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 w:before="313" w:after="313"/>
        <w:jc w:val="center"/>
        <w:textAlignment w:val="auto"/>
        <w:rPr>
          <w:rFonts w:ascii="SimHei" w:hAnsi="SimHei" w:eastAsia="黑体" w:cs="SimHei"/>
          <w:b/>
          <w:b/>
          <w:bCs w:val="false"/>
          <w:sz w:val="36"/>
          <w:szCs w:val="36"/>
        </w:rPr>
      </w:pPr>
      <w:r>
        <w:rPr>
          <w:rFonts w:ascii="SimHei" w:hAnsi="SimHei" w:eastAsia="黑体" w:cs="SimHei"/>
          <w:b/>
          <w:bCs w:val="false"/>
          <w:sz w:val="36"/>
          <w:szCs w:val="36"/>
        </w:rPr>
        <w:t>实习协议书</w:t>
      </w:r>
    </w:p>
    <w:p>
      <w:pPr>
        <w:pStyle w:val="Normal"/>
        <w:spacing w:lineRule="auto" w:line="360"/>
        <w:ind w:start="0" w:firstLine="42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甲方： </w:t>
      </w:r>
    </w:p>
    <w:p>
      <w:pPr>
        <w:pStyle w:val="Normal"/>
        <w:spacing w:lineRule="auto" w:line="360"/>
        <w:ind w:start="0" w:firstLine="42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乙方（学生）：</w:t>
      </w:r>
    </w:p>
    <w:p>
      <w:pPr>
        <w:pStyle w:val="Normal"/>
        <w:spacing w:lineRule="auto" w:line="360"/>
        <w:ind w:start="0" w:firstLine="42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丙方（学校）：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经甲、乙、丙三方友好协商，达成如下协议：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一、甲方同意接收乙方到公司实习。在乙方实习期间，各方权利义务如下：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</w:t>
      </w:r>
      <w:r>
        <w:rPr>
          <w:rFonts w:ascii="SimHei" w:hAnsi="SimHei" w:eastAsia="黑体" w:cs="SimHei"/>
          <w:sz w:val="24"/>
          <w:szCs w:val="24"/>
        </w:rPr>
        <w:t>．乙方实习周期：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</w:t>
      </w:r>
      <w:r>
        <w:rPr>
          <w:rFonts w:ascii="SimHei" w:hAnsi="SimHei" w:eastAsia="黑体" w:cs="SimHei"/>
          <w:sz w:val="24"/>
          <w:szCs w:val="24"/>
        </w:rPr>
        <w:t>至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  </w:t>
      </w:r>
      <w:r>
        <w:rPr>
          <w:rFonts w:ascii="SimHei" w:hAnsi="SimHei" w:eastAsia="黑体" w:cs="SimHei"/>
          <w:sz w:val="24"/>
          <w:szCs w:val="24"/>
        </w:rPr>
        <w:t>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2</w:t>
      </w:r>
      <w:r>
        <w:rPr>
          <w:rFonts w:ascii="SimHei" w:hAnsi="SimHei" w:eastAsia="黑体" w:cs="SimHei"/>
          <w:sz w:val="24"/>
          <w:szCs w:val="24"/>
        </w:rPr>
        <w:t>．甲方给予乙方配备指导老师：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    </w:t>
      </w:r>
      <w:r>
        <w:rPr>
          <w:rFonts w:ascii="SimHei" w:hAnsi="SimHei" w:eastAsia="黑体" w:cs="SimHei"/>
          <w:sz w:val="24"/>
          <w:szCs w:val="24"/>
        </w:rPr>
        <w:t>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3</w:t>
      </w:r>
      <w:r>
        <w:rPr>
          <w:rFonts w:ascii="SimHei" w:hAnsi="SimHei" w:eastAsia="黑体" w:cs="SimHei"/>
          <w:sz w:val="24"/>
          <w:szCs w:val="24"/>
        </w:rPr>
        <w:t>．甲方每月向乙方支付基本月报酬人民币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sz w:val="24"/>
          <w:szCs w:val="24"/>
        </w:rPr>
        <w:t>元，并给乙方提供宿舍；实习期间乙方的食宿及医疗费自理；甲方按火车硬卧标准支付乙方到实习地工作往返一次路费。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</w:t>
      </w:r>
      <w:r>
        <w:rPr>
          <w:rFonts w:ascii="SimHei" w:hAnsi="SimHei" w:eastAsia="黑体" w:cs="SimHei"/>
          <w:sz w:val="24"/>
          <w:szCs w:val="24"/>
        </w:rPr>
        <w:t>．项目开工后直到本协议规定的工作结束时间，乙方不得中途退出，没有特殊情况不得随意请假。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特殊情况：生病（市级以上医院证明）；回校办理相关手续（学校出具相关证明）。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二、乙方必须严格遵守甲方规定的任何成文或不成文的保密规章、制度，履行保密职责。未经甲方书面同意，乙方不得以泄露、告知、公布、发表、出版、传授、转让或者其他任何方式使第三方知悉其在实习期间所了解、接触到的属于甲方或虽属于第三方但甲方负有保密义务的商业秘密，也不得在履行职务之外使用这些商业秘密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三、乙方如实习结束考核合格，硕士学位毕业后，甲方应同意接收乙方到公司工作，乙方应愿意到甲方工作，丙方则优先考虑乙方到甲方工作，乙方毕业后的待遇按照甲方的公司制度执行。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四、违约责任：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</w:t>
      </w:r>
      <w:r>
        <w:rPr>
          <w:rFonts w:ascii="SimHei" w:hAnsi="SimHei" w:eastAsia="黑体" w:cs="SimHei"/>
          <w:sz w:val="24"/>
          <w:szCs w:val="24"/>
        </w:rPr>
        <w:t>、若乙方违反本协议条款二所述的约定，应当一次性向甲方支付违约金人民币</w:t>
      </w:r>
      <w:r>
        <w:rPr>
          <w:rFonts w:ascii="SimHei" w:hAnsi="SimHei" w:eastAsia="黑体" w:cs="SimHei"/>
          <w:sz w:val="24"/>
          <w:szCs w:val="24"/>
        </w:rPr>
        <w:t/>
      </w:r>
      <w:r>
        <w:rPr>
          <w:rFonts w:ascii="SimHei" w:hAnsi="SimHei" w:eastAsia="黑体" w:cs="SimHei"/>
          <w:sz w:val="24"/>
          <w:szCs w:val="24"/>
        </w:rPr>
        <w:t>元。乙方的违约行为给甲方造成损失的，乙方还应赔偿甲方的损失。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2</w:t>
      </w:r>
      <w:r>
        <w:rPr>
          <w:rFonts w:ascii="SimHei" w:hAnsi="SimHei" w:eastAsia="黑体" w:cs="SimHei"/>
          <w:sz w:val="24"/>
          <w:szCs w:val="24"/>
        </w:rPr>
        <w:t>、若乙方实习考核合格后违反本协议条款三所述的约定，按违约处理，需向甲方交纳违约金，违约金额包括：甲方招收乙方所支付的费用、甲方在乙方工作期间支付的全部工资及培训费用。丙方在将乙方派遣到其他单位前，需征得甲方同意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3</w:t>
      </w:r>
      <w:r>
        <w:rPr>
          <w:rFonts w:ascii="SimHei" w:hAnsi="SimHei" w:eastAsia="黑体" w:cs="SimHei"/>
          <w:sz w:val="24"/>
          <w:szCs w:val="24"/>
        </w:rPr>
        <w:t>、乙方实习中途退出，或非特殊情况下累计请假超过</w:t>
      </w:r>
      <w:r>
        <w:rPr>
          <w:rFonts w:ascii="SimHei" w:hAnsi="SimHei" w:eastAsia="黑体" w:cs="SimHei"/>
          <w:sz w:val="24"/>
          <w:szCs w:val="24"/>
        </w:rPr>
        <w:t>5</w:t>
      </w:r>
      <w:r>
        <w:rPr>
          <w:rFonts w:ascii="SimHei" w:hAnsi="SimHei" w:eastAsia="黑体" w:cs="SimHei"/>
          <w:sz w:val="24"/>
          <w:szCs w:val="24"/>
        </w:rPr>
        <w:t>个工作日按违约处理，需向甲方交纳违约金，违约金额同上。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</w:t>
      </w:r>
      <w:r>
        <w:rPr>
          <w:rFonts w:ascii="SimHei" w:hAnsi="SimHei" w:eastAsia="黑体" w:cs="SimHei"/>
          <w:sz w:val="24"/>
          <w:szCs w:val="24"/>
        </w:rPr>
        <w:t>、乙方实习考核合格后，若甲方无正当理由不录用乙方，则甲方应向乙方支付违约金，违约金额同上。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正当理由的界定：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</w:t>
      </w:r>
      <w:r>
        <w:rPr>
          <w:rFonts w:ascii="SimHei" w:hAnsi="SimHei" w:eastAsia="黑体" w:cs="SimHei"/>
          <w:sz w:val="24"/>
          <w:szCs w:val="24"/>
        </w:rPr>
        <w:t>．</w:t>
      </w:r>
      <w:r>
        <w:rPr>
          <w:rFonts w:ascii="SimHei" w:hAnsi="SimHei" w:eastAsia="黑体" w:cs="SimHei"/>
          <w:sz w:val="24"/>
          <w:szCs w:val="24"/>
        </w:rPr>
        <w:t xml:space="preserve">1 </w:t>
      </w:r>
      <w:r>
        <w:rPr>
          <w:rFonts w:ascii="SimHei" w:hAnsi="SimHei" w:eastAsia="黑体" w:cs="SimHei"/>
          <w:sz w:val="24"/>
          <w:szCs w:val="24"/>
        </w:rPr>
        <w:t>身体状况不符合公司要求；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</w:t>
      </w:r>
      <w:r>
        <w:rPr>
          <w:rFonts w:ascii="SimHei" w:hAnsi="SimHei" w:eastAsia="黑体" w:cs="SimHei"/>
          <w:sz w:val="24"/>
          <w:szCs w:val="24"/>
        </w:rPr>
        <w:t>．</w:t>
      </w:r>
      <w:r>
        <w:rPr>
          <w:rFonts w:ascii="SimHei" w:hAnsi="SimHei" w:eastAsia="黑体" w:cs="SimHei"/>
          <w:sz w:val="24"/>
          <w:szCs w:val="24"/>
        </w:rPr>
        <w:t xml:space="preserve">2 </w:t>
      </w:r>
      <w:r>
        <w:rPr>
          <w:rFonts w:ascii="SimHei" w:hAnsi="SimHei" w:eastAsia="黑体" w:cs="SimHei"/>
          <w:sz w:val="24"/>
          <w:szCs w:val="24"/>
        </w:rPr>
        <w:t>实习期间连续两次考核等级为</w:t>
      </w:r>
      <w:r>
        <w:rPr>
          <w:rFonts w:ascii="SimHei" w:hAnsi="SimHei" w:eastAsia="黑体" w:cs="SimHei"/>
          <w:sz w:val="24"/>
          <w:szCs w:val="24"/>
        </w:rPr>
        <w:t>C</w:t>
      </w:r>
      <w:r>
        <w:rPr>
          <w:rFonts w:ascii="SimHei" w:hAnsi="SimHei" w:eastAsia="黑体" w:cs="SimHei"/>
          <w:sz w:val="24"/>
          <w:szCs w:val="24"/>
        </w:rPr>
        <w:t>；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</w:t>
      </w:r>
      <w:r>
        <w:rPr>
          <w:rFonts w:ascii="SimHei" w:hAnsi="SimHei" w:eastAsia="黑体" w:cs="SimHei"/>
          <w:sz w:val="24"/>
          <w:szCs w:val="24"/>
        </w:rPr>
        <w:t>．</w:t>
      </w:r>
      <w:r>
        <w:rPr>
          <w:rFonts w:ascii="SimHei" w:hAnsi="SimHei" w:eastAsia="黑体" w:cs="SimHei"/>
          <w:sz w:val="24"/>
          <w:szCs w:val="24"/>
        </w:rPr>
        <w:t xml:space="preserve">3 </w:t>
      </w:r>
      <w:r>
        <w:rPr>
          <w:rFonts w:ascii="SimHei" w:hAnsi="SimHei" w:eastAsia="黑体" w:cs="SimHei"/>
          <w:sz w:val="24"/>
          <w:szCs w:val="24"/>
        </w:rPr>
        <w:t>实习结束考核不合格；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4. 4 </w:t>
      </w:r>
      <w:r>
        <w:rPr>
          <w:rFonts w:ascii="SimHei" w:hAnsi="SimHei" w:eastAsia="黑体" w:cs="SimHei"/>
          <w:sz w:val="24"/>
          <w:szCs w:val="24"/>
        </w:rPr>
        <w:t xml:space="preserve">实习结束考核合格，但不能按期毕业，即未取得毕业证或学位证，或违反国家有关法律、法规而受到相应制裁者。 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5</w:t>
      </w:r>
      <w:r>
        <w:rPr>
          <w:rFonts w:ascii="SimHei" w:hAnsi="SimHei" w:eastAsia="黑体" w:cs="SimHei"/>
          <w:sz w:val="24"/>
          <w:szCs w:val="24"/>
        </w:rPr>
        <w:t>、若甲方不向乙方支付本协议条款一所约定的款项，甲方应双倍支付拖欠款项。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6</w:t>
      </w:r>
      <w:r>
        <w:rPr>
          <w:rFonts w:ascii="SimHei" w:hAnsi="SimHei" w:eastAsia="黑体" w:cs="SimHei"/>
          <w:sz w:val="24"/>
          <w:szCs w:val="24"/>
        </w:rPr>
        <w:t>、乙方毕业后不到甲方工作，仍需遵守本协议条款二。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五、本协议发生争议时，应当协商解决；协商无效时，可以向实习单位所在地劳动争议仲裁委员会申诉，由劳动争议仲裁委员会仲裁；对仲裁不服的，可以向当地人民法院起诉。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六、约定的其他事项：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七、乙方在已阅读甲方的《实习生管理办法》的前提下签署此协议。</w:t>
      </w:r>
    </w:p>
    <w:p>
      <w:pPr>
        <w:pStyle w:val="Normal"/>
        <w:spacing w:lineRule="auto" w:line="360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八、本合同自甲、乙、丙三方签字、盖章之日起生效。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甲方：（公章）                                   乙方：（签字）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授权代表：（签字）                               证件号码：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时间：    年    月     日                      时间：    年    月     日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                                                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丙方：（公章）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授权代表：（签字）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时间：    年    月     日</w:t>
      </w:r>
    </w:p>
    <w:p>
      <w:pPr>
        <w:pStyle w:val="Normal"/>
        <w:spacing w:lineRule="auto" w:line="36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                              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74" w:right="1474" w:header="283" w:top="850" w:footer="283" w:bottom="850" w:gutter="0"/>
      <w:pgNumType w:start="9" w:fmt="decimal"/>
      <w:formProt w:val="false"/>
      <w:titlePg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黑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楷体_GB2312">
    <w:altName w:val="楷体"/>
    <w:charset w:val="86"/>
    <w:family w:val="modern"/>
    <w:pitch w:val="default"/>
  </w:font>
  <w:font w:name="宋体">
    <w:charset w:val="86"/>
    <w:family w:val="auto"/>
    <w:pitch w:val="default"/>
  </w:font>
  <w:font w:name="楷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jc w:val="center"/>
      <w:rPr/>
    </w:pPr>
    <w:r>
      <w:rPr>
        <w:kern w:val="0"/>
      </w:rPr>
      <w:t>第</w:t>
    </w:r>
    <w:r>
      <w:rPr>
        <w:rFonts w:ascii="SimHei" w:hAnsi="SimHei" w:eastAsia="黑体" w:cs="SimHei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> PAGE </w:instrText>
    </w:r>
    <w:r>
      <w:rPr>
        <w:kern w:val="0"/>
      </w:rPr>
      <w:fldChar w:fldCharType="separate"/>
    </w:r>
    <w:r>
      <w:rPr>
        <w:kern w:val="0"/>
      </w:rPr>
      <w:t>12</w:t>
    </w:r>
    <w:r>
      <w:rPr>
        <w:kern w:val="0"/>
      </w:rPr>
      <w:fldChar w:fldCharType="end"/>
    </w:r>
    <w:r>
      <w:rPr>
        <w:rFonts w:ascii="SimHei" w:hAnsi="SimHei" w:eastAsia="黑体" w:cs="SimHei"/>
        <w:kern w:val="0"/>
      </w:rPr>
      <w:t xml:space="preserve"> </w:t>
    </w:r>
    <w:r>
      <w:rPr>
        <w:kern w:val="0"/>
      </w:rPr>
      <w:t>页</w:t>
    </w:r>
    <w:r>
      <w:rPr>
        <w:rFonts w:ascii="SimHei" w:hAnsi="SimHei" w:eastAsia="黑体" w:cs="SimHei"/>
        <w:kern w:val="0"/>
      </w:rPr>
      <w:t xml:space="preserve"> </w:t>
    </w:r>
    <w:r>
      <w:rPr>
        <w:kern w:val="0"/>
      </w:rPr>
      <w:t>共</w:t>
    </w:r>
    <w:r>
      <w:rPr>
        <w:rFonts w:ascii="SimHei" w:hAnsi="SimHei" w:eastAsia="黑体" w:cs="SimHei"/>
        <w:kern w:val="0"/>
      </w:rPr>
      <w:t xml:space="preserve"> </w:t>
    </w:r>
    <w:r>
      <w:rPr>
        <w:kern w:val="0"/>
      </w:rPr>
      <w:t>11</w:t>
    </w:r>
    <w:r>
      <w:rPr>
        <w:kern w:val="0"/>
      </w:rPr>
      <w:t>页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both"/>
      <w:rPr>
        <w:rFonts w:ascii="SimHei" w:hAnsi="SimHei" w:eastAsia="黑体" w:cs="SimHei"/>
      </w:rPr>
    </w:pPr>
    <w:r>
      <w:rPr>
        <w:rFonts w:ascii="SimHei" w:hAnsi="SimHei" w:eastAsia="黑体" w:cs="SimHei"/>
      </w:rPr>
      <w:t xml:space="preserve">                                                  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end"/>
      <w:outlineLvl w:val="0"/>
    </w:pPr>
    <w:rPr>
      <w:rFonts w:ascii="SimHei" w:hAnsi="SimHei" w:eastAsia="黑体" w:cs="SimHei"/>
      <w:b/>
      <w:spacing w:val="20"/>
      <w:sz w:val="84"/>
      <w:szCs w:val="20"/>
    </w:rPr>
  </w:style>
  <w:style w:type="paragraph" w:styleId="Heading2">
    <w:name w:val="Heading 2"/>
    <w:basedOn w:val="Normal"/>
    <w:next w:val="Style12"/>
    <w:qFormat/>
    <w:pPr>
      <w:keepNext w:val="true"/>
      <w:numPr>
        <w:ilvl w:val="1"/>
        <w:numId w:val="1"/>
      </w:numPr>
      <w:spacing w:lineRule="auto" w:line="360"/>
      <w:jc w:val="end"/>
      <w:outlineLvl w:val="1"/>
    </w:pPr>
    <w:rPr>
      <w:rFonts w:ascii="SimHei" w:hAnsi="SimHei" w:eastAsia="黑体" w:cs="SimHei"/>
      <w:b/>
      <w:sz w:val="30"/>
      <w:szCs w:val="20"/>
      <w:lang w:val="en-US" w:eastAsia="en-US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SimHei" w:hAnsi="SimHei" w:eastAsia="黑体" w:cs="SimHei"/>
      <w:sz w:val="28"/>
    </w:rPr>
  </w:style>
  <w:style w:type="character" w:styleId="Style11">
    <w:name w:val="默认段落字体"/>
    <w:qFormat/>
    <w:rPr/>
  </w:style>
  <w:style w:type="character" w:styleId="PageNumber">
    <w:name w:val="Page Number"/>
    <w:basedOn w:val="Style11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2">
    <w:name w:val="正文文本 2"/>
    <w:basedOn w:val="Normal"/>
    <w:qFormat/>
    <w:pPr>
      <w:jc w:val="center"/>
    </w:pPr>
    <w:rPr>
      <w:rFonts w:ascii="SimHei" w:hAnsi="SimHei" w:eastAsia="黑体" w:cs="SimHei"/>
      <w:sz w:val="24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20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20"/>
    </w:rPr>
  </w:style>
  <w:style w:type="paragraph" w:styleId="Style12">
    <w:name w:val="正文缩进"/>
    <w:basedOn w:val="Normal"/>
    <w:qFormat/>
    <w:pPr>
      <w:ind w:firstLine="420"/>
    </w:pPr>
    <w:rPr>
      <w:szCs w:val="20"/>
    </w:rPr>
  </w:style>
  <w:style w:type="paragraph" w:styleId="TextBodyIndent">
    <w:name w:val="Body Text Indent"/>
    <w:basedOn w:val="Normal"/>
    <w:pPr>
      <w:spacing w:lineRule="exact" w:line="400"/>
      <w:ind w:firstLine="360"/>
    </w:pPr>
    <w:rPr>
      <w:rFonts w:ascii="SimHei" w:hAnsi="SimHei" w:eastAsia="黑体" w:cs="SimHei"/>
      <w:sz w:val="24"/>
      <w:szCs w:val="20"/>
    </w:rPr>
  </w:style>
  <w:style w:type="paragraph" w:styleId="HeaderLeft">
    <w:name w:val="Header Left"/>
    <w:basedOn w:val="Header"/>
    <w:qFormat/>
    <w:pPr>
      <w:suppressLineNumbers/>
      <w:tabs>
        <w:tab w:val="clear" w:pos="4153"/>
        <w:tab w:val="clear" w:pos="8306"/>
        <w:tab w:val="center" w:pos="4479" w:leader="none"/>
        <w:tab w:val="right" w:pos="895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2018-05-30T22:47:00Z</dcterms:created>
  <dc:creator>lusa</dc:creator>
  <dc:description/>
  <dc:language>en-US</dc:language>
  <cp:lastModifiedBy>91方案网～齐志锁</cp:lastModifiedBy>
  <dcterms:modified xsi:type="dcterms:W3CDTF">2020-04-04T16:12:26Z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