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260" w:after="260"/>
        <w:jc w:val="center"/>
        <w:rPr/>
      </w:pPr>
      <w:r>
        <w:rPr/>
        <w:t>仓储部部门职责参考模板</w:t>
      </w:r>
      <w:r>
        <w:rPr>
          <w:rFonts w:ascii="SimHei" w:hAnsi="SimHei" w:eastAsia="黑体" w:cs="SimHei"/>
        </w:rPr>
        <w:t xml:space="preserve"> </w:t>
      </w:r>
    </w:p>
    <w:tbl>
      <w:tblPr>
        <w:tblW w:w="9684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650"/>
        <w:gridCol w:w="3790"/>
        <w:gridCol w:w="1207"/>
        <w:gridCol w:w="3037"/>
      </w:tblGrid>
      <w:tr>
        <w:trPr>
          <w:trHeight w:val="23" w:hRule="atLeast"/>
          <w:cantSplit w:val="true"/>
        </w:trPr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b/>
                <w:bCs/>
              </w:rPr>
              <w:t>公司行业</w:t>
            </w:r>
          </w:p>
        </w:tc>
        <w:tc>
          <w:tcPr>
            <w:tcW w:w="379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color w:val="808080"/>
              </w:rPr>
            </w:pPr>
            <w:r>
              <w:rPr>
                <w:rFonts w:ascii="SimHei" w:hAnsi="SimHei" w:eastAsia="黑体" w:cs="SimHei"/>
                <w:color w:val="808080"/>
              </w:rPr>
              <w:t>石化仓储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公司规模</w:t>
            </w:r>
          </w:p>
        </w:tc>
        <w:tc>
          <w:tcPr>
            <w:tcW w:w="303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315"/>
              <w:jc w:val="start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color w:val="808080"/>
              </w:rPr>
              <w:t>70</w:t>
            </w:r>
            <w:r>
              <w:rPr>
                <w:rFonts w:ascii="SimHei" w:hAnsi="SimHei" w:eastAsia="黑体" w:cs="SimHei"/>
                <w:color w:val="808080"/>
              </w:rPr>
              <w:t>人</w:t>
            </w:r>
          </w:p>
        </w:tc>
      </w:tr>
      <w:tr>
        <w:trPr>
          <w:trHeight w:val="23" w:hRule="atLeast"/>
          <w:cantSplit w:val="true"/>
        </w:trPr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公司地区</w:t>
            </w:r>
          </w:p>
        </w:tc>
        <w:tc>
          <w:tcPr>
            <w:tcW w:w="37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808080"/>
              </w:rPr>
              <w:t>惠州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部门人数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315"/>
              <w:jc w:val="star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color w:val="808080"/>
              </w:rPr>
              <w:t>42</w:t>
            </w:r>
            <w:r>
              <w:rPr>
                <w:rFonts w:ascii="SimHei" w:hAnsi="SimHei" w:eastAsia="黑体" w:cs="SimHei"/>
                <w:color w:val="808080"/>
              </w:rPr>
              <w:t>人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84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650"/>
        <w:gridCol w:w="3790"/>
        <w:gridCol w:w="1207"/>
        <w:gridCol w:w="3037"/>
      </w:tblGrid>
      <w:tr>
        <w:trPr>
          <w:trHeight w:val="23" w:hRule="atLeast"/>
          <w:cantSplit w:val="true"/>
        </w:trPr>
        <w:tc>
          <w:tcPr>
            <w:tcW w:w="165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部门名称</w:t>
            </w:r>
          </w:p>
        </w:tc>
        <w:tc>
          <w:tcPr>
            <w:tcW w:w="37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仓储部</w:t>
            </w:r>
          </w:p>
        </w:tc>
        <w:tc>
          <w:tcPr>
            <w:tcW w:w="1207" w:type="dxa"/>
            <w:tcBorders>
              <w:top w:val="single" w:sz="12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  <w:szCs w:val="21"/>
              </w:rPr>
              <w:t>部门属性</w:t>
            </w:r>
          </w:p>
        </w:tc>
        <w:tc>
          <w:tcPr>
            <w:tcW w:w="3037" w:type="dxa"/>
            <w:tcBorders>
              <w:top w:val="single" w:sz="12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SimHei" w:hAnsi="SimHei" w:eastAsia="黑体" w:cs="SimHei"/>
                <w:b/>
                <w:b/>
                <w:bCs/>
                <w:sz w:val="21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1"/>
                <w:szCs w:val="24"/>
              </w:rPr>
            </w:r>
          </w:p>
        </w:tc>
      </w:tr>
      <w:tr>
        <w:trPr>
          <w:trHeight w:val="580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部门本职</w:t>
            </w:r>
          </w:p>
        </w:tc>
      </w:tr>
      <w:tr>
        <w:trPr>
          <w:trHeight w:val="896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负责完成危险化学品的装卸、储存、输送工作；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负责库区安全生产管理工作；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负责储存物品的数、质量管理工作；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负责本部门员工的操作技能培训工作；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负责生产装置的改造、维护、保养工作；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负责消防设施设备的维保工作；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负责库区的环境卫生工作；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负责物品进出库操作人员安排工作；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负责本部门的考勤统计工作。</w:t>
            </w:r>
          </w:p>
        </w:tc>
      </w:tr>
      <w:tr>
        <w:trPr>
          <w:trHeight w:val="548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bCs/>
                <w:lang w:val="en-US" w:eastAsia="en-US"/>
              </w:rPr>
              <w:t>主要职能</w:t>
            </w:r>
          </w:p>
        </w:tc>
      </w:tr>
      <w:tr>
        <w:trPr>
          <w:trHeight w:val="905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bCs/>
                <w:lang w:val="en-US" w:eastAsia="en-US"/>
              </w:rPr>
              <w:t>管辖范围</w:t>
            </w:r>
          </w:p>
        </w:tc>
      </w:tr>
      <w:tr>
        <w:trPr>
          <w:trHeight w:val="870" w:hRule="atLeast"/>
          <w:cantSplit w:val="true"/>
        </w:trPr>
        <w:tc>
          <w:tcPr>
            <w:tcW w:w="968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spacing w:lineRule="exact" w:line="260"/>
              <w:rPr>
                <w:rFonts w:ascii="SimHei" w:hAnsi="SimHei" w:eastAsia="黑体" w:cs="SimHei"/>
                <w:b/>
                <w:b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</w:r>
          </w:p>
        </w:tc>
      </w:tr>
    </w:tbl>
    <w:p>
      <w:pPr>
        <w:pStyle w:val="Normal"/>
        <w:ind w:start="-707" w:hanging="1"/>
        <w:rPr>
          <w:rFonts w:ascii="SimHei" w:hAnsi="SimHei" w:eastAsia="黑体" w:cs="SimHei"/>
          <w:b/>
          <w:b/>
          <w:bCs/>
        </w:rPr>
      </w:pPr>
      <w:r>
        <w:rPr>
          <w:rFonts w:ascii="SimHei" w:hAnsi="SimHei" w:eastAsia="黑体" w:cs="SimHei"/>
          <w:b/>
          <w:bCs/>
        </w:rPr>
        <w:t>备注：</w:t>
      </w:r>
    </w:p>
    <w:p>
      <w:pPr>
        <w:pStyle w:val="Normal"/>
        <w:ind w:start="-707" w:hanging="1"/>
        <w:rPr>
          <w:rFonts w:ascii="SimHei" w:hAnsi="SimHei" w:eastAsia="黑体" w:cs="SimHei"/>
          <w:b/>
          <w:b/>
          <w:bCs/>
        </w:rPr>
      </w:pPr>
      <w:r>
        <w:rPr>
          <w:rFonts w:ascii="SimHei" w:hAnsi="SimHei" w:eastAsia="黑体" w:cs="SimHei"/>
          <w:b/>
          <w:bCs/>
        </w:rPr>
      </w:r>
    </w:p>
    <w:p>
      <w:pPr>
        <w:pStyle w:val="Normal"/>
        <w:ind w:start="-707" w:hanging="1"/>
        <w:rPr>
          <w:rFonts w:ascii="SimHei" w:hAnsi="SimHei" w:eastAsia="黑体" w:cs="SimHei"/>
          <w:b/>
          <w:b/>
          <w:bCs/>
        </w:rPr>
      </w:pPr>
      <w:r>
        <w:rPr>
          <w:rFonts w:ascii="SimHei" w:hAnsi="SimHei" w:eastAsia="黑体" w:cs="SimHei"/>
          <w:b/>
          <w:bCs/>
        </w:rPr>
      </w:r>
    </w:p>
    <w:p>
      <w:pPr>
        <w:pStyle w:val="Normal"/>
        <w:ind w:start="-707" w:hanging="1"/>
        <w:rPr>
          <w:rFonts w:ascii="SimHei" w:hAnsi="SimHei" w:eastAsia="黑体" w:cs="SimHei"/>
          <w:b/>
          <w:b/>
          <w:bCs/>
        </w:rPr>
      </w:pPr>
      <w:r>
        <w:rPr>
          <w:rFonts w:ascii="SimHei" w:hAnsi="SimHei" w:eastAsia="黑体" w:cs="SimHei"/>
          <w:b/>
          <w:bCs/>
        </w:rPr>
      </w:r>
    </w:p>
    <w:p>
      <w:pPr>
        <w:pStyle w:val="Normal"/>
        <w:ind w:start="-707" w:hanging="1"/>
        <w:rPr/>
      </w:pPr>
      <w:r>
        <w:rPr>
          <w:rFonts w:ascii="SimHei" w:hAnsi="SimHei" w:eastAsia="黑体" w:cs="SimHei"/>
          <w:bCs/>
          <w:color w:val="FF0000"/>
        </w:rPr>
        <w:t>（请大家上传资料的时候务必把</w:t>
      </w:r>
      <w:r>
        <w:rPr>
          <w:rFonts w:ascii="SimHei" w:hAnsi="SimHei" w:eastAsia="黑体" w:cs="SimHei"/>
          <w:b/>
          <w:bCs/>
          <w:color w:val="FF0000"/>
        </w:rPr>
        <w:t>文件名称改成你所写的部门名称</w:t>
      </w:r>
      <w:r>
        <w:rPr>
          <w:rFonts w:ascii="SimHei" w:hAnsi="SimHei" w:eastAsia="黑体" w:cs="SimHei"/>
          <w:bCs/>
          <w:color w:val="FF0000"/>
        </w:rPr>
        <w:t>，那样方便大家查阅参考。</w:t>
      </w:r>
      <w:r>
        <w:rPr>
          <w:rFonts w:ascii="SimHei" w:hAnsi="SimHei" w:eastAsia="黑体" w:cs="SimHei"/>
          <w:b/>
          <w:bCs/>
          <w:color w:val="FF0000"/>
        </w:rPr>
        <w:t>上面两行是必须有的内容</w:t>
      </w:r>
      <w:r>
        <w:rPr>
          <w:rFonts w:ascii="SimHei" w:hAnsi="SimHei" w:eastAsia="黑体" w:cs="SimHei"/>
          <w:bCs/>
          <w:color w:val="FF0000"/>
        </w:rPr>
        <w:t>（方便大家找到更适合自己企业实际情况的资料来参考使用），下面的内容可以按自己现有的资料做就可以了！）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chineseCountingThousand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2" w:before="260" w:after="260"/>
      <w:outlineLvl w:val="1"/>
    </w:pPr>
    <w:rPr>
      <w:rFonts w:ascii="SimHei" w:hAnsi="SimHei" w:eastAsia="黑体" w:cs="SimHei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20" w:after="120"/>
      <w:jc w:val="center"/>
      <w:outlineLvl w:val="2"/>
    </w:pPr>
    <w:rPr>
      <w:bCs/>
      <w:sz w:val="28"/>
      <w:szCs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4" w:before="280" w:after="290"/>
      <w:outlineLvl w:val="3"/>
    </w:pPr>
    <w:rPr>
      <w:rFonts w:ascii="SimHei" w:hAnsi="SimHei" w:eastAsia="黑体" w:cs="SimHe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74" w:before="280" w:after="29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319" w:before="240" w:after="64"/>
      <w:outlineLvl w:val="5"/>
    </w:pPr>
    <w:rPr>
      <w:rFonts w:ascii="SimHei" w:hAnsi="SimHei" w:eastAsia="黑体" w:cs="SimHei"/>
      <w:b/>
      <w:bCs/>
      <w:sz w:val="24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319" w:before="240" w:after="64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319" w:before="240" w:after="64"/>
      <w:outlineLvl w:val="7"/>
    </w:pPr>
    <w:rPr>
      <w:rFonts w:ascii="SimHei" w:hAnsi="SimHei" w:eastAsia="黑体" w:cs="SimHei"/>
      <w:sz w:val="24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319" w:before="240" w:after="64"/>
      <w:outlineLvl w:val="8"/>
    </w:pPr>
    <w:rPr>
      <w:rFonts w:ascii="SimHei" w:hAnsi="SimHei" w:eastAsia="黑体" w:cs="SimHei"/>
      <w:szCs w:val="21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6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7">
    <w:name w:val="文档结构图"/>
    <w:basedOn w:val="Normal"/>
    <w:qFormat/>
    <w:pPr>
      <w:shd w:fill="000080" w:val="clear"/>
    </w:pPr>
    <w:rPr/>
  </w:style>
  <w:style w:type="paragraph" w:styleId="TextBodyIndent">
    <w:name w:val="Body Text Indent"/>
    <w:basedOn w:val="Normal"/>
    <w:pPr>
      <w:ind w:firstLine="535"/>
    </w:pPr>
    <w:rPr>
      <w:bCs/>
    </w:rPr>
  </w:style>
  <w:style w:type="paragraph" w:styleId="2">
    <w:name w:val="正文文本缩进 2"/>
    <w:basedOn w:val="Normal"/>
    <w:qFormat/>
    <w:pPr>
      <w:snapToGrid w:val="false"/>
      <w:ind w:start="1455" w:hanging="1478"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2015-05-04T16:26:00Z</dcterms:created>
  <dc:creator>dxd</dc:creator>
  <dc:description/>
  <cp:keywords> </cp:keywords>
  <dc:language>en-US</dc:language>
  <cp:lastModifiedBy>Client</cp:lastModifiedBy>
  <dcterms:modified xsi:type="dcterms:W3CDTF">2017-01-10T10:20:00Z</dcterms:modified>
  <cp:revision>2</cp:revision>
  <dc:subject/>
  <dc:title>中铝瑞闽岗位说明书撰写说明及注意事项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