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6" w:rsidRPr="00A32763" w:rsidRDefault="00185877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绩效</w:t>
      </w:r>
      <w:r>
        <w:rPr>
          <w:rFonts w:ascii="SimHei" w:hAnsi="SimHei" w:eastAsia="黑体" w:cs="SimHei"/>
          <w:b/>
          <w:sz w:val="28"/>
          <w:szCs w:val="28"/>
        </w:rPr>
        <w:t>考核</w:t>
      </w:r>
      <w:r w:rsidR="002E31D6">
        <w:rPr>
          <w:rFonts w:ascii="SimHei" w:hAnsi="SimHei" w:eastAsia="黑体" w:cs="SimHei"/>
          <w:b/>
          <w:sz w:val="28"/>
          <w:szCs w:val="28"/>
        </w:rPr>
        <w:t>主管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185877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职位名称：</w:t>
            </w:r>
            <w:r w:rsidR="00185877">
              <w:rPr>
                <w:rFonts w:ascii="SimHei" w:hAnsi="SimHei" w:eastAsia="黑体" w:cs="SimHei"/>
                <w:sz w:val="18"/>
                <w:szCs w:val="18"/>
              </w:rPr>
              <w:t>绩效考核</w:t>
            </w:r>
            <w:r w:rsidR="00085314">
              <w:rPr>
                <w:rFonts w:ascii="SimHei" w:hAnsi="SimHei" w:eastAsia="黑体" w:cs="SimHei"/>
                <w:sz w:val="18"/>
                <w:szCs w:val="18"/>
              </w:rPr>
              <w:t>主</w:t>
            </w:r>
            <w:r w:rsidR="00085314">
              <w:rPr>
                <w:rFonts w:ascii="SimHei" w:hAnsi="SimHei" w:eastAsia="黑体" w:cs="SimHei"/>
                <w:sz w:val="18"/>
                <w:szCs w:val="18"/>
              </w:rPr>
              <w:t>管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2E31D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所属部门：</w:t>
            </w:r>
            <w:r w:rsidR="00151464">
              <w:rPr>
                <w:rFonts w:ascii="SimHei" w:hAnsi="SimHei" w:eastAsia="黑体" w:cs="SimHei"/>
                <w:sz w:val="18"/>
                <w:szCs w:val="18"/>
              </w:rPr>
              <w:t>人</w:t>
            </w:r>
            <w:r w:rsidR="002E31D6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D23157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185877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绩效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考核</w:t>
                                  </w:r>
                                  <w:r w:rsidR="002E31D6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F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185877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绩效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考核</w:t>
                            </w:r>
                            <w:r w:rsidR="002E31D6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2E31D6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人力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资源经理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9037"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2E31D6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人力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资源经理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0A91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2D63A9" w:rsidRDefault="00960D04" w:rsidP="00AD2AC3">
            <w:pPr>
              <w:spacing w:line="0" w:lineRule="atLeast"/>
              <w:rPr>
                <w:rFonts w:ascii="SimHei" w:hAnsi="SimHei" w:eastAsia="黑体" w:cs="SimHei"/>
                <w:kern w:val="0"/>
                <w:sz w:val="18"/>
                <w:szCs w:val="24"/>
              </w:rPr>
            </w:pPr>
            <w:r w:rsidRPr="00960D04">
              <w:rPr>
                <w:rFonts w:ascii="SimHei" w:hAnsi="SimHei" w:eastAsia="黑体" w:cs="SimHei"/>
                <w:sz w:val="18"/>
                <w:szCs w:val="18"/>
              </w:rPr>
              <w:t>组织实施公司全员绩效评价制度及年度评价工作，保证评价工作的及时性和质量。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教育水平：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人力资源、管理或相关专业大学本科以上学历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177C3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经验知识：</w:t>
            </w:r>
          </w:p>
          <w:p w:rsidR="006E60F4" w:rsidRPr="00175783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制造</w:t>
            </w:r>
            <w:r w:rsidR="003E4D92" w:rsidRPr="003E4D92">
              <w:rPr>
                <w:rFonts w:ascii="SimHei" w:hAnsi="SimHei" w:eastAsia="黑体" w:cs="SimHei"/>
                <w:sz w:val="18"/>
                <w:szCs w:val="18"/>
              </w:rPr>
              <w:t>行业</w:t>
            </w:r>
            <w:r w:rsidR="003E4D92" w:rsidRPr="003E4D92">
              <w:rPr>
                <w:rFonts w:ascii="SimHei" w:hAnsi="SimHei" w:eastAsia="黑体" w:cs="SimHei"/>
                <w:sz w:val="18"/>
                <w:szCs w:val="18"/>
              </w:rPr>
              <w:t>、电子电源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行业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5年以上</w:t>
            </w:r>
            <w:r w:rsidR="00E54BAE">
              <w:rPr>
                <w:rFonts w:ascii="SimHei" w:hAnsi="SimHei" w:eastAsia="黑体" w:cs="SimHei"/>
                <w:sz w:val="18"/>
                <w:szCs w:val="18"/>
              </w:rPr>
              <w:t>绩效</w:t>
            </w:r>
            <w:r w:rsidR="00E54BAE">
              <w:rPr>
                <w:rFonts w:ascii="SimHei" w:hAnsi="SimHei" w:eastAsia="黑体" w:cs="SimHei"/>
                <w:sz w:val="18"/>
                <w:szCs w:val="18"/>
              </w:rPr>
              <w:t>考核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管理相关工作经验</w:t>
            </w:r>
            <w:r w:rsidR="00177C3F" w:rsidRPr="00177C3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Default="009D33AF" w:rsidP="0089124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熟悉绩效管理流程</w:t>
            </w:r>
            <w:r w:rsidR="00F2598D" w:rsidRPr="00F2598D">
              <w:rPr>
                <w:rFonts w:ascii="SimHei" w:hAnsi="SimHei" w:eastAsia="黑体" w:cs="SimHei"/>
                <w:sz w:val="18"/>
                <w:szCs w:val="18"/>
              </w:rPr>
              <w:t>；</w:t>
            </w:r>
          </w:p>
          <w:p w:rsidR="00E75F9F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熟悉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企业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绩效评价方法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0112BB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4968D4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熟悉国家人事政策、法律法规；</w:t>
            </w:r>
          </w:p>
          <w:p w:rsidR="004968D4" w:rsidRPr="00E75F9F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根据</w:t>
            </w:r>
            <w:r w:rsidR="00E54BAE">
              <w:rPr>
                <w:rFonts w:ascii="SimHei" w:hAnsi="SimHei" w:eastAsia="黑体" w:cs="SimHei"/>
                <w:sz w:val="18"/>
                <w:szCs w:val="18"/>
              </w:rPr>
              <w:t>企业</w:t>
            </w:r>
            <w:r w:rsidR="00E54BAE">
              <w:rPr>
                <w:rFonts w:ascii="SimHei" w:hAnsi="SimHei" w:eastAsia="黑体" w:cs="SimHei"/>
                <w:sz w:val="18"/>
                <w:szCs w:val="18"/>
              </w:rPr>
              <w:t>方针目标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，制定</w:t>
            </w:r>
            <w:r w:rsidR="00E54BAE">
              <w:rPr>
                <w:rFonts w:ascii="SimHei" w:hAnsi="SimHei" w:eastAsia="黑体" w:cs="SimHei"/>
                <w:sz w:val="18"/>
                <w:szCs w:val="18"/>
              </w:rPr>
              <w:t>绩效考核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方案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熟练使用办公软件及相关的人事管理软件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175783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个人素质：</w:t>
            </w:r>
          </w:p>
          <w:p w:rsidR="00622D20" w:rsidRPr="00A32763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良好的职业操守，细致、耐心、谨慎、踏实、稳重；强烈的敬业精神与责任感，工作原则性强；人际沟通、协调能力强，良好的团队合作意识。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工作职责</w:t>
            </w:r>
            <w:r w:rsidR="00177C3F" w:rsidRPr="00177C3F">
              <w:rPr>
                <w:rFonts w:ascii="SimHei" w:hAnsi="SimHei" w:eastAsia="黑体" w:cs="SimHei"/>
                <w:b/>
                <w:sz w:val="18"/>
                <w:szCs w:val="18"/>
              </w:rPr>
              <w:t>描述</w:t>
            </w: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：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 xml:space="preserve">协调组织完成公司绩效评价标准的调整，使其更符合不同阶段的要求； 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调查评价制度实施问题和效果，提供建议解决方案；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建立公司职位流动和晋升体系；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协助修订政</w:t>
            </w:r>
            <w:bookmarkStart w:id="0" w:name="_GoBack"/>
            <w:bookmarkEnd w:id="0"/>
            <w:r w:rsidRPr="00E54BAE">
              <w:rPr>
                <w:rFonts w:ascii="SimHei" w:hAnsi="SimHei" w:eastAsia="黑体" w:cs="SimHei"/>
                <w:sz w:val="18"/>
                <w:szCs w:val="18"/>
              </w:rPr>
              <w:t xml:space="preserve">策指南和员工手册，提供政策支持； 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改进、完善并监督执行公司考核体系和规范；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6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指导各部门主管开展评价工作，向员工解释各种相关制度性问题；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7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根据绩效评价结果实施对员工的奖惩工作；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8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组织实施绩效评价面谈；</w:t>
            </w:r>
          </w:p>
          <w:p w:rsidR="00E54BAE" w:rsidRPr="00E54BAE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9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协助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人力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资源经理完成其他相关绩效管理工作。</w:t>
            </w:r>
          </w:p>
          <w:p w:rsidR="004968D4" w:rsidRPr="004968D4" w:rsidRDefault="004968D4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工作地点：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人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工作时间：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天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双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休制</w:t>
            </w:r>
          </w:p>
          <w:p w:rsidR="00996299" w:rsidRPr="00A32763" w:rsidRDefault="00996299" w:rsidP="00E324A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环境状况：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电脑</w:t>
            </w:r>
            <w:r>
              <w:rPr>
                <w:rFonts w:ascii="SimHei" w:hAnsi="SimHei" w:eastAsia="黑体" w:cs="SimHei"/>
                <w:sz w:val="18"/>
                <w:szCs w:val="18"/>
              </w:rPr>
              <w:t>、办公椅、空调。</w:t>
            </w:r>
          </w:p>
        </w:tc>
      </w:tr>
      <w:tr w:rsidR="00C12234" w:rsidRPr="001E3BFE" w:rsidTr="00044B95">
        <w:trPr>
          <w:cantSplit/>
          <w:trHeight w:val="185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92" w:rsidRDefault="00C64F92" w:rsidP="00886FEF">
      <w:r>
        <w:separator/>
      </w:r>
    </w:p>
  </w:endnote>
  <w:endnote w:type="continuationSeparator" w:id="0">
    <w:p w:rsidR="00C64F92" w:rsidRDefault="00C64F92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92" w:rsidRDefault="00C64F92" w:rsidP="00886FEF">
      <w:r>
        <w:separator/>
      </w:r>
    </w:p>
  </w:footnote>
  <w:footnote w:type="continuationSeparator" w:id="0">
    <w:p w:rsidR="00C64F92" w:rsidRDefault="00C64F92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</w:lvl>
  </w:abstractNum>
  <w:abstractNum w:abstractNumId="2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4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38712D"/>
    <w:multiLevelType w:val="hybridMultilevel"/>
    <w:tmpl w:val="CB02A70A"/>
    <w:lvl w:ilvl="0" w:tplc="BFD86C1C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2">
    <w:nsid w:val="559504B7"/>
    <w:multiLevelType w:val="hybridMultilevel"/>
    <w:tmpl w:val="BE7E662C"/>
    <w:lvl w:ilvl="0" w:tplc="D47C3A94">
      <w:start w:val="1"/>
      <w:numFmt w:val="decimal"/>
      <w:lvlText w:val="%1.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6"/>
    <w:rsid w:val="0000011F"/>
    <w:rsid w:val="000112BB"/>
    <w:rsid w:val="00023955"/>
    <w:rsid w:val="00044B95"/>
    <w:rsid w:val="00085314"/>
    <w:rsid w:val="000D359E"/>
    <w:rsid w:val="00120AFD"/>
    <w:rsid w:val="00151464"/>
    <w:rsid w:val="00173D97"/>
    <w:rsid w:val="00175783"/>
    <w:rsid w:val="00177C3F"/>
    <w:rsid w:val="00185877"/>
    <w:rsid w:val="00196153"/>
    <w:rsid w:val="001A36F9"/>
    <w:rsid w:val="001C4EB7"/>
    <w:rsid w:val="001C7281"/>
    <w:rsid w:val="001E3BFE"/>
    <w:rsid w:val="001F50EC"/>
    <w:rsid w:val="00203C33"/>
    <w:rsid w:val="002A6999"/>
    <w:rsid w:val="002D63A9"/>
    <w:rsid w:val="002E31D6"/>
    <w:rsid w:val="002F5F68"/>
    <w:rsid w:val="00304E39"/>
    <w:rsid w:val="00306563"/>
    <w:rsid w:val="003221E8"/>
    <w:rsid w:val="00331DED"/>
    <w:rsid w:val="003451BD"/>
    <w:rsid w:val="0039268F"/>
    <w:rsid w:val="003B180C"/>
    <w:rsid w:val="003E4D92"/>
    <w:rsid w:val="003E4EFE"/>
    <w:rsid w:val="004968D4"/>
    <w:rsid w:val="004B162C"/>
    <w:rsid w:val="004B4686"/>
    <w:rsid w:val="004E6422"/>
    <w:rsid w:val="005520E4"/>
    <w:rsid w:val="005715E1"/>
    <w:rsid w:val="005A5D5E"/>
    <w:rsid w:val="005E4A59"/>
    <w:rsid w:val="00622D20"/>
    <w:rsid w:val="00667B58"/>
    <w:rsid w:val="00690111"/>
    <w:rsid w:val="006B1BDC"/>
    <w:rsid w:val="006E60F4"/>
    <w:rsid w:val="007040A2"/>
    <w:rsid w:val="00705BC7"/>
    <w:rsid w:val="00791A23"/>
    <w:rsid w:val="007B71DA"/>
    <w:rsid w:val="008069AF"/>
    <w:rsid w:val="00824278"/>
    <w:rsid w:val="008446F9"/>
    <w:rsid w:val="008473D1"/>
    <w:rsid w:val="00886FEF"/>
    <w:rsid w:val="00891242"/>
    <w:rsid w:val="008F71C1"/>
    <w:rsid w:val="009078BD"/>
    <w:rsid w:val="00910D2D"/>
    <w:rsid w:val="00940E67"/>
    <w:rsid w:val="009452C2"/>
    <w:rsid w:val="00947209"/>
    <w:rsid w:val="00950790"/>
    <w:rsid w:val="00960D04"/>
    <w:rsid w:val="00981F47"/>
    <w:rsid w:val="00996299"/>
    <w:rsid w:val="009D33AF"/>
    <w:rsid w:val="009E7175"/>
    <w:rsid w:val="00A00B9F"/>
    <w:rsid w:val="00A12203"/>
    <w:rsid w:val="00A32763"/>
    <w:rsid w:val="00A9175E"/>
    <w:rsid w:val="00A92B9E"/>
    <w:rsid w:val="00A936DB"/>
    <w:rsid w:val="00AC676C"/>
    <w:rsid w:val="00AD2AC3"/>
    <w:rsid w:val="00AD4542"/>
    <w:rsid w:val="00B15021"/>
    <w:rsid w:val="00B7087A"/>
    <w:rsid w:val="00B8363B"/>
    <w:rsid w:val="00B94F6B"/>
    <w:rsid w:val="00C12234"/>
    <w:rsid w:val="00C17160"/>
    <w:rsid w:val="00C64F92"/>
    <w:rsid w:val="00C86EC6"/>
    <w:rsid w:val="00CA5F57"/>
    <w:rsid w:val="00CB2BA2"/>
    <w:rsid w:val="00D2049A"/>
    <w:rsid w:val="00D23157"/>
    <w:rsid w:val="00D507B8"/>
    <w:rsid w:val="00D54D11"/>
    <w:rsid w:val="00D8425A"/>
    <w:rsid w:val="00DC0BD2"/>
    <w:rsid w:val="00E13579"/>
    <w:rsid w:val="00E324A5"/>
    <w:rsid w:val="00E54BAE"/>
    <w:rsid w:val="00E75F9F"/>
    <w:rsid w:val="00EF62E1"/>
    <w:rsid w:val="00F2598D"/>
    <w:rsid w:val="00F8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E50193-EF67-47EA-AEEE-5F4FF4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1">
    <w:name w:val="普通(网站)1"/>
    <w:basedOn w:val="a"/>
    <w:rsid w:val="001A36F9"/>
    <w:pPr>
      <w:widowControl/>
      <w:jc w:val="left"/>
    </w:pPr>
    <w:rPr>
      <w:rFonts w:ascii="SimHei" w:hAnsi="SimHei" w:eastAsia="黑体" w:cs="SimHei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968D4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9BCC-9212-4F15-8CAE-2BA15D67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653</Characters>
  <Application>Microsoft Office Word</Application>
  <DocSecurity>0</DocSecurity>
  <Lines>5</Lines>
  <Paragraphs>1</Paragraphs>
  <ScaleCrop>false</ScaleCrop>
  <Company>某企业中国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14</cp:revision>
  <cp:lastPrinted>2008-01-15T03:49:00Z</cp:lastPrinted>
  <dcterms:created xsi:type="dcterms:W3CDTF">2020-08-27T00:13:00Z</dcterms:created>
  <dcterms:modified xsi:type="dcterms:W3CDTF">2020-09-16T07:59:00Z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v1.0_mb_4ZkmcerKIEiroJwsz+bbNg==</vt:lpwstr>
  </property>
</Properties>
</file>