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Style w:val="StrongEmphasis"/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外贸业务员的岗位职责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配合公司的所需，及时作好翻译工作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2.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熟悉产品，对产品有所掌握，并能独立分析其组成和给予准确的报价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3.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熟悉产品在市场上的定位，找出报价时的不同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4.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能独立开发客户，对外贸流程了解，对产品的规格、质量等都能给客户及时的答复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5.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能有随机应变的能力，处理好客户的疑问，并努力下单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6.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生产过程应跟踪、验货，做到质量保证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7.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能够独立制作整套单据和相关的检验证明等，并独立联系货代，将货物安全送入仓库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8.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及时通知客户和货代有关货物装运的情况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9.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妥善保管客户的资料和样品，有条理的归档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10.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退税核销要及时，将所需全套资料送给财务办理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11.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提交季度业务汇总和年度总结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12.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注意提升自身产品知识、英语和业务能力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13.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在国外的重要节假日里，需发送电子贺卡以示问候，及时向客户提供我司最新产品信息和产品目录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14.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处理好与各部门的关系，并及时地向他们请教有关产品的最新信息和动态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15.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根据市场的变化，适时地开发新产品。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  <w:lang w:val="en-US" w:eastAsia="zh-CN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lang w:val="en-US" w:eastAsia="zh-CN"/>
        </w:rPr>
        <w:t>一、熟练掌握订单相关事宜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整理报价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针对不同客户询盘，提供相关报价资料。其中，对于出口产品的报价主要包括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产品的质量等级、产品的规格型号、产品是否有特殊包装要求、所购产品量的多少、交货期的要求、产品的运输方式、产品的材质等内容。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2.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处理样品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制作详细样品单，向工厂索取样品，以免工厂错误打样。收到样品之后，应该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  <w:lang w:val="en-US" w:eastAsia="zh-CN"/>
        </w:rPr>
        <w:t>核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对样品尺寸，质量和照片，确保寄出的样品同报价吻合，可以按照其生产。另针对有的工厂的样品费用问题同工厂和客户协商。并针对寄样费用，同客户协商，协商不了的情况下，汇报上级，达成解决之道。寄样需记录相关寄件信息，以便及时追踪和后查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3.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订货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(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签约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):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贸易双方就报价达成意向后，买方企业正式订货并就一些相关事项与卖方企业进行协商，双方协商认可后，需要签订《购货合同》。在签订《购货合同》过程中，主要对商品名称、规格型号、数量、价格、包装、产地、装运期、付款条件、结算方式、索赔、仲裁等内容进行商谈，并将商谈后达成的协议写入《购货合同》。合同需由经理审批，填入“出口合同审核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(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订单跟踪表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)”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，尽可能将各种预计费用都列明。通常情况下，签订购货合同一式两份由双方盖本公司公章生效，双方各保存一份。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4.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收取订金或信用证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4.1: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如果是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L/C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付款的客户，通常是在交货期前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个月确认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L/C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已经收到，收到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L/C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后应业务员和单证员分别审查信用证，检查是否存在错误，交货期能否保障，及其它可能的问题，如有问题应立即请客人改证。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4.2: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如果是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T/T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付款的客户，要确认定金已经到账。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5.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下国内生产定单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在收到信用证或预付款的前提下，开始进行备货。根据订单制定生产计划单，经过审批后，下达到生产部进行生产。如需要，应同时下条码贴纸的生产单给工厂，此类印刷品应要求工厂提供倍品，并确保扫读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OK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，以免影响出货。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6.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追踪和验货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在备货过程中，生产部同步进行生产进度汇报，对生产完的产品进行入库登记，以便业务人员掌握整个订单的生产进度。一般在交货期前一周，通知公司验货员验货。如客户指定人员检验。一般要在交货期两周前与验货人联系，预约验货时间，确保在交货期前安排好时间。确定后将验货时间通知工厂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每次新产品出货，需有大货样品留底。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7.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租船订舱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7.1.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在备货的同时，如果本票业务不为客户指定货代，则向货运代理公司询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价，确定本次出运的货代公司。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7.2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、在货物全部生产、包装完毕后，生产部制作装箱单，业务人员根据报来的装箱单，结合合同及信用证货物明细描述，开列出仓通知单。通常在开船一周前可拿到定仓纸。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7.3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、单证储运部门根据出仓通知单、工厂制的装箱单、信用证统一缮制全套的出运单据。出运单据包括出口货物明细单、出口货物报关单、商业发票、装箱单。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7.4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、单证储运部门先将出口货物明细单传真给货代公司进行配船订舱，确认配船和费用后，准备全套报关单据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(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出口货物明细单、报关委托书、出口货物报关单、商业发票、装箱单、出口收汇核销单等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寄到货代公司用于报关、出运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;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7.5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、在货代公司确认配船和费用后，收到货代公司送货通知单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(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要求在指定日期前将货物运至指定仓库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8.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报检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国家法定商检产品需拿到商检证书。一般应在发货一周之前拿到商检换证凭单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条。货物经检验合格，附报检委托书、外销合同、信用证复印件、商业发票、装箱单、纸箱证等单据取得商检局出具换证凭单，寄到货代公司用于报关。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9.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申领核销单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单证人员凭出口货物明细单在本公司申领核销单。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10.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出口报关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在拖柜同时将报关所需资料交给合作报关行，委托出口报关及做商检通关换单。通常要给报关留出两天时间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(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船截关前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10.1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单证部门拿到核销单后，将货代公司报关所需的报关委托书、出口货物报关单、出口收汇核销单、商业发票、装箱单、外销合同用快件寄出。联系并确认货代公司收到上述单据。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10.2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公司负责商检的人员将商检换证凭单寄给货代公司，货代公司凭收到的商检换证凭单，到出入境检验检疫局换取出境货物通关单。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10.3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公司根据货代公司的送货通知按时将货物送到货代公司指定的仓库。报关通过后，货代公司安排集装箱拖货至船公司指定的码头。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11.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收款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11.1.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准备文件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督促船公司尽快出提单样板及运费帐单。仔细核对样本无误后，向船公司书面确认提单内容。如果提单需客人确认的，要先传真提单样板给客人，得到确认后再要求船公司出正本。并同时准备其他相关文件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(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商业发票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一般原产地证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装箱单等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 xml:space="preserve">11.2. 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交单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采用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L/C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收汇的，应在规定的交单时间内，备齐全部单证，并严格审单，确保没有错误，才交银行议付。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采用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T/T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收汇的，在取得提单后马上传真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  <w:lang w:val="en-US" w:eastAsia="zh-CN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  <w:lang w:val="en-US" w:eastAsia="zh-CN"/>
        </w:rPr>
        <w:t>邮件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给客人付款，确认受到余款后再将提单正本及其它文件寄给客人。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12.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核销退税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一般在报关之日起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90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天内核销，核销后公司方可到税务局申报退税。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13.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业务登记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存档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每单出口业务在完成后要及时做登记，包括电脑登记及书面登记，便于以后查询，统计等。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14.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售后问题的处理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因出口产品供货方原因产生的出口产品错发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漏发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质量不合格导致客户提出质量、数量索赔的，业务人员应及时处理。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注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以上业务处理事宜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:1/2/3/4/5/6/12/13/14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，并应同单证报关人员紧密配合工作，处理好相关交接工作，以免产生问题。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二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现有客户维护和新客户开发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现有客户关系维护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处理好定单和索赔问题，保证交货期和产品质量，协调与客户之间的关系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2)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适时对重点客户制定相应的促销和优惠政策，并提供一定程度的广宣支持，塑造良好的企业和品牌形象。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3)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在国外的重要节假日里，需发送电子贺卡以示问候。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4)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及时向客户提供我司最新产品信息和产品目录。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2.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新客户开发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通过展会、网络、走访市场及其他途径努力开拓市场，寻找新的客源。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三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其他相关职责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: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1.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外事接待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2.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建立客户档案，产品档案，质量信息反馈表和制定出口货物统计台帐。并对每笔定单的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  <w:lang w:val="en-US" w:eastAsia="zh-CN"/>
        </w:rPr>
        <w:t>样品单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、形式发票、销售合同及附件进行备份，以备查用。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3.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留意市场动态并收集相关产品和市场信息，统计、整理、归档。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4.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提交月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/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季度报表和年度总结。</w:t>
      </w:r>
    </w:p>
    <w:p>
      <w:pPr>
        <w:pStyle w:val="Style15"/>
        <w:keepNext w:val="false"/>
        <w:keepLines w:val="false"/>
        <w:widowControl/>
        <w:shd w:fill="FFFFFF" w:val="clear"/>
        <w:spacing w:before="0" w:after="240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5.</w:t>
      </w: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  <w:shd w:fill="FFFFFF" w:val="clear"/>
        </w:rPr>
        <w:t>注意不断提高业务员自身知识和素养。</w:t>
      </w:r>
    </w:p>
    <w:p>
      <w:pPr>
        <w:pStyle w:val="Normal"/>
        <w:rPr>
          <w:rFonts w:ascii="SimHei" w:hAnsi="SimHei" w:eastAsia="黑体" w:cs="SimHei"/>
          <w:i w:val="false"/>
          <w:i w:val="false"/>
          <w:caps w:val="false"/>
          <w:smallCaps w:val="false"/>
          <w:color w:val="333333"/>
          <w:spacing w:val="8"/>
          <w:sz w:val="24"/>
          <w:szCs w:val="24"/>
        </w:rPr>
      </w:pPr>
      <w:r>
        <w:rPr>
          <w:rFonts w:ascii="SimHei" w:hAnsi="SimHei" w:eastAsia="黑体" w:cs="SimHei"/>
          <w:i w:val="false"/>
          <w:caps w:val="false"/>
          <w:smallCaps w:val="false"/>
          <w:color w:val="333333"/>
          <w:spacing w:val="8"/>
          <w:sz w:val="24"/>
          <w:szCs w:val="24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某企业雅黑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basedOn w:val="Style14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Style15">
    <w:name w:val="普通(网站)"/>
    <w:basedOn w:val="Normal"/>
    <w:qFormat/>
    <w:pPr>
      <w:spacing w:before="280" w:after="280"/>
      <w:ind w:start="0" w:end="0" w:hanging="0"/>
      <w:jc w:val="start"/>
    </w:pPr>
    <w:rPr>
      <w:kern w:val="0"/>
      <w:sz w:val="24"/>
      <w:lang w:val="en-US" w:eastAsia="zh-CN" w:bidi="a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HENGWAGN</dc:creator>
  <dc:description/>
  <dc:language>en-US</dc:language>
  <cp:lastModifiedBy>HENGWAGN</cp:lastModifiedBy>
  <dcterms:modified xsi:type="dcterms:W3CDTF">2019-10-29T17:38:55Z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