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6"/>
          <w:szCs w:val="36"/>
        </w:rPr>
      </w:pPr>
      <w:r>
        <w:rPr>
          <w:b/>
          <w:sz w:val="36"/>
          <w:szCs w:val="36"/>
        </w:rPr>
        <w:t>保</w:t>
      </w:r>
      <w:r>
        <w:rPr>
          <w:rFonts w:ascii="SimHei" w:hAnsi="SimHei" w:eastAsia="黑体" w:cs="SimHei"/>
          <w:b/>
          <w:sz w:val="36"/>
          <w:szCs w:val="36"/>
        </w:rPr>
        <w:t xml:space="preserve"> </w:t>
      </w:r>
      <w:r>
        <w:rPr>
          <w:b/>
          <w:sz w:val="36"/>
          <w:szCs w:val="36"/>
        </w:rPr>
        <w:t>密</w:t>
      </w:r>
      <w:r>
        <w:rPr>
          <w:rFonts w:ascii="SimHei" w:hAnsi="SimHei" w:eastAsia="黑体" w:cs="SimHei"/>
          <w:b/>
          <w:sz w:val="36"/>
          <w:szCs w:val="36"/>
        </w:rPr>
        <w:t xml:space="preserve"> </w:t>
      </w:r>
      <w:r>
        <w:rPr>
          <w:b/>
          <w:sz w:val="36"/>
          <w:szCs w:val="36"/>
        </w:rPr>
        <w:t>协</w:t>
      </w:r>
      <w:r>
        <w:rPr>
          <w:rFonts w:ascii="SimHei" w:hAnsi="SimHei" w:eastAsia="黑体" w:cs="SimHei"/>
          <w:b/>
          <w:sz w:val="36"/>
          <w:szCs w:val="36"/>
        </w:rPr>
        <w:t xml:space="preserve"> </w:t>
      </w:r>
      <w:r>
        <w:rPr>
          <w:b/>
          <w:sz w:val="36"/>
          <w:szCs w:val="36"/>
        </w:rPr>
        <w:t>议</w:t>
      </w:r>
    </w:p>
    <w:p>
      <w:pPr>
        <w:pStyle w:val="Normal"/>
        <w:spacing w:lineRule="exact" w:line="620"/>
        <w:rPr>
          <w:rFonts w:ascii="SimHei" w:hAnsi="SimHei" w:eastAsia="黑体" w:cs="SimHei"/>
          <w:b/>
          <w:b/>
          <w:sz w:val="24"/>
          <w:szCs w:val="24"/>
        </w:rPr>
      </w:pPr>
      <w:r>
        <w:rPr>
          <w:rFonts w:ascii="SimHei" w:hAnsi="SimHei" w:eastAsia="黑体" w:cs="SimHei"/>
          <w:b/>
          <w:sz w:val="24"/>
          <w:szCs w:val="24"/>
        </w:rPr>
        <w:t xml:space="preserve">甲方：  </w:t>
      </w:r>
    </w:p>
    <w:p>
      <w:pPr>
        <w:pStyle w:val="Normal"/>
        <w:spacing w:lineRule="exact" w:line="620"/>
        <w:rPr>
          <w:rFonts w:ascii="SimHei" w:hAnsi="SimHei" w:eastAsia="黑体" w:cs="SimHei"/>
          <w:b/>
          <w:b/>
          <w:sz w:val="24"/>
          <w:szCs w:val="24"/>
        </w:rPr>
      </w:pPr>
      <w:r>
        <w:rPr>
          <w:rFonts w:ascii="SimHei" w:hAnsi="SimHei" w:eastAsia="黑体" w:cs="SimHei"/>
          <w:b/>
          <w:sz w:val="24"/>
          <w:szCs w:val="24"/>
        </w:rPr>
        <w:t xml:space="preserve">乙方： </w:t>
      </w:r>
    </w:p>
    <w:p>
      <w:pPr>
        <w:pStyle w:val="Normal"/>
        <w:spacing w:lineRule="exact" w:line="620"/>
        <w:rPr>
          <w:rFonts w:ascii="SimHei" w:hAnsi="SimHei" w:eastAsia="黑体" w:cs="SimHei"/>
          <w:b/>
          <w:b/>
          <w:sz w:val="28"/>
          <w:szCs w:val="28"/>
        </w:rPr>
      </w:pPr>
      <w:r>
        <w:rPr>
          <w:rFonts w:ascii="SimHei" w:hAnsi="SimHei" w:eastAsia="黑体" w:cs="SimHei"/>
          <w:b/>
          <w:sz w:val="28"/>
          <w:szCs w:val="28"/>
        </w:rPr>
      </w:r>
    </w:p>
    <w:p>
      <w:pPr>
        <w:pStyle w:val="Normal"/>
        <w:spacing w:lineRule="exact" w:line="620"/>
        <w:ind w:firstLine="480"/>
        <w:rPr>
          <w:sz w:val="24"/>
        </w:rPr>
      </w:pPr>
      <w:r>
        <w:rPr>
          <w:sz w:val="24"/>
        </w:rPr>
        <w:t>鉴于甲方拟就委托乙方申请专利、商标、软著、科技项目等知识产权事务</w:t>
      </w:r>
      <w:r>
        <w:rPr>
          <w:rFonts w:ascii="SimHei" w:hAnsi="SimHei" w:eastAsia="黑体" w:cs="SimHei"/>
        </w:rPr>
        <w:t>，</w:t>
      </w:r>
      <w:r>
        <w:rPr>
          <w:sz w:val="24"/>
        </w:rPr>
        <w:t>需要向乙方披露相关的保密信息，乙方将接触或接收甲方某些非公开的、保密的、专业的信息和数据；出于保护甲方之商业秘密及有关权益之目的，甲乙双方同意遵守有关法规，并达成以下协议：</w:t>
      </w:r>
    </w:p>
    <w:p>
      <w:pPr>
        <w:pStyle w:val="Normal"/>
        <w:spacing w:lineRule="exact" w:line="620"/>
        <w:rPr>
          <w:b/>
          <w:b/>
          <w:sz w:val="24"/>
        </w:rPr>
      </w:pPr>
      <w:r>
        <w:rPr>
          <w:b/>
          <w:sz w:val="24"/>
        </w:rPr>
        <w:t>第一条</w:t>
      </w:r>
      <w:r>
        <w:rPr>
          <w:rFonts w:ascii="SimHei" w:hAnsi="SimHei" w:eastAsia="黑体" w:cs="SimHei"/>
          <w:b/>
          <w:sz w:val="24"/>
        </w:rPr>
        <w:t xml:space="preserve">  </w:t>
      </w:r>
      <w:r>
        <w:rPr>
          <w:b/>
          <w:sz w:val="24"/>
        </w:rPr>
        <w:t>商业秘密</w:t>
      </w:r>
    </w:p>
    <w:p>
      <w:pPr>
        <w:pStyle w:val="Normal"/>
        <w:spacing w:lineRule="exact" w:line="620"/>
        <w:ind w:firstLine="480"/>
        <w:rPr>
          <w:sz w:val="24"/>
        </w:rPr>
      </w:pPr>
      <w:r>
        <w:rPr>
          <w:sz w:val="24"/>
        </w:rPr>
        <w:t>本合同提及的商业秘密，包括但不限于：专利、商标、软著、科技项目申请的图样及申请使用范围、技术方案、工程设计、制造方法、配方、工艺流程、技术指标、计算机软件、图纸、样品、样机、模型、模具等等。</w:t>
      </w:r>
    </w:p>
    <w:p>
      <w:pPr>
        <w:pStyle w:val="Normal"/>
        <w:spacing w:lineRule="exact" w:line="620"/>
        <w:rPr>
          <w:b/>
          <w:b/>
          <w:sz w:val="24"/>
        </w:rPr>
      </w:pPr>
      <w:r>
        <w:rPr>
          <w:b/>
          <w:sz w:val="24"/>
        </w:rPr>
        <w:t>第二条</w:t>
      </w:r>
      <w:r>
        <w:rPr>
          <w:rFonts w:ascii="SimHei" w:hAnsi="SimHei" w:eastAsia="黑体" w:cs="SimHei"/>
          <w:b/>
          <w:sz w:val="24"/>
        </w:rPr>
        <w:t xml:space="preserve">  </w:t>
      </w:r>
      <w:r>
        <w:rPr>
          <w:b/>
          <w:sz w:val="24"/>
        </w:rPr>
        <w:t>商业秘密的提供与使用</w:t>
      </w:r>
    </w:p>
    <w:p>
      <w:pPr>
        <w:pStyle w:val="Normal"/>
        <w:spacing w:lineRule="exact" w:line="620"/>
        <w:rPr>
          <w:sz w:val="24"/>
        </w:rPr>
      </w:pPr>
      <w:r>
        <w:rPr>
          <w:sz w:val="24"/>
        </w:rPr>
        <w:t>（一）甲方同意按照本协议所述的目的向乙方提供保密信息。</w:t>
      </w:r>
    </w:p>
    <w:p>
      <w:pPr>
        <w:pStyle w:val="Normal"/>
        <w:spacing w:lineRule="exact" w:line="620"/>
        <w:rPr>
          <w:sz w:val="24"/>
        </w:rPr>
      </w:pPr>
      <w:r>
        <w:rPr>
          <w:sz w:val="24"/>
        </w:rPr>
        <w:t>（二）乙方同意，在本协议第六条规定的期间内，在未取得甲方事先书面同意之前，乙方（包括但不限于已接触或了解甲方保密信息的乙方在职、离职人员）不得向任何其他单位、个人、商社、公司、媒体、联合体或其他团体，以任何理由或目的，披露保密信息。</w:t>
      </w:r>
    </w:p>
    <w:p>
      <w:pPr>
        <w:pStyle w:val="Normal"/>
        <w:spacing w:lineRule="exact" w:line="620"/>
        <w:rPr>
          <w:sz w:val="24"/>
        </w:rPr>
      </w:pPr>
      <w:r>
        <w:rPr>
          <w:sz w:val="24"/>
        </w:rPr>
        <w:t>（三）乙方同意，在没有获得甲方事先书面同意的情况下，不以任何形式为本协议目的以外的目的使用保密信息。</w:t>
      </w:r>
    </w:p>
    <w:p>
      <w:pPr>
        <w:pStyle w:val="Normal"/>
        <w:spacing w:lineRule="exact" w:line="620"/>
        <w:rPr>
          <w:sz w:val="24"/>
        </w:rPr>
      </w:pPr>
      <w:r>
        <w:rPr>
          <w:sz w:val="24"/>
        </w:rPr>
        <w:t>（四）如乙方为完成本协议目的有必要聘请咨询者或顾问，拟将保密信息提供给上述咨询者或顾问的，应事先经过甲方同意并且书面承认乙方拟聘的上述咨询者或顾问人选，顾问或咨询者应当在与本协议条款相同的保密和不披露协议上签字承诺不披露保密信息的义务，乙方有义务将咨询者或顾问签署的保密和不披露协议提供甲方审查。</w:t>
      </w:r>
    </w:p>
    <w:p>
      <w:pPr>
        <w:pStyle w:val="Normal"/>
        <w:spacing w:lineRule="exact" w:line="620"/>
        <w:rPr>
          <w:sz w:val="24"/>
        </w:rPr>
      </w:pPr>
      <w:r>
        <w:rPr>
          <w:sz w:val="24"/>
        </w:rPr>
        <w:t>（五）例外：乙方同意上述条款不适用于下属情形：</w:t>
      </w:r>
    </w:p>
    <w:p>
      <w:pPr>
        <w:pStyle w:val="Normal"/>
        <w:spacing w:lineRule="exact" w:line="620"/>
        <w:rPr>
          <w:sz w:val="24"/>
        </w:rPr>
      </w:pPr>
      <w:r>
        <w:rPr>
          <w:rFonts w:ascii="SimHei" w:hAnsi="SimHei" w:eastAsia="黑体" w:cs="SimHei"/>
          <w:sz w:val="24"/>
        </w:rPr>
        <w:t xml:space="preserve">    </w:t>
      </w:r>
      <w:r>
        <w:rPr>
          <w:sz w:val="24"/>
        </w:rPr>
        <w:t>（</w:t>
      </w:r>
      <w:r>
        <w:rPr>
          <w:sz w:val="24"/>
        </w:rPr>
        <w:t>1</w:t>
      </w:r>
      <w:r>
        <w:rPr>
          <w:sz w:val="24"/>
        </w:rPr>
        <w:t>）该商业秘密已经变成普通大众可获取的资料；</w:t>
      </w:r>
    </w:p>
    <w:p>
      <w:pPr>
        <w:pStyle w:val="Normal"/>
        <w:spacing w:lineRule="exact" w:line="620"/>
        <w:rPr>
          <w:sz w:val="24"/>
        </w:rPr>
      </w:pPr>
      <w:r>
        <w:rPr>
          <w:rFonts w:ascii="SimHei" w:hAnsi="SimHei" w:eastAsia="黑体" w:cs="SimHei"/>
          <w:sz w:val="24"/>
        </w:rPr>
        <w:t xml:space="preserve">    </w:t>
      </w:r>
      <w:r>
        <w:rPr>
          <w:sz w:val="24"/>
        </w:rPr>
        <w:t>（</w:t>
      </w:r>
      <w:r>
        <w:rPr>
          <w:sz w:val="24"/>
        </w:rPr>
        <w:t>2</w:t>
      </w:r>
      <w:r>
        <w:rPr>
          <w:sz w:val="24"/>
        </w:rPr>
        <w:t>）能书面证明乙方从甲方收到资料之前已经熟知该资料；</w:t>
      </w:r>
    </w:p>
    <w:p>
      <w:pPr>
        <w:pStyle w:val="Normal"/>
        <w:spacing w:lineRule="exact" w:line="620"/>
        <w:rPr>
          <w:sz w:val="24"/>
        </w:rPr>
      </w:pPr>
      <w:r>
        <w:rPr>
          <w:rFonts w:ascii="SimHei" w:hAnsi="SimHei" w:eastAsia="黑体" w:cs="SimHei"/>
          <w:sz w:val="24"/>
        </w:rPr>
        <w:t xml:space="preserve">    </w:t>
      </w:r>
      <w:r>
        <w:rPr>
          <w:sz w:val="24"/>
        </w:rPr>
        <w:t>（</w:t>
      </w:r>
      <w:r>
        <w:rPr>
          <w:sz w:val="24"/>
        </w:rPr>
        <w:t>3</w:t>
      </w:r>
      <w:r>
        <w:rPr>
          <w:sz w:val="24"/>
        </w:rPr>
        <w:t>）由第三方合法提供给乙方的资料；</w:t>
      </w:r>
    </w:p>
    <w:p>
      <w:pPr>
        <w:pStyle w:val="Normal"/>
        <w:spacing w:lineRule="exact" w:line="620"/>
        <w:rPr>
          <w:sz w:val="24"/>
        </w:rPr>
      </w:pPr>
      <w:r>
        <w:rPr>
          <w:rFonts w:ascii="SimHei" w:hAnsi="SimHei" w:eastAsia="黑体" w:cs="SimHei"/>
          <w:sz w:val="24"/>
        </w:rPr>
        <w:t xml:space="preserve">    </w:t>
      </w:r>
      <w:r>
        <w:rPr>
          <w:sz w:val="24"/>
        </w:rPr>
        <w:t>（</w:t>
      </w:r>
      <w:r>
        <w:rPr>
          <w:sz w:val="24"/>
        </w:rPr>
        <w:t>4</w:t>
      </w:r>
      <w:r>
        <w:rPr>
          <w:sz w:val="24"/>
        </w:rPr>
        <w:t>）甲方专利和商标的相关信息在申请过程中依法公布。</w:t>
      </w:r>
    </w:p>
    <w:p>
      <w:pPr>
        <w:pStyle w:val="Normal"/>
        <w:spacing w:lineRule="exact" w:line="620"/>
        <w:rPr>
          <w:b/>
          <w:b/>
          <w:sz w:val="24"/>
        </w:rPr>
      </w:pPr>
      <w:r>
        <w:rPr>
          <w:b/>
          <w:sz w:val="24"/>
        </w:rPr>
        <w:t>第三条</w:t>
      </w:r>
      <w:r>
        <w:rPr>
          <w:rFonts w:ascii="SimHei" w:hAnsi="SimHei" w:eastAsia="黑体" w:cs="SimHei"/>
          <w:b/>
          <w:sz w:val="24"/>
        </w:rPr>
        <w:t xml:space="preserve">  </w:t>
      </w:r>
      <w:r>
        <w:rPr>
          <w:b/>
          <w:sz w:val="24"/>
        </w:rPr>
        <w:t>权属</w:t>
      </w:r>
    </w:p>
    <w:p>
      <w:pPr>
        <w:pStyle w:val="Normal"/>
        <w:spacing w:lineRule="exact" w:line="620"/>
        <w:ind w:firstLine="480"/>
        <w:rPr>
          <w:sz w:val="24"/>
        </w:rPr>
      </w:pPr>
      <w:r>
        <w:rPr>
          <w:sz w:val="24"/>
        </w:rPr>
        <w:t>乙方同意甲方提供的所有保密信息是属于甲方有价值的特殊的财产，并且甲方提供该保密信息不应该被视为向乙方授予了任何关于保密信息的权利。</w:t>
      </w:r>
    </w:p>
    <w:p>
      <w:pPr>
        <w:pStyle w:val="Normal"/>
        <w:spacing w:lineRule="exact" w:line="620"/>
        <w:rPr>
          <w:b/>
          <w:b/>
          <w:sz w:val="24"/>
        </w:rPr>
      </w:pPr>
      <w:r>
        <w:rPr>
          <w:b/>
          <w:sz w:val="24"/>
        </w:rPr>
        <w:t>第四条</w:t>
      </w:r>
      <w:r>
        <w:rPr>
          <w:rFonts w:ascii="SimHei" w:hAnsi="SimHei" w:eastAsia="黑体" w:cs="SimHei"/>
          <w:b/>
          <w:sz w:val="24"/>
        </w:rPr>
        <w:t xml:space="preserve">  </w:t>
      </w:r>
      <w:r>
        <w:rPr>
          <w:b/>
          <w:sz w:val="24"/>
        </w:rPr>
        <w:t>使用保密信息的人员限制</w:t>
      </w:r>
    </w:p>
    <w:p>
      <w:pPr>
        <w:pStyle w:val="Normal"/>
        <w:spacing w:lineRule="exact" w:line="620"/>
        <w:rPr>
          <w:sz w:val="24"/>
        </w:rPr>
      </w:pPr>
      <w:r>
        <w:rPr>
          <w:sz w:val="24"/>
        </w:rPr>
        <w:t>（一）乙方应将保密信息限制在本申请活动中必须要接触保密信息的相关人员范围内。</w:t>
      </w:r>
    </w:p>
    <w:p>
      <w:pPr>
        <w:pStyle w:val="Normal"/>
        <w:spacing w:lineRule="exact" w:line="620"/>
        <w:rPr>
          <w:b/>
          <w:b/>
          <w:sz w:val="24"/>
        </w:rPr>
      </w:pPr>
      <w:r>
        <w:rPr>
          <w:sz w:val="24"/>
        </w:rPr>
        <w:t>（二）甲方指定联系人为</w:t>
      </w:r>
      <w:r>
        <w:rPr>
          <w:rFonts w:ascii="SimHei" w:hAnsi="SimHei" w:eastAsia="黑体" w:cs="SimHei"/>
          <w:sz w:val="24"/>
          <w:u w:val="single"/>
        </w:rPr>
        <w:t xml:space="preserve"> </w:t>
      </w:r>
      <w:r>
        <w:rPr>
          <w:rFonts w:ascii="SimHei" w:hAnsi="SimHei" w:eastAsia="黑体" w:cs="SimHei"/>
          <w:b/>
          <w:sz w:val="24"/>
          <w:u w:val="single"/>
        </w:rPr>
        <w:t xml:space="preserve">          </w:t>
      </w:r>
      <w:r>
        <w:rPr>
          <w:sz w:val="24"/>
        </w:rPr>
        <w:t>作为专人与乙方保持联络。在本合同生效期间，如甲方及其指定的联系人和地址或电话发生变化的，或临时需变更联系人的，或就某一事项指定联系人的，甲方务必及时以书面形式通知乙方。否则，由此造成乙方无法与甲方及时联系所产生的后果，乙方不承担责任。</w:t>
      </w:r>
    </w:p>
    <w:p>
      <w:pPr>
        <w:pStyle w:val="Normal"/>
        <w:spacing w:lineRule="exact" w:line="620"/>
        <w:rPr>
          <w:b/>
          <w:b/>
          <w:sz w:val="24"/>
        </w:rPr>
      </w:pPr>
      <w:r>
        <w:rPr>
          <w:b/>
          <w:sz w:val="24"/>
        </w:rPr>
        <w:t>第五条</w:t>
      </w:r>
      <w:r>
        <w:rPr>
          <w:rFonts w:ascii="SimHei" w:hAnsi="SimHei" w:eastAsia="黑体" w:cs="SimHei"/>
          <w:b/>
          <w:sz w:val="24"/>
        </w:rPr>
        <w:t xml:space="preserve">  </w:t>
      </w:r>
      <w:r>
        <w:rPr>
          <w:b/>
          <w:sz w:val="24"/>
        </w:rPr>
        <w:t>保密信息的返还</w:t>
      </w:r>
    </w:p>
    <w:p>
      <w:pPr>
        <w:pStyle w:val="Normal"/>
        <w:spacing w:lineRule="exact" w:line="620"/>
        <w:ind w:start="456" w:hanging="0"/>
        <w:rPr>
          <w:sz w:val="24"/>
        </w:rPr>
      </w:pPr>
      <w:r>
        <w:rPr>
          <w:sz w:val="24"/>
        </w:rPr>
        <w:t>甲方可以在任何时候，以书面形式要求乙方返还任何依本协议而提供的书面保密信息。</w:t>
      </w:r>
      <w:r>
        <w:rPr>
          <w:rFonts w:ascii="SimHei" w:hAnsi="SimHei" w:eastAsia="黑体" w:cs="SimHei"/>
          <w:sz w:val="24"/>
        </w:rPr>
        <w:t xml:space="preserve">     </w:t>
      </w:r>
      <w:r>
        <w:rPr>
          <w:sz w:val="24"/>
        </w:rPr>
        <w:t>本协议规定的保密信息不包括以下信息：</w:t>
      </w:r>
    </w:p>
    <w:p>
      <w:pPr>
        <w:pStyle w:val="Normal"/>
        <w:spacing w:lineRule="exact" w:line="620"/>
        <w:ind w:start="456" w:hanging="0"/>
        <w:rPr>
          <w:rFonts w:ascii="SimHei" w:hAnsi="SimHei" w:eastAsia="黑体" w:cs="SimHei"/>
          <w:sz w:val="24"/>
        </w:rPr>
      </w:pPr>
      <w:r>
        <w:rPr>
          <w:sz w:val="24"/>
        </w:rPr>
        <w:t>（</w:t>
      </w:r>
      <w:r>
        <w:rPr>
          <w:sz w:val="24"/>
        </w:rPr>
        <w:t>1</w:t>
      </w:r>
      <w:r>
        <w:rPr>
          <w:sz w:val="24"/>
        </w:rPr>
        <w:t>）</w:t>
      </w:r>
      <w:r>
        <w:rPr>
          <w:rFonts w:ascii="SimHei" w:hAnsi="SimHei" w:eastAsia="黑体" w:cs="SimHei"/>
          <w:sz w:val="24"/>
        </w:rPr>
        <w:t>在从甲方处获得前，已经为乙方掌握的信息；</w:t>
      </w:r>
    </w:p>
    <w:p>
      <w:pPr>
        <w:pStyle w:val="Normal"/>
        <w:spacing w:lineRule="exact" w:line="620"/>
        <w:ind w:start="456" w:hanging="0"/>
        <w:rPr>
          <w:rFonts w:ascii="SimHei" w:hAnsi="SimHei" w:eastAsia="黑体" w:cs="SimHei"/>
          <w:sz w:val="24"/>
        </w:rPr>
      </w:pPr>
      <w:r>
        <w:rPr>
          <w:sz w:val="24"/>
        </w:rPr>
        <w:t>（</w:t>
      </w:r>
      <w:r>
        <w:rPr>
          <w:sz w:val="24"/>
        </w:rPr>
        <w:t>2</w:t>
      </w:r>
      <w:r>
        <w:rPr>
          <w:sz w:val="24"/>
        </w:rPr>
        <w:t>）</w:t>
      </w:r>
      <w:r>
        <w:rPr>
          <w:rFonts w:ascii="SimHei" w:hAnsi="SimHei" w:eastAsia="黑体" w:cs="SimHei"/>
          <w:sz w:val="24"/>
        </w:rPr>
        <w:t>已经是或者正在为公众所知的信息；</w:t>
      </w:r>
    </w:p>
    <w:p>
      <w:pPr>
        <w:pStyle w:val="Normal"/>
        <w:spacing w:lineRule="exact" w:line="620"/>
        <w:ind w:start="456" w:hanging="0"/>
        <w:rPr>
          <w:sz w:val="24"/>
        </w:rPr>
      </w:pPr>
      <w:r>
        <w:rPr>
          <w:sz w:val="24"/>
        </w:rPr>
        <w:t>（</w:t>
      </w:r>
      <w:r>
        <w:rPr>
          <w:sz w:val="24"/>
        </w:rPr>
        <w:t>3</w:t>
      </w:r>
      <w:r>
        <w:rPr>
          <w:sz w:val="24"/>
        </w:rPr>
        <w:t>）</w:t>
      </w:r>
      <w:r>
        <w:rPr>
          <w:rFonts w:ascii="SimHei" w:hAnsi="SimHei" w:eastAsia="黑体" w:cs="SimHei"/>
          <w:sz w:val="24"/>
        </w:rPr>
        <w:t>乙方按照有管辖权的法院、政府或其他有权机关（以下简称“有权机关”）的合法要求而披露的信息。但是，在此类情况下，乙方应在披露前告知甲方，使甲方有机会对在这种情况下进行的交出信息或披露信息进行</w:t>
      </w:r>
      <w:r>
        <w:rPr>
          <w:sz w:val="24"/>
        </w:rPr>
        <w:t>抗辩、限制或者保护。</w:t>
      </w:r>
    </w:p>
    <w:p>
      <w:pPr>
        <w:pStyle w:val="Normal"/>
        <w:spacing w:lineRule="exact" w:line="620"/>
        <w:rPr>
          <w:b/>
          <w:b/>
          <w:sz w:val="24"/>
        </w:rPr>
      </w:pPr>
      <w:r>
        <w:rPr>
          <w:b/>
          <w:sz w:val="24"/>
        </w:rPr>
        <w:t>第六条</w:t>
      </w:r>
      <w:r>
        <w:rPr>
          <w:rFonts w:ascii="SimHei" w:hAnsi="SimHei" w:eastAsia="黑体" w:cs="SimHei"/>
          <w:b/>
          <w:sz w:val="24"/>
        </w:rPr>
        <w:t xml:space="preserve">  </w:t>
      </w:r>
      <w:r>
        <w:rPr>
          <w:b/>
          <w:sz w:val="24"/>
        </w:rPr>
        <w:t>期限</w:t>
      </w:r>
    </w:p>
    <w:p>
      <w:pPr>
        <w:pStyle w:val="Normal"/>
        <w:spacing w:lineRule="exact" w:line="620"/>
        <w:rPr>
          <w:sz w:val="24"/>
        </w:rPr>
      </w:pPr>
      <w:r>
        <w:rPr>
          <w:rFonts w:ascii="SimHei" w:hAnsi="SimHei" w:eastAsia="黑体" w:cs="SimHei"/>
          <w:sz w:val="24"/>
        </w:rPr>
        <w:t xml:space="preserve">    </w:t>
      </w:r>
      <w:r>
        <w:rPr>
          <w:sz w:val="24"/>
        </w:rPr>
        <w:t>本保密期限自本协议签订之日起，至甲方专利申请人或官方将上述技术秘密对外公开之日，以及商标申请取得商标证书为止。</w:t>
      </w:r>
    </w:p>
    <w:p>
      <w:pPr>
        <w:pStyle w:val="Normal"/>
        <w:spacing w:lineRule="exact" w:line="620"/>
        <w:rPr>
          <w:b/>
          <w:b/>
          <w:sz w:val="24"/>
        </w:rPr>
      </w:pPr>
      <w:r>
        <w:rPr>
          <w:b/>
          <w:sz w:val="24"/>
        </w:rPr>
        <w:t>第七条</w:t>
      </w:r>
      <w:r>
        <w:rPr>
          <w:rFonts w:ascii="SimHei" w:hAnsi="SimHei" w:eastAsia="黑体" w:cs="SimHei"/>
          <w:b/>
          <w:sz w:val="24"/>
        </w:rPr>
        <w:t xml:space="preserve">  </w:t>
      </w:r>
      <w:r>
        <w:rPr>
          <w:b/>
          <w:sz w:val="24"/>
        </w:rPr>
        <w:t>公开宣布</w:t>
      </w:r>
    </w:p>
    <w:p>
      <w:pPr>
        <w:pStyle w:val="Normal"/>
        <w:spacing w:lineRule="exact" w:line="620"/>
        <w:rPr>
          <w:sz w:val="24"/>
        </w:rPr>
      </w:pPr>
      <w:r>
        <w:rPr>
          <w:sz w:val="24"/>
        </w:rPr>
        <w:t>（一）双方同意，对双方间进行的任何讨论或协商的实质内容，任何提出的安排或协议的条款，以及任何与以上内容相关的其他信息进行严格的保密，并且不公开披露或向第三方披露。</w:t>
      </w:r>
    </w:p>
    <w:p>
      <w:pPr>
        <w:pStyle w:val="Normal"/>
        <w:spacing w:lineRule="exact" w:line="620"/>
        <w:rPr>
          <w:sz w:val="24"/>
        </w:rPr>
      </w:pPr>
      <w:r>
        <w:rPr>
          <w:sz w:val="24"/>
        </w:rPr>
        <w:t>（二）双方同意，双方均不能，也不允许任何双方的关联公司、子公司、个人、或其他实体，在未经事先征得双方同意并取得另一方的书面同意前，就此类安排或协议的讨论以及其他正在讨论或协商的商业和操作计划做任何公开宣布——无论是以新闻发布还是其他的形式。</w:t>
      </w:r>
    </w:p>
    <w:p>
      <w:pPr>
        <w:pStyle w:val="Normal"/>
        <w:spacing w:lineRule="exact" w:line="620"/>
        <w:rPr>
          <w:b/>
          <w:b/>
          <w:sz w:val="24"/>
        </w:rPr>
      </w:pPr>
      <w:r>
        <w:rPr>
          <w:b/>
          <w:sz w:val="24"/>
        </w:rPr>
        <w:t>第八条</w:t>
      </w:r>
      <w:r>
        <w:rPr>
          <w:rFonts w:ascii="SimHei" w:hAnsi="SimHei" w:eastAsia="黑体" w:cs="SimHei"/>
          <w:b/>
          <w:sz w:val="24"/>
        </w:rPr>
        <w:t xml:space="preserve">  </w:t>
      </w:r>
      <w:r>
        <w:rPr>
          <w:b/>
          <w:sz w:val="24"/>
        </w:rPr>
        <w:t>违约责任</w:t>
      </w:r>
    </w:p>
    <w:p>
      <w:pPr>
        <w:pStyle w:val="Normal"/>
        <w:spacing w:lineRule="exact" w:line="620"/>
        <w:ind w:firstLine="480"/>
        <w:rPr>
          <w:sz w:val="24"/>
        </w:rPr>
      </w:pPr>
      <w:r>
        <w:rPr>
          <w:sz w:val="24"/>
        </w:rPr>
        <w:t>甲乙双方均应遵循本协议各项条款的内容，任何一方违反本协议内容的任何行为，均视为违约，另一方有权中止本协议，并保留依据中华人民共和国相关法律进行起诉、要求赔偿，且所有费用应由违约方承担。纠纷发生时，双方应本着友好协商的原则，协商无果任一方可向深圳仲裁委员会提起仲裁解决。</w:t>
      </w:r>
    </w:p>
    <w:p>
      <w:pPr>
        <w:pStyle w:val="Normal"/>
        <w:spacing w:lineRule="exact" w:line="620"/>
        <w:rPr>
          <w:sz w:val="24"/>
        </w:rPr>
      </w:pPr>
      <w:r>
        <w:rPr>
          <w:b/>
          <w:sz w:val="24"/>
        </w:rPr>
        <w:t>第九条</w:t>
      </w:r>
      <w:r>
        <w:rPr>
          <w:rFonts w:ascii="SimHei" w:hAnsi="SimHei" w:eastAsia="黑体" w:cs="SimHei"/>
          <w:b/>
          <w:sz w:val="24"/>
        </w:rPr>
        <w:t xml:space="preserve">  </w:t>
      </w:r>
      <w:r>
        <w:rPr>
          <w:sz w:val="24"/>
        </w:rPr>
        <w:t>本合同一式两份，甲乙双方各执一份，具有同等法律效力，合同自双方签字盖章之日起生效。</w:t>
      </w:r>
    </w:p>
    <w:p>
      <w:pPr>
        <w:pStyle w:val="Normal"/>
        <w:spacing w:lineRule="exact" w:line="620"/>
        <w:ind w:firstLine="480"/>
        <w:rPr>
          <w:sz w:val="24"/>
        </w:rPr>
      </w:pPr>
      <w:r>
        <w:rPr>
          <w:sz w:val="24"/>
        </w:rPr>
      </w:r>
    </w:p>
    <w:p>
      <w:pPr>
        <w:pStyle w:val="Normal"/>
        <w:spacing w:lineRule="exact" w:line="620"/>
        <w:rPr>
          <w:rFonts w:ascii="SimHei" w:hAnsi="SimHei" w:eastAsia="黑体" w:cs="SimHei"/>
          <w:sz w:val="24"/>
          <w:szCs w:val="24"/>
        </w:rPr>
      </w:pPr>
      <w:r>
        <w:rPr>
          <w:rFonts w:ascii="SimHei" w:hAnsi="SimHei" w:eastAsia="黑体" w:cs="SimHei"/>
          <w:sz w:val="24"/>
          <w:szCs w:val="24"/>
        </w:rPr>
        <w:t>甲方：深圳市大满包装公司              乙方：北京和信华成知识产权代理事务所</w:t>
      </w:r>
    </w:p>
    <w:p>
      <w:pPr>
        <w:pStyle w:val="Normal"/>
        <w:spacing w:lineRule="exact" w:line="620"/>
        <w:rPr>
          <w:rFonts w:ascii="SimHei" w:hAnsi="SimHei" w:eastAsia="黑体" w:cs="SimHei"/>
          <w:sz w:val="24"/>
          <w:szCs w:val="24"/>
        </w:rPr>
      </w:pPr>
      <w:r>
        <w:rPr>
          <w:rFonts w:ascii="SimHei" w:hAnsi="SimHei" w:eastAsia="黑体" w:cs="SimHei"/>
          <w:sz w:val="24"/>
          <w:szCs w:val="24"/>
        </w:rPr>
        <w:t xml:space="preserve">                                                </w:t>
      </w:r>
      <w:r>
        <w:rPr>
          <w:rFonts w:ascii="SimHei" w:hAnsi="SimHei" w:eastAsia="黑体" w:cs="SimHei"/>
          <w:sz w:val="24"/>
          <w:szCs w:val="24"/>
        </w:rPr>
        <w:t>（普通合伙）深圳分所</w:t>
      </w:r>
    </w:p>
    <w:p>
      <w:pPr>
        <w:pStyle w:val="Normal"/>
        <w:spacing w:lineRule="exact" w:line="620"/>
        <w:rPr>
          <w:rFonts w:ascii="SimHei" w:hAnsi="SimHei" w:eastAsia="黑体" w:cs="SimHei"/>
          <w:sz w:val="24"/>
          <w:szCs w:val="24"/>
        </w:rPr>
      </w:pPr>
      <w:r>
        <w:rPr>
          <w:rFonts w:ascii="SimHei" w:hAnsi="SimHei" w:eastAsia="黑体" w:cs="SimHei"/>
          <w:sz w:val="24"/>
          <w:szCs w:val="24"/>
        </w:rPr>
        <w:t>代表人：                                  代表人：</w:t>
      </w:r>
    </w:p>
    <w:p>
      <w:pPr>
        <w:pStyle w:val="Normal"/>
        <w:spacing w:lineRule="exact" w:line="620"/>
        <w:rPr>
          <w:rFonts w:ascii="SimHei" w:hAnsi="SimHei" w:eastAsia="黑体" w:cs="SimHei"/>
          <w:sz w:val="24"/>
          <w:szCs w:val="24"/>
        </w:rPr>
      </w:pPr>
      <w:r>
        <w:rPr>
          <w:rFonts w:ascii="SimHei" w:hAnsi="SimHei" w:eastAsia="黑体" w:cs="SimHei"/>
          <w:sz w:val="24"/>
          <w:szCs w:val="24"/>
        </w:rPr>
        <w:t>签字日期：   年   月   日                 签定日期：   年   月   日</w:t>
      </w:r>
    </w:p>
    <w:p>
      <w:pPr>
        <w:pStyle w:val="Normal"/>
        <w:rPr>
          <w:rFonts w:ascii="SimHei" w:hAnsi="SimHei" w:eastAsia="黑体" w:cs="SimHei"/>
          <w:b/>
          <w:b/>
          <w:sz w:val="24"/>
          <w:szCs w:val="24"/>
        </w:rPr>
      </w:pPr>
      <w:r>
        <w:rPr>
          <w:rFonts w:ascii="SimHei" w:hAnsi="SimHei" w:eastAsia="黑体" w:cs="SimHei"/>
          <w:rFonts w:ascii="SimHei" w:hAnsi="SimHei" w:eastAsia="黑体" w:cs="SimHei"/>
          <w:b/>
          <w:sz w:val="24"/>
          <w:szCs w:val="24"/>
        </w:rPr>
      </w:r>
    </w:p>
    <w:sectPr>
      <w:headerReference w:type="default" r:id="rId2"/>
      <w:footerReference w:type="default" r:id="rId3"/>
      <w:type w:val="nextPage"/>
      <w:pgSz w:w="11906" w:h="16838"/>
      <w:pgMar w:left="1080" w:right="1080" w:header="142" w:top="1103" w:footer="268"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 w:name="楷体_GB2312">
    <w:altName w:val="楷体"/>
    <w:charset w:val="86"/>
    <w:family w:val="modern"/>
    <w:pitch w:val="default"/>
  </w:font>
  <w:font w:name="黑体">
    <w:altName w:val="SimHei"/>
    <w:charset w:val="86"/>
    <w:family w:val="modern"/>
    <w:pitch w:val="default"/>
  </w:font>
  <w:font w:name="微软雅黑">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09625" cy="168910"/>
              <wp:effectExtent l="0" t="0" r="0" b="0"/>
              <wp:wrapSquare wrapText="largest"/>
              <wp:docPr id="1" name="Frame1"/>
              <a:graphic xmlns:a="http://schemas.openxmlformats.org/drawingml/2006/main">
                <a:graphicData uri="http://schemas.microsoft.com/office/word/2010/wordprocessingShape">
                  <wps:wsp>
                    <wps:cNvSpPr txBox="1"/>
                    <wps:spPr>
                      <a:xfrm>
                        <a:off x="0" y="0"/>
                        <a:ext cx="809625" cy="168910"/>
                      </a:xfrm>
                      <a:prstGeom prst="rect"/>
                      <a:solidFill>
                        <a:srgbClr val="FFFFFF">
                          <a:alpha val="0"/>
                        </a:srgbClr>
                      </a:solidFill>
                    </wps:spPr>
                    <wps:txbx>
                      <w:txbxContent>
                        <w:p>
                          <w:pPr>
                            <w:pStyle w:val="Footer"/>
                            <w:rPr>
                              <w:rStyle w:val="PageNumber"/>
                              <w:rFonts w:ascii="SimHei" w:hAnsi="SimHei" w:eastAsia="黑体" w:cs="SimHei"/>
                            </w:rPr>
                          </w:pPr>
                          <w:r>
                            <w:rPr>
                              <w:rStyle w:val="PageNumber"/>
                              <w:rFonts w:ascii="SimHei" w:hAnsi="SimHei" w:eastAsia="黑体" w:cs="SimHei"/>
                            </w:rPr>
                            <w:t>第</w:t>
                          </w: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3</w:t>
                          </w:r>
                          <w:r>
                            <w:rPr>
                              <w:rFonts w:ascii="SimHei" w:hAnsi="SimHei" w:eastAsia="黑体" w:cs="SimHei"/>
                            </w:rPr>
                            <w:fldChar w:fldCharType="end"/>
                          </w:r>
                          <w:r>
                            <w:rPr>
                              <w:rStyle w:val="PageNumber"/>
                              <w:rFonts w:ascii="SimHei" w:hAnsi="SimHei" w:eastAsia="黑体" w:cs="SimHei"/>
                            </w:rPr>
                            <w:t>页，共</w:t>
                          </w:r>
                          <w:r>
                            <w:rPr>
                              <w:rFonts w:ascii="SimHei" w:hAnsi="SimHei" w:eastAsia="黑体" w:cs="SimHei"/>
                            </w:rPr>
                            <w:fldChar w:fldCharType="begin"/>
                          </w:r>
                          <w:r>
                            <w:rPr>
                              <w:rFonts w:ascii="SimHei" w:hAnsi="SimHei" w:eastAsia="黑体" w:cs="SimHei"/>
                            </w:rPr>
                            <w:instrText> NUMPAGES \* ARABIC </w:instrText>
                          </w:r>
                          <w:r>
                            <w:rPr>
                              <w:rFonts w:ascii="SimHei" w:hAnsi="SimHei" w:eastAsia="黑体" w:cs="SimHei"/>
                            </w:rPr>
                            <w:fldChar w:fldCharType="separate"/>
                          </w:r>
                          <w:r>
                            <w:rPr>
                              <w:rFonts w:ascii="SimHei" w:hAnsi="SimHei" w:eastAsia="黑体" w:cs="SimHei"/>
                            </w:rPr>
                            <w:t>3</w:t>
                          </w:r>
                          <w:r>
                            <w:rPr>
                              <w:rFonts w:ascii="SimHei" w:hAnsi="SimHei" w:eastAsia="黑体" w:cs="SimHei"/>
                            </w:rPr>
                            <w:fldChar w:fldCharType="end"/>
                          </w:r>
                          <w:r>
                            <w:rPr>
                              <w:rStyle w:val="PageNumber"/>
                              <w:rFonts w:ascii="SimHei" w:hAnsi="SimHei" w:eastAsia="黑体" w:cs="SimHei"/>
                            </w:rPr>
                            <w:t>页</w:t>
                          </w:r>
                        </w:p>
                      </w:txbxContent>
                    </wps:txbx>
                    <wps:bodyPr anchor="t" lIns="0" tIns="0" rIns="0" bIns="0">
                      <a:noAutofit/>
                    </wps:bodyPr>
                  </wps:wsp>
                </a:graphicData>
              </a:graphic>
            </wp:anchor>
          </w:drawing>
        </mc:Choice>
        <mc:Fallback>
          <w:pict>
            <v:rect fillcolor="#FFFFFF" style="position:absolute;rotation:0;width:63.75pt;height:13.3pt;mso-wrap-distance-left:0pt;mso-wrap-distance-right:0pt;mso-wrap-distance-top:0pt;mso-wrap-distance-bottom:0pt;margin-top:0.05pt;mso-position-vertical-relative:text;margin-left:211.8pt;mso-position-horizontal:center;mso-position-horizontal-relative:margin">
              <v:fill opacity="0f"/>
              <v:textbox inset="0in,0in,0in,0in">
                <w:txbxContent>
                  <w:p>
                    <w:pPr>
                      <w:pStyle w:val="Footer"/>
                      <w:rPr>
                        <w:rStyle w:val="PageNumber"/>
                        <w:rFonts w:ascii="SimHei" w:hAnsi="SimHei" w:eastAsia="黑体" w:cs="SimHei"/>
                      </w:rPr>
                    </w:pPr>
                    <w:r>
                      <w:rPr>
                        <w:rStyle w:val="PageNumber"/>
                        <w:rFonts w:ascii="SimHei" w:hAnsi="SimHei" w:eastAsia="黑体" w:cs="SimHei"/>
                      </w:rPr>
                      <w:t>第</w:t>
                    </w: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3</w:t>
                    </w:r>
                    <w:r>
                      <w:rPr>
                        <w:rFonts w:ascii="SimHei" w:hAnsi="SimHei" w:eastAsia="黑体" w:cs="SimHei"/>
                      </w:rPr>
                      <w:fldChar w:fldCharType="end"/>
                    </w:r>
                    <w:r>
                      <w:rPr>
                        <w:rStyle w:val="PageNumber"/>
                        <w:rFonts w:ascii="SimHei" w:hAnsi="SimHei" w:eastAsia="黑体" w:cs="SimHei"/>
                      </w:rPr>
                      <w:t>页，共</w:t>
                    </w:r>
                    <w:r>
                      <w:rPr>
                        <w:rFonts w:ascii="SimHei" w:hAnsi="SimHei" w:eastAsia="黑体" w:cs="SimHei"/>
                      </w:rPr>
                      <w:fldChar w:fldCharType="begin"/>
                    </w:r>
                    <w:r>
                      <w:rPr>
                        <w:rFonts w:ascii="SimHei" w:hAnsi="SimHei" w:eastAsia="黑体" w:cs="SimHei"/>
                      </w:rPr>
                      <w:instrText> NUMPAGES \* ARABIC </w:instrText>
                    </w:r>
                    <w:r>
                      <w:rPr>
                        <w:rFonts w:ascii="SimHei" w:hAnsi="SimHei" w:eastAsia="黑体" w:cs="SimHei"/>
                      </w:rPr>
                      <w:fldChar w:fldCharType="separate"/>
                    </w:r>
                    <w:r>
                      <w:rPr>
                        <w:rFonts w:ascii="SimHei" w:hAnsi="SimHei" w:eastAsia="黑体" w:cs="SimHei"/>
                      </w:rPr>
                      <w:t>3</w:t>
                    </w:r>
                    <w:r>
                      <w:rPr>
                        <w:rFonts w:ascii="SimHei" w:hAnsi="SimHei" w:eastAsia="黑体" w:cs="SimHei"/>
                      </w:rPr>
                      <w:fldChar w:fldCharType="end"/>
                    </w:r>
                    <w:r>
                      <w:rPr>
                        <w:rFonts w:ascii="SimHei" w:hAnsi="SimHei" w:eastAsia="黑体" w:cs="SimHei"/>
                        <w:rStyle w:val="PageNumber"/>
                        <w:rFonts w:ascii="SimHei" w:hAnsi="SimHei" w:eastAsia="黑体" w:cs="SimHei"/>
                      </w:rPr>
                      <w:t>页</w:t>
                    </w:r>
                  </w:p>
                </w:txbxContent>
              </v:textbox>
              <w10:wrap type="square" side="largest"/>
            </v:rect>
          </w:pict>
        </mc:Fallback>
      </mc:AlternateContent>
    </w:r>
  </w:p>
  <w:p>
    <w:pPr>
      <w:pStyle w:val="Footer"/>
      <w:rPr>
        <w:rFonts w:ascii="SimHei" w:hAnsi="SimHei" w:eastAsia="黑体" w:cs="SimHei"/>
      </w:rPr>
    </w:pPr>
    <w:r>
      <w:rPr>
        <w:rFonts w:ascii="SimHei" w:hAnsi="SimHei" w:eastAsia="黑体" w:cs="SimHe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start="134" w:hanging="0"/>
      <w:rPr>
        <w:rFonts w:ascii="SimHei" w:hAnsi="SimHei" w:eastAsia="黑体" w:cs="SimHei"/>
        <w:lang w:eastAsia="zh-CN"/>
      </w:rPr>
    </w:pPr>
    <w:r>
      <w:rPr>
        <w:rFonts w:ascii="SimHei" w:hAnsi="SimHei" w:eastAsia="黑体" w:cs="SimHei"/>
        <w:lang w:eastAsia="zh-CN"/>
      </w:rPr>
    </w:r>
  </w:p>
</w:hdr>
</file>

<file path=word/settings.xml><?xml version="1.0" encoding="utf-8"?>
<w:settings xmlns:w="http://schemas.openxmlformats.org/wordprocessingml/2006/main">
  <w:zoom w:percent="11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0"/>
      <w:szCs w:val="20"/>
      <w:lang w:val="en-US" w:eastAsia="zh-CN" w:bidi="ar-SA"/>
    </w:rPr>
  </w:style>
  <w:style w:type="character" w:styleId="Style14">
    <w:name w:val="默认段落字体"/>
    <w:qFormat/>
    <w:rPr/>
  </w:style>
  <w:style w:type="character" w:styleId="PageNumber">
    <w:name w:val="Page Number"/>
    <w:basedOn w:val="Style14"/>
    <w:rPr/>
  </w:style>
  <w:style w:type="character" w:styleId="InternetLink">
    <w:name w:val="Hyperlink"/>
    <w:rPr>
      <w:rFonts w:ascii="SimHei" w:hAnsi="SimHei" w:eastAsia="黑体" w:cs="SimHei"/>
      <w:color w:val="0000FF"/>
      <w:u w:val="single"/>
    </w:rPr>
  </w:style>
  <w:style w:type="character" w:styleId="Style15">
    <w:name w:val="批注框文本 字符"/>
    <w:qFormat/>
    <w:rPr>
      <w:rFonts w:ascii="SimHei" w:hAnsi="SimHei" w:eastAsia="黑体" w:cs="SimHei"/>
      <w:sz w:val="18"/>
      <w:szCs w:val="18"/>
    </w:rPr>
  </w:style>
  <w:style w:type="character" w:styleId="Style16">
    <w:name w:val="页脚 字符"/>
    <w:qFormat/>
    <w:rPr>
      <w:rFonts w:ascii="SimHei" w:hAnsi="SimHei" w:eastAsia="黑体" w:cs="SimHei"/>
      <w:sz w:val="18"/>
      <w:szCs w:val="18"/>
    </w:rPr>
  </w:style>
  <w:style w:type="character" w:styleId="Style17">
    <w:name w:val="页眉 字符"/>
    <w:qFormat/>
    <w:rPr>
      <w:rFonts w:ascii="SimHei" w:hAnsi="SimHei" w:eastAsia="黑体" w:cs="SimHei"/>
      <w:sz w:val="18"/>
      <w:szCs w:val="18"/>
    </w:rPr>
  </w:style>
  <w:style w:type="character" w:styleId="Char">
    <w:name w:val="页眉 Char"/>
    <w:qFormat/>
    <w:rPr>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8">
    <w:name w:val="批注框文本"/>
    <w:basedOn w:val="Normal"/>
    <w:qFormat/>
    <w:pPr>
      <w:widowControl w:val="false"/>
      <w:jc w:val="both"/>
    </w:pPr>
    <w:rPr>
      <w:rFonts w:ascii="SimHei" w:hAnsi="SimHei" w:eastAsia="黑体" w:cs="SimHei"/>
      <w:sz w:val="18"/>
      <w:szCs w:val="18"/>
      <w:lang w:val="en-US"/>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widowControl w:val="false"/>
      <w:pBdr>
        <w:top w:val="single" w:sz="4" w:space="1" w:color="000000"/>
      </w:pBdr>
      <w:snapToGrid w:val="false"/>
    </w:pPr>
    <w:rPr>
      <w:rFonts w:ascii="SimHei" w:hAnsi="SimHei" w:eastAsia="黑体" w:cs="SimHei"/>
      <w:sz w:val="18"/>
      <w:szCs w:val="18"/>
      <w:lang w:val="en-US"/>
    </w:rPr>
  </w:style>
  <w:style w:type="paragraph" w:styleId="Header">
    <w:name w:val="Header"/>
    <w:basedOn w:val="Normal"/>
    <w:pPr>
      <w:widowControl w:val="false"/>
      <w:pBdr>
        <w:bottom w:val="single" w:sz="6" w:space="1" w:color="000000"/>
      </w:pBdr>
      <w:snapToGrid w:val="false"/>
      <w:ind w:start="141" w:hanging="0"/>
    </w:pPr>
    <w:rPr>
      <w:rFonts w:ascii="SimHei" w:hAnsi="SimHei" w:eastAsia="黑体" w:cs="SimHei"/>
      <w:rFonts w:ascii="SimHei" w:hAnsi="SimHei" w:eastAsia="黑体" w:cs="SimHei"/>
      <w:sz w:val="18"/>
      <w:szCs w:val="18"/>
      <w:lang w:val="en-US"/>
    </w:rPr>
  </w:style>
  <w:style w:type="paragraph" w:styleId="FrameContents">
    <w:name w:val="Frame Contents"/>
    <w:basedOn w:val="Normal"/>
    <w:qFormat/>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2018-03-01T16:52:00Z</dcterms:created>
  <dc:creator>ZY</dc:creator>
  <dc:description/>
  <cp:keywords> </cp:keywords>
  <dc:language>en-US</dc:language>
  <cp:lastModifiedBy>Administrator</cp:lastModifiedBy>
  <cp:lastPrinted>2018-04-18T16:41:00Z</cp:lastPrinted>
  <dcterms:modified xsi:type="dcterms:W3CDTF">2018-05-02T11:20:00Z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