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rFonts w:ascii="宋体;SimSun" w:hAnsi="宋体;SimSun" w:cs="宋体;SimSun"/>
          <w:b/>
          <w:bCs/>
          <w:sz w:val="30"/>
        </w:rPr>
        <w:t>目   录</w:t>
      </w:r>
    </w:p>
    <w:sdt>
      <w:sdtPr>
        <w:docPartObj>
          <w:docPartGallery w:val="Table of Contents"/>
          <w:docPartUnique w:val="true"/>
        </w:docPartObj>
      </w:sdtPr>
      <w:sdtContent>
        <w:p>
          <w:pPr>
            <w:pStyle w:val="Contents3"/>
            <w:tabs>
              <w:tab w:val="clear" w:pos="420"/>
              <w:tab w:val="right" w:pos="13948" w:leader="dot"/>
            </w:tabs>
            <w:jc w:val="center"/>
            <w:rPr>
              <w:lang w:val="en-US" w:eastAsia="en-US"/>
            </w:rPr>
          </w:pPr>
          <w:r>
            <w:fldChar w:fldCharType="begin"/>
          </w:r>
          <w:r>
            <w:rPr>
              <w:rStyle w:val="IndexLink"/>
              <w:szCs w:val="28"/>
              <w:lang w:val="en-US" w:eastAsia="en-US"/>
            </w:rPr>
            <w:instrText> TOC \o "1-3" \h \z </w:instrText>
          </w:r>
          <w:r>
            <w:rPr>
              <w:rStyle w:val="IndexLink"/>
              <w:szCs w:val="28"/>
              <w:lang w:val="en-US" w:eastAsia="en-US"/>
            </w:rPr>
            <w:fldChar w:fldCharType="separate"/>
          </w:r>
          <w:hyperlink w:anchor="__RefHeading___Toc14658474">
            <w:r>
              <w:rPr>
                <w:rStyle w:val="IndexLink"/>
                <w:szCs w:val="28"/>
                <w:lang w:val="en-US" w:eastAsia="en-US"/>
              </w:rPr>
              <w:t>财务部经理岗位业绩考核指标组成表</w:t>
            </w:r>
            <w:r>
              <w:rPr>
                <w:rStyle w:val="IndexLink"/>
                <w:lang w:val="en-US" w:eastAsia="en-US"/>
              </w:rPr>
              <w:tab/>
              <w:t>3</w:t>
            </w:r>
          </w:hyperlink>
        </w:p>
        <w:p>
          <w:pPr>
            <w:pStyle w:val="Contents3"/>
            <w:tabs>
              <w:tab w:val="clear" w:pos="420"/>
              <w:tab w:val="right" w:pos="13948" w:leader="dot"/>
            </w:tabs>
            <w:rPr>
              <w:lang w:val="en-US" w:eastAsia="en-US"/>
            </w:rPr>
          </w:pPr>
          <w:hyperlink w:anchor="__RefHeading___Toc14658475">
            <w:r>
              <w:rPr>
                <w:rStyle w:val="IndexLink"/>
                <w:szCs w:val="28"/>
                <w:lang w:val="en-US" w:eastAsia="en-US"/>
              </w:rPr>
              <w:t>财务部生产核算室主管岗位业绩考核指标组成表</w:t>
            </w:r>
            <w:r>
              <w:rPr>
                <w:rStyle w:val="IndexLink"/>
                <w:lang w:val="en-US" w:eastAsia="en-US"/>
              </w:rPr>
              <w:tab/>
              <w:t>6</w:t>
            </w:r>
          </w:hyperlink>
        </w:p>
        <w:p>
          <w:pPr>
            <w:pStyle w:val="Contents3"/>
            <w:tabs>
              <w:tab w:val="clear" w:pos="420"/>
              <w:tab w:val="right" w:pos="13948" w:leader="dot"/>
            </w:tabs>
            <w:rPr>
              <w:lang w:val="en-US" w:eastAsia="en-US"/>
            </w:rPr>
          </w:pPr>
          <w:hyperlink w:anchor="__RefHeading___Toc14658476">
            <w:r>
              <w:rPr>
                <w:rStyle w:val="IndexLink"/>
                <w:szCs w:val="28"/>
                <w:lang w:val="en-US" w:eastAsia="en-US"/>
              </w:rPr>
              <w:t>财务部生产核算室成本核算会计岗位业绩考核指标组成表</w:t>
            </w:r>
            <w:r>
              <w:rPr>
                <w:rStyle w:val="IndexLink"/>
                <w:lang w:val="en-US" w:eastAsia="en-US"/>
              </w:rPr>
              <w:tab/>
              <w:t>9</w:t>
            </w:r>
          </w:hyperlink>
        </w:p>
        <w:p>
          <w:pPr>
            <w:pStyle w:val="Contents3"/>
            <w:tabs>
              <w:tab w:val="clear" w:pos="420"/>
              <w:tab w:val="right" w:pos="13948" w:leader="dot"/>
            </w:tabs>
            <w:rPr>
              <w:lang w:val="en-US" w:eastAsia="en-US"/>
            </w:rPr>
          </w:pPr>
          <w:hyperlink w:anchor="__RefHeading___Toc14658477">
            <w:r>
              <w:rPr>
                <w:rStyle w:val="IndexLink"/>
                <w:szCs w:val="28"/>
                <w:lang w:val="en-US" w:eastAsia="en-US"/>
              </w:rPr>
              <w:t>财务部生产核算室（质量）成本核算会计岗位业绩考核指标组成表</w:t>
            </w:r>
            <w:r>
              <w:rPr>
                <w:rStyle w:val="IndexLink"/>
                <w:lang w:val="en-US" w:eastAsia="en-US"/>
              </w:rPr>
              <w:tab/>
              <w:t>11</w:t>
            </w:r>
          </w:hyperlink>
        </w:p>
        <w:p>
          <w:pPr>
            <w:pStyle w:val="Contents3"/>
            <w:tabs>
              <w:tab w:val="clear" w:pos="420"/>
              <w:tab w:val="right" w:pos="13948" w:leader="dot"/>
            </w:tabs>
            <w:rPr>
              <w:lang w:val="en-US" w:eastAsia="en-US"/>
            </w:rPr>
          </w:pPr>
          <w:hyperlink w:anchor="__RefHeading___Toc14658478">
            <w:r>
              <w:rPr>
                <w:rStyle w:val="IndexLink"/>
                <w:szCs w:val="28"/>
                <w:lang w:val="en-US" w:eastAsia="en-US"/>
              </w:rPr>
              <w:t>财务部生产核算室财务核算会计岗位业绩考核指标组成表</w:t>
            </w:r>
            <w:r>
              <w:rPr>
                <w:rStyle w:val="IndexLink"/>
                <w:lang w:val="en-US" w:eastAsia="en-US"/>
              </w:rPr>
              <w:tab/>
              <w:t>14</w:t>
            </w:r>
          </w:hyperlink>
        </w:p>
        <w:p>
          <w:pPr>
            <w:pStyle w:val="Contents3"/>
            <w:tabs>
              <w:tab w:val="clear" w:pos="420"/>
              <w:tab w:val="right" w:pos="13948" w:leader="dot"/>
            </w:tabs>
            <w:rPr>
              <w:lang w:val="en-US" w:eastAsia="en-US"/>
            </w:rPr>
          </w:pPr>
          <w:hyperlink w:anchor="__RefHeading___Toc14658479">
            <w:r>
              <w:rPr>
                <w:rStyle w:val="IndexLink"/>
                <w:szCs w:val="28"/>
                <w:lang w:val="en-US" w:eastAsia="en-US"/>
              </w:rPr>
              <w:t>财务部生产核算室材料核算会计岗位业绩考核指标组成表</w:t>
            </w:r>
            <w:r>
              <w:rPr>
                <w:rStyle w:val="IndexLink"/>
                <w:lang w:val="en-US" w:eastAsia="en-US"/>
              </w:rPr>
              <w:tab/>
              <w:t>16</w:t>
            </w:r>
          </w:hyperlink>
        </w:p>
        <w:p>
          <w:pPr>
            <w:pStyle w:val="Contents3"/>
            <w:tabs>
              <w:tab w:val="clear" w:pos="420"/>
              <w:tab w:val="right" w:pos="13948" w:leader="dot"/>
            </w:tabs>
            <w:rPr>
              <w:lang w:val="en-US" w:eastAsia="en-US"/>
            </w:rPr>
          </w:pPr>
          <w:hyperlink w:anchor="__RefHeading___Toc14658480">
            <w:r>
              <w:rPr>
                <w:rStyle w:val="IndexLink"/>
                <w:szCs w:val="28"/>
                <w:lang w:val="en-US" w:eastAsia="en-US"/>
              </w:rPr>
              <w:t>财务部营销核算室主管岗位业绩考核指标组成表</w:t>
            </w:r>
            <w:r>
              <w:rPr>
                <w:rStyle w:val="IndexLink"/>
                <w:lang w:val="en-US" w:eastAsia="en-US"/>
              </w:rPr>
              <w:tab/>
              <w:t>19</w:t>
            </w:r>
          </w:hyperlink>
        </w:p>
        <w:p>
          <w:pPr>
            <w:pStyle w:val="Contents3"/>
            <w:tabs>
              <w:tab w:val="clear" w:pos="420"/>
              <w:tab w:val="right" w:pos="13948" w:leader="dot"/>
            </w:tabs>
            <w:rPr>
              <w:lang w:val="en-US" w:eastAsia="en-US"/>
            </w:rPr>
          </w:pPr>
          <w:hyperlink w:anchor="__RefHeading___Toc14658481">
            <w:r>
              <w:rPr>
                <w:rStyle w:val="IndexLink"/>
                <w:szCs w:val="28"/>
                <w:lang w:val="en-US" w:eastAsia="en-US"/>
              </w:rPr>
              <w:t>财务部营销核算室销售核算会计岗位业绩考核指标组成表</w:t>
            </w:r>
            <w:r>
              <w:rPr>
                <w:rStyle w:val="IndexLink"/>
                <w:lang w:val="en-US" w:eastAsia="en-US"/>
              </w:rPr>
              <w:tab/>
              <w:t>22</w:t>
            </w:r>
          </w:hyperlink>
        </w:p>
        <w:p>
          <w:pPr>
            <w:pStyle w:val="Contents3"/>
            <w:tabs>
              <w:tab w:val="clear" w:pos="420"/>
              <w:tab w:val="right" w:pos="13948" w:leader="dot"/>
            </w:tabs>
            <w:rPr>
              <w:lang w:val="en-US" w:eastAsia="en-US"/>
            </w:rPr>
          </w:pPr>
          <w:hyperlink w:anchor="__RefHeading___Toc14658482">
            <w:r>
              <w:rPr>
                <w:rStyle w:val="IndexLink"/>
                <w:szCs w:val="28"/>
                <w:lang w:val="en-US" w:eastAsia="en-US"/>
              </w:rPr>
              <w:t>财务部营销核算室财务核算会计岗位业绩考核指标组成表</w:t>
            </w:r>
            <w:r>
              <w:rPr>
                <w:rStyle w:val="IndexLink"/>
                <w:lang w:val="en-US" w:eastAsia="en-US"/>
              </w:rPr>
              <w:tab/>
              <w:t>25</w:t>
            </w:r>
          </w:hyperlink>
        </w:p>
        <w:p>
          <w:pPr>
            <w:pStyle w:val="Contents3"/>
            <w:tabs>
              <w:tab w:val="clear" w:pos="420"/>
              <w:tab w:val="right" w:pos="13948" w:leader="dot"/>
            </w:tabs>
            <w:rPr>
              <w:lang w:val="en-US" w:eastAsia="en-US"/>
            </w:rPr>
          </w:pPr>
          <w:hyperlink w:anchor="__RefHeading___Toc14658483">
            <w:r>
              <w:rPr>
                <w:rStyle w:val="IndexLink"/>
                <w:szCs w:val="28"/>
                <w:lang w:val="en-US" w:eastAsia="en-US"/>
              </w:rPr>
              <w:t>财务部营销核算室驻外会计岗位业绩考核指标组成表</w:t>
            </w:r>
            <w:r>
              <w:rPr>
                <w:rStyle w:val="IndexLink"/>
                <w:lang w:val="en-US" w:eastAsia="en-US"/>
              </w:rPr>
              <w:tab/>
              <w:t>27</w:t>
            </w:r>
          </w:hyperlink>
        </w:p>
        <w:p>
          <w:pPr>
            <w:pStyle w:val="Contents3"/>
            <w:tabs>
              <w:tab w:val="clear" w:pos="420"/>
              <w:tab w:val="right" w:pos="13948" w:leader="dot"/>
            </w:tabs>
            <w:rPr>
              <w:lang w:val="en-US" w:eastAsia="en-US"/>
            </w:rPr>
          </w:pPr>
          <w:hyperlink w:anchor="__RefHeading___Toc14658484">
            <w:r>
              <w:rPr>
                <w:rStyle w:val="IndexLink"/>
                <w:szCs w:val="28"/>
                <w:lang w:val="en-US" w:eastAsia="en-US"/>
              </w:rPr>
              <w:t>财务部综合核算室主管岗位业绩考核指标组成表</w:t>
            </w:r>
            <w:r>
              <w:rPr>
                <w:rStyle w:val="IndexLink"/>
                <w:lang w:val="en-US" w:eastAsia="en-US"/>
              </w:rPr>
              <w:tab/>
              <w:t>30</w:t>
            </w:r>
          </w:hyperlink>
        </w:p>
        <w:p>
          <w:pPr>
            <w:pStyle w:val="Contents3"/>
            <w:tabs>
              <w:tab w:val="clear" w:pos="420"/>
              <w:tab w:val="right" w:pos="13948" w:leader="dot"/>
            </w:tabs>
            <w:rPr>
              <w:lang w:val="en-US" w:eastAsia="en-US"/>
            </w:rPr>
          </w:pPr>
          <w:hyperlink w:anchor="__RefHeading___Toc14658485">
            <w:r>
              <w:rPr>
                <w:rStyle w:val="IndexLink"/>
                <w:szCs w:val="28"/>
                <w:lang w:val="en-US" w:eastAsia="en-US"/>
              </w:rPr>
              <w:t>财务部综合核算室报表会计岗位业绩考核指标组成表</w:t>
            </w:r>
            <w:r>
              <w:rPr>
                <w:rStyle w:val="IndexLink"/>
                <w:lang w:val="en-US" w:eastAsia="en-US"/>
              </w:rPr>
              <w:tab/>
              <w:t>32</w:t>
            </w:r>
          </w:hyperlink>
        </w:p>
        <w:p>
          <w:pPr>
            <w:pStyle w:val="Contents3"/>
            <w:tabs>
              <w:tab w:val="clear" w:pos="420"/>
              <w:tab w:val="right" w:pos="13948" w:leader="dot"/>
            </w:tabs>
            <w:rPr>
              <w:lang w:val="en-US" w:eastAsia="en-US"/>
            </w:rPr>
          </w:pPr>
          <w:hyperlink w:anchor="__RefHeading___Toc14658486">
            <w:r>
              <w:rPr>
                <w:rStyle w:val="IndexLink"/>
                <w:szCs w:val="28"/>
                <w:lang w:val="en-US" w:eastAsia="en-US"/>
              </w:rPr>
              <w:t>财务部综合核算室统计员岗位业绩考核指标组成表</w:t>
            </w:r>
            <w:r>
              <w:rPr>
                <w:rStyle w:val="IndexLink"/>
                <w:lang w:val="en-US" w:eastAsia="en-US"/>
              </w:rPr>
              <w:tab/>
              <w:t>34</w:t>
            </w:r>
          </w:hyperlink>
        </w:p>
        <w:p>
          <w:pPr>
            <w:pStyle w:val="Contents3"/>
            <w:tabs>
              <w:tab w:val="clear" w:pos="420"/>
              <w:tab w:val="right" w:pos="13948" w:leader="dot"/>
            </w:tabs>
            <w:rPr>
              <w:lang w:val="en-US" w:eastAsia="en-US"/>
            </w:rPr>
          </w:pPr>
          <w:hyperlink w:anchor="__RefHeading___Toc14658487">
            <w:r>
              <w:rPr>
                <w:rStyle w:val="IndexLink"/>
                <w:szCs w:val="28"/>
                <w:lang w:val="en-US" w:eastAsia="en-US"/>
              </w:rPr>
              <w:t>财务部综合核算室税务会计岗位业绩考核指标组成表</w:t>
            </w:r>
            <w:r>
              <w:rPr>
                <w:rStyle w:val="IndexLink"/>
                <w:lang w:val="en-US" w:eastAsia="en-US"/>
              </w:rPr>
              <w:tab/>
              <w:t>36</w:t>
            </w:r>
          </w:hyperlink>
        </w:p>
        <w:p>
          <w:pPr>
            <w:pStyle w:val="Contents3"/>
            <w:tabs>
              <w:tab w:val="clear" w:pos="420"/>
              <w:tab w:val="right" w:pos="13948" w:leader="dot"/>
            </w:tabs>
            <w:rPr>
              <w:lang w:val="en-US" w:eastAsia="en-US"/>
            </w:rPr>
          </w:pPr>
          <w:hyperlink w:anchor="__RefHeading___Toc14658488">
            <w:r>
              <w:rPr>
                <w:rStyle w:val="IndexLink"/>
                <w:szCs w:val="28"/>
                <w:lang w:val="en-US" w:eastAsia="en-US"/>
              </w:rPr>
              <w:t>财务部出纳室主管岗位业绩考核指标组成表</w:t>
            </w:r>
            <w:r>
              <w:rPr>
                <w:rStyle w:val="IndexLink"/>
                <w:lang w:val="en-US" w:eastAsia="en-US"/>
              </w:rPr>
              <w:tab/>
              <w:t>38</w:t>
            </w:r>
          </w:hyperlink>
        </w:p>
        <w:p>
          <w:pPr>
            <w:pStyle w:val="Contents3"/>
            <w:tabs>
              <w:tab w:val="clear" w:pos="420"/>
              <w:tab w:val="right" w:pos="13948" w:leader="dot"/>
            </w:tabs>
            <w:rPr>
              <w:lang w:val="en-US" w:eastAsia="en-US"/>
            </w:rPr>
          </w:pPr>
          <w:hyperlink w:anchor="__RefHeading___Toc14658489">
            <w:r>
              <w:rPr>
                <w:rStyle w:val="IndexLink"/>
                <w:szCs w:val="28"/>
                <w:lang w:val="en-US" w:eastAsia="en-US"/>
              </w:rPr>
              <w:t>财务部出纳室现金出纳岗位业绩考核指标组成表</w:t>
            </w:r>
            <w:r>
              <w:rPr>
                <w:rStyle w:val="IndexLink"/>
                <w:lang w:val="en-US" w:eastAsia="en-US"/>
              </w:rPr>
              <w:tab/>
              <w:t>41</w:t>
            </w:r>
          </w:hyperlink>
        </w:p>
        <w:p>
          <w:pPr>
            <w:pStyle w:val="Contents3"/>
            <w:tabs>
              <w:tab w:val="clear" w:pos="420"/>
              <w:tab w:val="right" w:pos="13948" w:leader="dot"/>
            </w:tabs>
            <w:rPr>
              <w:lang w:val="en-US" w:eastAsia="en-US"/>
            </w:rPr>
          </w:pPr>
          <w:hyperlink w:anchor="__RefHeading___Toc14658490">
            <w:r>
              <w:rPr>
                <w:rStyle w:val="IndexLink"/>
                <w:szCs w:val="28"/>
                <w:lang w:val="en-US" w:eastAsia="en-US"/>
              </w:rPr>
              <w:t>财务部出纳室银行出纳岗位业绩考核指标组成表</w:t>
            </w:r>
            <w:r>
              <w:rPr>
                <w:rStyle w:val="IndexLink"/>
                <w:lang w:val="en-US" w:eastAsia="en-US"/>
              </w:rPr>
              <w:tab/>
              <w:t>44</w:t>
            </w:r>
          </w:hyperlink>
        </w:p>
        <w:p>
          <w:pPr>
            <w:pStyle w:val="Contents3"/>
            <w:tabs>
              <w:tab w:val="clear" w:pos="420"/>
              <w:tab w:val="right" w:pos="13948" w:leader="dot"/>
            </w:tabs>
            <w:rPr>
              <w:lang w:val="en-US" w:eastAsia="en-US"/>
            </w:rPr>
          </w:pPr>
          <w:hyperlink w:anchor="__RefHeading___Toc14658491">
            <w:r>
              <w:rPr>
                <w:rStyle w:val="IndexLink"/>
                <w:szCs w:val="28"/>
                <w:lang w:val="en-US" w:eastAsia="en-US"/>
              </w:rPr>
              <w:t>财务部出纳室工资核算会计岗位业绩考核指标组成表</w:t>
            </w:r>
            <w:r>
              <w:rPr>
                <w:rStyle w:val="IndexLink"/>
                <w:lang w:val="en-US" w:eastAsia="en-US"/>
              </w:rPr>
              <w:tab/>
              <w:t>46</w:t>
            </w:r>
          </w:hyperlink>
          <w:r>
            <w:rPr>
              <w:rStyle w:val="IndexLink"/>
              <w:lang w:val="en-US" w:eastAsia="en-US"/>
            </w:rPr>
            <w:fldChar w:fldCharType="end"/>
          </w:r>
        </w:p>
      </w:sdtContent>
    </w:sdt>
    <w:p>
      <w:pPr>
        <w:pStyle w:val="Heading3"/>
        <w:rPr>
          <w:lang w:val="en-US" w:eastAsia="en-US"/>
        </w:rPr>
      </w:pPr>
      <w:r>
        <w:rPr>
          <w:lang w:val="en-US" w:eastAsia="en-US"/>
        </w:rPr>
      </w:r>
      <w:r>
        <w:br w:type="page"/>
      </w:r>
    </w:p>
    <w:p>
      <w:pPr>
        <w:pStyle w:val="Heading3"/>
        <w:rPr/>
      </w:pPr>
      <w:bookmarkStart w:id="0" w:name="__RefHeading___Toc14658474"/>
      <w:bookmarkEnd w:id="0"/>
      <w:r>
        <w:rPr>
          <w:u w:val="single"/>
        </w:rPr>
        <w:t>财务部经理</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284"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拟订公司年度预算、财务收支计划、信贷计划，并监督、指导有关计划的实施工作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73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拟订公司年度财务预算、财务收支计划、信贷计划及时、合理、详细、有据可依、可操作；对有关计划的实施工作给予积极有力的监督、指导，及时发现并解决问题，确保计划顺利完成</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拟订公司年度财务预算、财务收支计划、信贷计划及时、合理；对有关计划的实施工作给予监督、指导，发现并解决问题，确保计划完成</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拟订公司年度财务预算、财务收支计划、信贷计划基本及时和合理；对有关计划的实施工作未给予有效监督、指导，未能及时发现和解决问题，少数计划没有完成</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拟订公司年度财务预算、财务收支计划、信贷计划不及时、不合理、缺少依据；对有关计划的实施工作未给予监督、指导，未能发现和解决问题，部分计划无法完成</w:t>
            </w:r>
          </w:p>
        </w:tc>
      </w:tr>
      <w:tr>
        <w:trPr>
          <w:trHeight w:val="31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审核公司应缴税款，完成公司税务策划工作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有关记录</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13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公司应缴税款审核及时、准确、无差错；全面、深入的掌握有关税务知识，及时学习、了解国家、地方税务的新规定；合理利用有关条款，完成税务策划工作；无差错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公司应缴税款审核准确、极少出现差错；熟悉有关税务知识，学习国家、地方税务的新规定；做好税务策划工作；差错率不超过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公司应缴税款审核基本准确、偶尔出现差错；了解有关税务知识，对新规定未能及时学习、了解；未能有效利用有关条款，税务策划工作有待提高；差错率超过</w:t>
            </w:r>
            <w:r>
              <w:rPr/>
              <w:t>1%</w:t>
            </w:r>
            <w:r>
              <w:rPr/>
              <w:t>，但不超过</w:t>
            </w:r>
            <w:r>
              <w:rPr/>
              <w:t>2%</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公司应缴税款审核不及时、不准确、经常出现差错；对有关税务知识了解不够，不了解有关新规定；税务策划工作存在问题；差错率超过</w:t>
            </w:r>
            <w:r>
              <w:rPr/>
              <w:t>2%</w:t>
            </w:r>
          </w:p>
        </w:tc>
      </w:tr>
      <w:tr>
        <w:trPr>
          <w:trHeight w:val="306"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审核有关统计报表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43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统计报表审核及时、准确；所报送的报表中无差错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统计报表审核准确；所报送的报表中极少出现差错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统计报表审核基本准确；所报送的报表中偶尔出现差错</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统计报表审核不及时、不准确；所报送的报表中经常出现差错</w:t>
            </w:r>
          </w:p>
        </w:tc>
      </w:tr>
      <w:tr>
        <w:trPr>
          <w:trHeight w:val="143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提交财务分析报告</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8820" w:type="dxa"/>
            <w:gridSpan w:val="4"/>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按照规定定期提交财务分析报告；由直接上级按照以下方面对报告考核：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20%</w:t>
            </w:r>
            <w:r>
              <w:rPr/>
              <w:t>）</w:t>
            </w:r>
          </w:p>
        </w:tc>
      </w:tr>
      <w:tr>
        <w:trPr>
          <w:trHeight w:val="26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与银行部门沟通，取得信用援助</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43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经常与银行部门沟通联系，关系良好，取得良好信誉，能及时获得所需信贷</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与银行部门关系良好，取得信誉，能获得所需信贷</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与银行部门沟通不足，未能及时获得所需全部信贷</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未与银行部门进行沟通，关系差，无法获得所需信贷</w:t>
            </w:r>
          </w:p>
        </w:tc>
      </w:tr>
      <w:tr>
        <w:trPr>
          <w:trHeight w:val="143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对下属绩效考核</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绩效考评委员会</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绩效考评委员会</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single" w:sz="6" w:space="0" w:color="000000"/>
              <w:end w:val="double" w:sz="6" w:space="0" w:color="000000"/>
            </w:tcBorders>
          </w:tcPr>
          <w:p>
            <w:pPr>
              <w:pStyle w:val="Normal"/>
              <w:rPr/>
            </w:pPr>
            <w:r>
              <w:rPr/>
              <w:t>绩效考评委员会根据本岗位对本部门员工绩效考评工作情况进行评分（百分制）</w:t>
            </w:r>
          </w:p>
          <w:p>
            <w:pPr>
              <w:pStyle w:val="Normal"/>
              <w:rPr/>
            </w:pPr>
            <w:r>
              <w:rPr/>
              <w:t>本项得分为：本岗位绩效考评工作情况得分（百分制）</w:t>
            </w:r>
            <w:r>
              <w:rPr/>
              <w:t>*</w:t>
            </w:r>
            <w:r>
              <w:rPr/>
              <w:t>本项权重系数（</w:t>
            </w:r>
            <w:r>
              <w:rPr/>
              <w:t>10%</w:t>
            </w:r>
            <w:r>
              <w:rPr/>
              <w:t>）</w:t>
            </w:r>
          </w:p>
        </w:tc>
      </w:tr>
      <w:tr>
        <w:trPr>
          <w:trHeight w:val="2265"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szCs w:val="22"/>
              </w:rPr>
              <w:t>内部管理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15%</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rFonts w:ascii="宋体;SimSun" w:hAnsi="宋体;SimSun" w:cs="宋体;SimSun"/>
                <w:szCs w:val="22"/>
              </w:rPr>
            </w:pPr>
            <w:r>
              <w:rPr>
                <w:rFonts w:ascii="宋体;SimSun" w:hAnsi="宋体;SimSun" w:cs="宋体;SimSun"/>
                <w:szCs w:val="22"/>
              </w:rPr>
              <w:t>实际得分</w:t>
            </w:r>
            <w:r>
              <w:rPr>
                <w:rFonts w:cs="宋体;SimSun" w:ascii="宋体;SimSun" w:hAnsi="宋体;SimSun"/>
                <w:szCs w:val="22"/>
              </w:rPr>
              <w:t>*</w:t>
            </w:r>
            <w:r>
              <w:rPr>
                <w:rFonts w:ascii="宋体;SimSun" w:hAnsi="宋体;SimSun" w:cs="宋体;SimSun"/>
                <w:szCs w:val="22"/>
              </w:rPr>
              <w:t>权重</w:t>
            </w:r>
          </w:p>
          <w:p>
            <w:pPr>
              <w:pStyle w:val="Normal"/>
              <w:rPr>
                <w:rFonts w:ascii="宋体;SimSun" w:hAnsi="宋体;SimSun" w:cs="宋体;SimSun"/>
                <w:szCs w:val="22"/>
              </w:rPr>
            </w:pPr>
            <w:r>
              <w:rPr>
                <w:rFonts w:ascii="宋体;SimSun" w:hAnsi="宋体;SimSun" w:cs="宋体;SimSun"/>
                <w:szCs w:val="22"/>
              </w:rPr>
              <w:t>未能及时建立健全本部门的规章制度，工作流程混乱，每发现一次本项指标扣</w:t>
            </w:r>
            <w:r>
              <w:rPr>
                <w:rFonts w:cs="宋体;SimSun" w:ascii="宋体;SimSun" w:hAnsi="宋体;SimSun"/>
                <w:szCs w:val="22"/>
              </w:rPr>
              <w:t>2</w:t>
            </w:r>
            <w:r>
              <w:rPr>
                <w:rFonts w:ascii="宋体;SimSun" w:hAnsi="宋体;SimSun" w:cs="宋体;SimSun"/>
                <w:szCs w:val="22"/>
              </w:rPr>
              <w:t>分；</w:t>
            </w:r>
          </w:p>
          <w:p>
            <w:pPr>
              <w:pStyle w:val="Normal"/>
              <w:rPr>
                <w:rFonts w:ascii="宋体;SimSun" w:hAnsi="宋体;SimSun" w:cs="宋体;SimSun"/>
                <w:szCs w:val="22"/>
              </w:rPr>
            </w:pPr>
            <w:r>
              <w:rPr>
                <w:rFonts w:ascii="宋体;SimSun" w:hAnsi="宋体;SimSun" w:cs="宋体;SimSun"/>
                <w:szCs w:val="22"/>
              </w:rPr>
              <w:t>未能有效贯彻传达公司的规章制度，每发现一次本项指标扣</w:t>
            </w:r>
            <w:r>
              <w:rPr>
                <w:rFonts w:cs="宋体;SimSun" w:ascii="宋体;SimSun" w:hAnsi="宋体;SimSun"/>
                <w:szCs w:val="22"/>
              </w:rPr>
              <w:t>2</w:t>
            </w:r>
            <w:r>
              <w:rPr>
                <w:rFonts w:ascii="宋体;SimSun" w:hAnsi="宋体;SimSun" w:cs="宋体;SimSun"/>
                <w:szCs w:val="22"/>
              </w:rPr>
              <w:t>分；</w:t>
            </w:r>
          </w:p>
          <w:p>
            <w:pPr>
              <w:pStyle w:val="Normal"/>
              <w:rPr>
                <w:rFonts w:ascii="宋体;SimSun" w:hAnsi="宋体;SimSun" w:cs="宋体;SimSun"/>
                <w:szCs w:val="22"/>
              </w:rPr>
            </w:pPr>
            <w:r>
              <w:rPr>
                <w:rFonts w:ascii="宋体;SimSun" w:hAnsi="宋体;SimSun" w:cs="宋体;SimSun"/>
                <w:szCs w:val="22"/>
              </w:rPr>
              <w:t>因部门内部原因造成公司任务未完成，每发现一次本项指标扣</w:t>
            </w:r>
            <w:r>
              <w:rPr>
                <w:rFonts w:cs="宋体;SimSun" w:ascii="宋体;SimSun" w:hAnsi="宋体;SimSun"/>
                <w:szCs w:val="22"/>
              </w:rPr>
              <w:t>2</w:t>
            </w:r>
            <w:r>
              <w:rPr>
                <w:rFonts w:ascii="宋体;SimSun" w:hAnsi="宋体;SimSun" w:cs="宋体;SimSun"/>
                <w:szCs w:val="22"/>
              </w:rPr>
              <w:t>分；</w:t>
            </w:r>
          </w:p>
          <w:p>
            <w:pPr>
              <w:pStyle w:val="Normal"/>
              <w:rPr>
                <w:rFonts w:ascii="宋体;SimSun" w:hAnsi="宋体;SimSun" w:cs="宋体;SimSun"/>
                <w:szCs w:val="22"/>
              </w:rPr>
            </w:pPr>
            <w:r>
              <w:rPr>
                <w:rFonts w:ascii="宋体;SimSun" w:hAnsi="宋体;SimSun" w:cs="宋体;SimSun"/>
                <w:szCs w:val="22"/>
              </w:rPr>
              <w:t>内部管理混乱，下属士气低落，抱怨较多，每发现一次本项指标扣</w:t>
            </w:r>
            <w:r>
              <w:rPr>
                <w:rFonts w:cs="宋体;SimSun" w:ascii="宋体;SimSun" w:hAnsi="宋体;SimSun"/>
                <w:szCs w:val="22"/>
              </w:rPr>
              <w:t>2</w:t>
            </w:r>
            <w:r>
              <w:rPr>
                <w:rFonts w:ascii="宋体;SimSun" w:hAnsi="宋体;SimSun" w:cs="宋体;SimSun"/>
                <w:szCs w:val="22"/>
              </w:rPr>
              <w:t>分；</w:t>
            </w:r>
          </w:p>
          <w:p>
            <w:pPr>
              <w:pStyle w:val="Normal"/>
              <w:rPr>
                <w:rFonts w:ascii="宋体;SimSun" w:hAnsi="宋体;SimSun" w:cs="宋体;SimSun"/>
                <w:szCs w:val="22"/>
              </w:rPr>
            </w:pPr>
            <w:r>
              <w:rPr>
                <w:rFonts w:ascii="宋体;SimSun" w:hAnsi="宋体;SimSun" w:cs="宋体;SimSun"/>
                <w:szCs w:val="22"/>
              </w:rPr>
              <w:t>未能有效配合其他部门的工作，遭到投诉，每发现一次本项指标扣</w:t>
            </w:r>
            <w:r>
              <w:rPr>
                <w:rFonts w:cs="宋体;SimSun" w:ascii="宋体;SimSun" w:hAnsi="宋体;SimSun"/>
                <w:szCs w:val="22"/>
              </w:rPr>
              <w:t>5</w:t>
            </w:r>
            <w:r>
              <w:rPr>
                <w:rFonts w:ascii="宋体;SimSun" w:hAnsi="宋体;SimSun" w:cs="宋体;SimSun"/>
                <w:szCs w:val="22"/>
              </w:rPr>
              <w:t>分；</w:t>
            </w:r>
          </w:p>
          <w:p>
            <w:pPr>
              <w:pStyle w:val="Normal"/>
              <w:rPr>
                <w:rFonts w:ascii="宋体;SimSun" w:hAnsi="宋体;SimSun" w:cs="宋体;SimSun"/>
                <w:szCs w:val="22"/>
              </w:rPr>
            </w:pPr>
            <w:r>
              <w:rPr>
                <w:rFonts w:ascii="宋体;SimSun" w:hAnsi="宋体;SimSun" w:cs="宋体;SimSun"/>
                <w:szCs w:val="22"/>
              </w:rPr>
              <w:t>实际得分：</w:t>
            </w:r>
            <w:r>
              <w:rPr>
                <w:rFonts w:cs="宋体;SimSun" w:ascii="宋体;SimSun" w:hAnsi="宋体;SimSun"/>
                <w:szCs w:val="22"/>
              </w:rPr>
              <w:t>100-</w:t>
            </w:r>
            <w:r>
              <w:rPr>
                <w:rFonts w:ascii="宋体;SimSun" w:hAnsi="宋体;SimSun" w:cs="宋体;SimSun"/>
                <w:szCs w:val="22"/>
              </w:rPr>
              <w:t>被扣掉的分数总和</w:t>
            </w:r>
          </w:p>
        </w:tc>
      </w:tr>
    </w:tbl>
    <w:p>
      <w:pPr>
        <w:pStyle w:val="Normal"/>
        <w:jc w:val="center"/>
        <w:rPr/>
      </w:pPr>
      <w:r>
        <w:br w:type="page"/>
      </w:r>
      <w:r>
        <w:rPr>
          <w:b/>
          <w:bCs/>
          <w:sz w:val="28"/>
          <w:u w:val="single"/>
        </w:rPr>
        <w:t>财务部经理</w:t>
      </w:r>
      <w:r>
        <w:rPr/>
        <w:t>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指标一：领导能力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25%</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15%</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指标一：是否能严守期限，达成目标</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指标三：是否要求以身作则</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15%</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TextBodyIndent"/>
              <w:rPr/>
            </w:pPr>
            <w:r>
              <w:rPr/>
              <w:t>指标二：是否关注公司长期的发展方向及长期目标的实施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15%</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r>
        <w:br w:type="page"/>
      </w:r>
    </w:p>
    <w:p>
      <w:pPr>
        <w:pStyle w:val="Heading3"/>
        <w:rPr/>
      </w:pPr>
      <w:bookmarkStart w:id="1" w:name="__RefHeading___Toc14658475"/>
      <w:bookmarkEnd w:id="1"/>
      <w:r>
        <w:rPr>
          <w:u w:val="single"/>
        </w:rPr>
        <w:t>财务部生产核算室主管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284"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指导、监督和检查本室有关核算工作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80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对本室有关核算工作给予耐心细致的指导；监督和检查本室人员的有关工作，及时上报和解决发现的有关问题；确保本室有关工作及时、准确完成；无重大差错，或一般性差错不超过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对本室有关核算工作给予指导；监督和检查本室人员的有关工作，上报和解决发现的有关问题；确保本室有关工作准确完成；无重大差错，或一般差错超过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能回答本室有关工作中的问题；监督和检查本室人员的有关工作；本室有关工作基本按时完成，有少数错误出现；有</w:t>
            </w:r>
            <w:r>
              <w:rPr/>
              <w:t>1</w:t>
            </w:r>
            <w:r>
              <w:rPr/>
              <w:t>次重大差错出现，但未造成经济损失，或一般差错超过</w:t>
            </w:r>
            <w:r>
              <w:rPr/>
              <w:t>10</w:t>
            </w:r>
            <w:r>
              <w:rPr/>
              <w:t>次，但未超过</w:t>
            </w:r>
            <w:r>
              <w:rPr/>
              <w:t>15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未对本室有关工作给予足够指导；对本室人员的有关工作监督和检验不够；本室部分工作未按时完成或经常出现差错；有重大差错出现，且造成经济损失，或一般差错超过</w:t>
            </w:r>
            <w:r>
              <w:rPr/>
              <w:t>15</w:t>
            </w:r>
            <w:r>
              <w:rPr/>
              <w:t>次</w:t>
            </w:r>
          </w:p>
        </w:tc>
      </w:tr>
      <w:tr>
        <w:trPr>
          <w:trHeight w:val="31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抽查本室凭证、记录的填写、留存情况</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有关记录</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95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不定期对本室凭证、记录的填写和留存情况进行抽查；客观记录抽查结果，及时解决有关问题；每月</w:t>
            </w:r>
            <w:r>
              <w:rPr/>
              <w:t>5</w:t>
            </w:r>
            <w:r>
              <w:rPr/>
              <w:t>日前完成上述工作，有日记录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不定期对本室凭证、记录的填写和留存情况进行抽查；记录抽查结果，解决有关问题；每月</w:t>
            </w:r>
            <w:r>
              <w:rPr/>
              <w:t>7</w:t>
            </w:r>
            <w:r>
              <w:rPr/>
              <w:t>日前完成上述工作，有周记录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对本室凭证、记录的填写和留存情况未进行有效检查；凭证填写和留存存在少数问题；每月</w:t>
            </w:r>
            <w:r>
              <w:rPr/>
              <w:t>9</w:t>
            </w:r>
            <w:r>
              <w:rPr/>
              <w:t>日前完成上述工作，有月记录</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对本室凭证、记录的填写和留存情况未进行检查；凭证填写和留存存在一些问题；每月</w:t>
            </w:r>
            <w:r>
              <w:rPr/>
              <w:t>9</w:t>
            </w:r>
            <w:r>
              <w:rPr/>
              <w:t>日前未能完成上述工作，无记录</w:t>
            </w:r>
          </w:p>
        </w:tc>
      </w:tr>
      <w:tr>
        <w:trPr>
          <w:trHeight w:val="390"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提交生产（材料）资金计划表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5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提交生产（材料）资金计划表及时、准确；无差错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提交生产（材料）资金计划表准确；差错额不超过</w:t>
            </w:r>
            <w:r>
              <w:rPr/>
              <w:t>10</w:t>
            </w:r>
            <w:r>
              <w:rPr/>
              <w:t>万</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提交生产（材料）资金计划表基本及时、准确；差错额超过</w:t>
            </w:r>
            <w:r>
              <w:rPr/>
              <w:t>10</w:t>
            </w:r>
            <w:r>
              <w:rPr/>
              <w:t>万，但不超过</w:t>
            </w:r>
            <w:r>
              <w:rPr/>
              <w:t>50</w:t>
            </w:r>
            <w:r>
              <w:rPr/>
              <w:t>万</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提交生产（材料）资金计划表基本不及时、不准确；差错额超过</w:t>
            </w:r>
            <w:r>
              <w:rPr/>
              <w:t>50</w:t>
            </w:r>
            <w:r>
              <w:rPr/>
              <w:t>万</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提交生产核算室工作报告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按照规定定期提交生产核算室工作报告；由直接上级按照以下方面对报告考核：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本项得分为：考评期内所有工作报告平均分数</w:t>
            </w:r>
            <w:r>
              <w:rPr/>
              <w:t xml:space="preserve">* </w:t>
            </w:r>
            <w:r>
              <w:rPr/>
              <w:t>本项权重（</w:t>
            </w:r>
            <w:r>
              <w:rPr/>
              <w:t>10%</w:t>
            </w:r>
            <w:r>
              <w:rPr/>
              <w:t>）</w:t>
            </w:r>
          </w:p>
        </w:tc>
      </w:tr>
      <w:tr>
        <w:trPr>
          <w:trHeight w:val="109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财务部生产核算室主管岗位能力与态度考核指标组成表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Contents1"/>
              <w:rPr>
                <w:rFonts w:ascii="宋体;SimSun" w:hAnsi="宋体;SimSun" w:cs="宋体;SimSun"/>
              </w:rPr>
            </w:pPr>
            <w:r>
              <w:rPr>
                <w:rFonts w:ascii="宋体;SimSun" w:hAnsi="宋体;SimSun" w:cs="宋体;SimSun"/>
              </w:rPr>
              <w:t>指标三：计划和组织</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 xml:space="preserve">指标五：沟通能力 </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 xml:space="preserve">指标二：专业知识和技能 </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r>
        <w:br w:type="page"/>
      </w:r>
    </w:p>
    <w:p>
      <w:pPr>
        <w:pStyle w:val="Heading3"/>
        <w:rPr/>
      </w:pPr>
      <w:bookmarkStart w:id="2" w:name="__RefHeading___Toc14658476"/>
      <w:bookmarkEnd w:id="2"/>
      <w:r>
        <w:rPr>
          <w:u w:val="single"/>
        </w:rPr>
        <w:t>财务部生产核算室成本核算会计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02"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提供各类成本核算明细表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4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各类成本核算明细表提交及时，数据准确，计算正确；错误率不超过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各类成本核算明细表准确；迟交</w:t>
            </w:r>
            <w:r>
              <w:rPr/>
              <w:t>1</w:t>
            </w:r>
            <w:r>
              <w:rPr/>
              <w:t>次，或错误率超过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各类成本核算明细表提交基本及时、准确；迟交</w:t>
            </w:r>
            <w:r>
              <w:rPr/>
              <w:t>2</w:t>
            </w:r>
            <w:r>
              <w:rPr/>
              <w:t>次，或错误率超过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各类成本核算明细表提交不及时、不准确；迟交超过</w:t>
            </w:r>
            <w:r>
              <w:rPr/>
              <w:t>2</w:t>
            </w:r>
            <w:r>
              <w:rPr/>
              <w:t>次，或错误率超过</w:t>
            </w:r>
            <w:r>
              <w:rPr/>
              <w:t>3%</w:t>
            </w:r>
          </w:p>
        </w:tc>
      </w:tr>
      <w:tr>
        <w:trPr>
          <w:trHeight w:val="3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提供产品、配件建议价格表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1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各类产品、配件建议价格表提交及时，数据准确，计算正确；错误率不超过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各类产品、配件建议价格表准确；迟交</w:t>
            </w:r>
            <w:r>
              <w:rPr/>
              <w:t>1</w:t>
            </w:r>
            <w:r>
              <w:rPr/>
              <w:t>次，或错误率超过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各类提供产品、配件建议价格表提交基本及时、准确；迟交</w:t>
            </w:r>
            <w:r>
              <w:rPr/>
              <w:t>2</w:t>
            </w:r>
            <w:r>
              <w:rPr/>
              <w:t>次，或错误率超过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各类提供产品、配件建议价格表提交不及时、不准确；迟交超过</w:t>
            </w:r>
            <w:r>
              <w:rPr/>
              <w:t>2</w:t>
            </w:r>
            <w:r>
              <w:rPr/>
              <w:t>次，或错误率超过</w:t>
            </w:r>
            <w:r>
              <w:rPr/>
              <w:t>3%</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提交成本分析报告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按照规定定期提交成本分析报告；由直接上级按照以下方面对报告考核：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20%</w:t>
            </w:r>
            <w:r>
              <w:rPr/>
              <w:t>）</w:t>
            </w:r>
          </w:p>
        </w:tc>
      </w:tr>
      <w:tr>
        <w:trPr>
          <w:trHeight w:val="100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3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3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有关凭证填写完整、准确、清晰；制证及时、规范，保存完好；发生错误不超过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有关凭证填写完整、准确；制证规范，保存完好；发生错误超过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少数凭证填写不准确；制证不够及时，少数凭证缺失；发生错误超过</w:t>
            </w:r>
            <w:r>
              <w:rPr/>
              <w:t>10</w:t>
            </w:r>
            <w:r>
              <w:rPr/>
              <w:t>次，但不超过</w:t>
            </w:r>
            <w:r>
              <w:rPr/>
              <w:t>15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部分凭证填写不准确；制证不够及时，部分凭证缺失；发生错误超过</w:t>
            </w:r>
            <w:r>
              <w:rPr/>
              <w:t>15</w:t>
            </w:r>
            <w:r>
              <w:rPr/>
              <w:t>次</w:t>
            </w:r>
          </w:p>
        </w:tc>
      </w:tr>
      <w:tr>
        <w:trPr>
          <w:trHeight w:val="60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财务部生产核算室成本核算会计岗位能力与态度考核指标组成表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Heading3"/>
        <w:rPr/>
      </w:pPr>
      <w:bookmarkStart w:id="3" w:name="__RefHeading___Toc14658477"/>
      <w:bookmarkEnd w:id="3"/>
      <w:r>
        <w:rPr>
          <w:u w:val="single"/>
        </w:rPr>
        <w:t>财务部生产核算室（质量）成本核算会计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tabs>
                <w:tab w:val="clear" w:pos="420"/>
                <w:tab w:val="left" w:pos="1782" w:leader="none"/>
              </w:tabs>
              <w:jc w:val="center"/>
              <w:rPr>
                <w:b/>
                <w:b/>
                <w:bCs/>
                <w:caps/>
                <w:sz w:val="24"/>
              </w:rPr>
            </w:pPr>
            <w:r>
              <w:rPr>
                <w:b/>
                <w:bCs/>
                <w:caps/>
                <w:sz w:val="24"/>
              </w:rPr>
              <w:t>考评标准</w:t>
            </w:r>
          </w:p>
        </w:tc>
      </w:tr>
      <w:tr>
        <w:trPr>
          <w:trHeight w:val="302"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提供质量成本报表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tabs>
                <w:tab w:val="clear" w:pos="420"/>
                <w:tab w:val="left" w:pos="1782" w:leader="none"/>
              </w:tabs>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4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各类质量成本报表提交及时，数据准确，计算正确；错误率不超过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各类质量成本报表准确；迟交</w:t>
            </w:r>
            <w:r>
              <w:rPr/>
              <w:t>1</w:t>
            </w:r>
            <w:r>
              <w:rPr/>
              <w:t>次，或错误率超过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tabs>
                <w:tab w:val="clear" w:pos="420"/>
                <w:tab w:val="left" w:pos="1782" w:leader="none"/>
              </w:tabs>
              <w:rPr/>
            </w:pPr>
            <w:r>
              <w:rPr/>
              <w:t>各类质量成本报表提交基本及时、准确；迟交</w:t>
            </w:r>
            <w:r>
              <w:rPr/>
              <w:t>2</w:t>
            </w:r>
            <w:r>
              <w:rPr/>
              <w:t>次，或错误率超过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各类质量成本报表提交不及时、不准确；迟交超过</w:t>
            </w:r>
            <w:r>
              <w:rPr/>
              <w:t>2</w:t>
            </w:r>
            <w:r>
              <w:rPr/>
              <w:t>次，或错误率超过</w:t>
            </w:r>
            <w:r>
              <w:rPr/>
              <w:t>3%</w:t>
            </w:r>
          </w:p>
        </w:tc>
      </w:tr>
      <w:tr>
        <w:trPr>
          <w:trHeight w:val="3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提供产品、配件建议价格表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1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各类产品、配件建议价格表提交及时，数据准确，计算正确；错误率不超过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各类产品、配件建议价格表准确；迟交</w:t>
            </w:r>
            <w:r>
              <w:rPr/>
              <w:t>1</w:t>
            </w:r>
            <w:r>
              <w:rPr/>
              <w:t>次，或错误率超过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各类提供产品、配件建议价格表提交基本及时、准确；迟交</w:t>
            </w:r>
            <w:r>
              <w:rPr/>
              <w:t>2</w:t>
            </w:r>
            <w:r>
              <w:rPr/>
              <w:t>次，或错误率超过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各类提供产品、配件建议价格表提交不及时、不准确；迟交超过</w:t>
            </w:r>
            <w:r>
              <w:rPr/>
              <w:t>2</w:t>
            </w:r>
            <w:r>
              <w:rPr/>
              <w:t>次，或错误率超过</w:t>
            </w:r>
            <w:r>
              <w:rPr/>
              <w:t>3%</w:t>
            </w:r>
          </w:p>
        </w:tc>
      </w:tr>
      <w:tr>
        <w:trPr>
          <w:trHeight w:val="31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提供各类成本核算明细表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w:t>
            </w:r>
            <w:r>
              <w:rPr/>
              <w:t>5%</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4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各类成本核算明细表提交及时，数据准确，计算正确；错误率不超过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各类成本核算明细表准确；迟交</w:t>
            </w:r>
            <w:r>
              <w:rPr/>
              <w:t>1</w:t>
            </w:r>
            <w:r>
              <w:rPr/>
              <w:t>次，或错误率超过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各类成本核算明细表提交基本及时、准确；迟交</w:t>
            </w:r>
            <w:r>
              <w:rPr/>
              <w:t>2</w:t>
            </w:r>
            <w:r>
              <w:rPr/>
              <w:t>次，或错误率超过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各类成本核算明细表提交不及时、不准确；迟交超过</w:t>
            </w:r>
            <w:r>
              <w:rPr/>
              <w:t>2</w:t>
            </w:r>
            <w:r>
              <w:rPr/>
              <w:t>次，或错误率超过</w:t>
            </w:r>
            <w:r>
              <w:rPr/>
              <w:t>3%</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提交成本分析报告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按照规定定期提交成本分析报告；由直接上级按照以下方面对报告考核：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10%</w:t>
            </w:r>
            <w:r>
              <w:rPr/>
              <w:t>）</w:t>
            </w:r>
          </w:p>
        </w:tc>
      </w:tr>
      <w:tr>
        <w:trPr>
          <w:trHeight w:val="17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325"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6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有关凭证填写完整、准确、清晰；制证及时、规范，保存完好；发生错误不超过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有关凭证填写完整、准确；制证规范，保存完好；发生错误超过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少数凭证填写不准确；制证不够及时，少数凭证缺失；发生错误超过</w:t>
            </w:r>
            <w:r>
              <w:rPr/>
              <w:t>10</w:t>
            </w:r>
            <w:r>
              <w:rPr/>
              <w:t>次，但不超过</w:t>
            </w:r>
            <w:r>
              <w:rPr/>
              <w:t>15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部分凭证填写不准确；制证不够及时，部分凭证缺失；；发生错误超过</w:t>
            </w:r>
            <w:r>
              <w:rPr/>
              <w:t>15</w:t>
            </w:r>
            <w:r>
              <w:rPr/>
              <w:t>次</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财务部生产核算室（质量）成本核算会计岗位能力与态度考核指标组成表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Normal"/>
        <w:rPr/>
      </w:pPr>
      <w:r>
        <w:rPr/>
      </w:r>
    </w:p>
    <w:p>
      <w:pPr>
        <w:pStyle w:val="Heading3"/>
        <w:rPr/>
      </w:pPr>
      <w:bookmarkStart w:id="4" w:name="__RefHeading___Toc14658478"/>
      <w:bookmarkEnd w:id="4"/>
      <w:r>
        <w:rPr>
          <w:u w:val="single"/>
        </w:rPr>
        <w:t>财务部生产核算室财务核算会计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02"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对各种成本、费用、税款及收入进行核算</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5</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各类核算及时、全面、准确；能及时反映和解决核算中所发现的问题；差错率不超过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各类核算准确；能及时反映核算中所发现的问题；差错率超过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各类核算基本准确；未能及时反映核算中所发现的问题；差错率超过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核算不及时、不准确；经常出现延迟现象，经常出现差错，差错率超过</w:t>
            </w:r>
            <w:r>
              <w:rPr/>
              <w:t>3%</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提交财务核算报告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按照规定定期提交财务核算报告；由直接上级按照以下方面对报告考核：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10%</w:t>
            </w:r>
            <w:r>
              <w:rPr/>
              <w:t>）</w:t>
            </w:r>
          </w:p>
        </w:tc>
      </w:tr>
      <w:tr>
        <w:trPr>
          <w:trHeight w:val="109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3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66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部分凭证填写不准确；制证不够及时，部分凭证缺失，差错率超过</w:t>
            </w:r>
            <w:r>
              <w:rPr/>
              <w:t>3%</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财务部生产核算室财务核算会计岗位能力与态度考核指标组成表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5" w:name="__RefHeading___Toc14658479"/>
      <w:bookmarkEnd w:id="5"/>
      <w:r>
        <w:rPr>
          <w:u w:val="single"/>
        </w:rPr>
        <w:t>财务部生产核算室材料核算会计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284"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核算材料采购成本、发出成本</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4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各类材料成本核算及时，数据准确，计算正确；差错率不超过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各类材料成本核算准确；差错率超过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各类材料成本核算结果提交基本及时、准确；差错率超过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各类材料成本核算结果提交不及时、不准确；经常出现延迟现象，经常出现差错；差错率超过</w:t>
            </w:r>
            <w:r>
              <w:rPr/>
              <w:t>3%</w:t>
            </w:r>
          </w:p>
        </w:tc>
      </w:tr>
      <w:tr>
        <w:trPr>
          <w:trHeight w:val="3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管理出入库单据、发票；期末盘点库房，核查有关帐目</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18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提供出入库单据、发表及时、准确；期末盘点全面、准确，帐帐相符，督促库管员帐实相符，并查明有关原因；差错率不超过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提供出入库单据、发表准确；期末盘点准确，经查实后帐帐相符，帐实相符；差错率超过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提供出入库单据、发表基本准确；期末盘点时帐帐基本相符，帐实基本相符，存在少数差错；差错率超过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提供出入库单据、发表不准确；期末盘点时帐帐不符，帐实不符，存在一些差错；差错率超过</w:t>
            </w:r>
            <w:r>
              <w:rPr/>
              <w:t>3%</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提交材料盘点分析报告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按照规定定期提交材料盘点本分析报告；由直接上级按照以下方面对报告考核：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20%</w:t>
            </w:r>
            <w:r>
              <w:rPr/>
              <w:t>）</w:t>
            </w:r>
          </w:p>
        </w:tc>
      </w:tr>
      <w:tr>
        <w:trPr>
          <w:trHeight w:val="91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3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4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部分凭证填写不准确；制证不够及时，部分凭证缺失；差错率超过</w:t>
            </w:r>
            <w:r>
              <w:rPr/>
              <w:t>3%</w:t>
            </w:r>
          </w:p>
        </w:tc>
      </w:tr>
      <w:tr>
        <w:trPr>
          <w:trHeight w:val="1079" w:hRule="exact"/>
          <w:cantSplit w:val="true"/>
        </w:trPr>
        <w:tc>
          <w:tcPr>
            <w:tcW w:w="900" w:type="dxa"/>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财务部生产核算材料核算会计岗位能力与态度考核指标组成表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Contents1"/>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6" w:name="__RefHeading___Toc14658480"/>
      <w:bookmarkEnd w:id="6"/>
      <w:r>
        <w:rPr>
          <w:u w:val="single"/>
        </w:rPr>
        <w:t>财务部营销核算室主管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284"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指导、监督和检查本室有关核算工作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87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对本室有关核算工作给予耐心细致的指导；监督和检查本室人员的有关工作，及时上报和解决发现的有关问题；确保本室有关工作及时、准确完成；无重大差错，或一般性差错不超过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对本室有关核算工作给予指导；监督和检查本室人员的有关工作，上报和解决发现的有关问题；确保本室有关工作准确完成；无重大差错，或一般差错超过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能回答本室有关工作中的问题；监督和检查本室人员的有关工作；本室有关工作基本按时完成，有少数错误出现；有</w:t>
            </w:r>
            <w:r>
              <w:rPr/>
              <w:t>1</w:t>
            </w:r>
            <w:r>
              <w:rPr/>
              <w:t>次重大差错出现，但未造成经济损失，或一般差错超过</w:t>
            </w:r>
            <w:r>
              <w:rPr/>
              <w:t>10</w:t>
            </w:r>
            <w:r>
              <w:rPr/>
              <w:t>次，但未超过</w:t>
            </w:r>
            <w:r>
              <w:rPr/>
              <w:t>15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未对本室有关工作给予足够指导；对本室人员的有关工作监督和检验不够；本室部分工作未按时完成或经常出现差错；有重大差错出现，且造成经济损失，或一般差错超过</w:t>
            </w:r>
            <w:r>
              <w:rPr/>
              <w:t>15</w:t>
            </w:r>
            <w:r>
              <w:rPr/>
              <w:t>次</w:t>
            </w:r>
          </w:p>
        </w:tc>
      </w:tr>
      <w:tr>
        <w:trPr>
          <w:trHeight w:val="32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抽查本室凭证、记录的填写、留存情况</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有关记录</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1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不定期对本室凭证、记录的填写和留存情况进行抽查；客观记录抽查结果，及时解决有关问题；每月</w:t>
            </w:r>
            <w:r>
              <w:rPr/>
              <w:t>5</w:t>
            </w:r>
            <w:r>
              <w:rPr/>
              <w:t>日前完成上述工作，有日记录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不定期对本室凭证、记录的填写和留存情况进行抽查；记录抽查结果，解决有关问题；每月</w:t>
            </w:r>
            <w:r>
              <w:rPr/>
              <w:t>7</w:t>
            </w:r>
            <w:r>
              <w:rPr/>
              <w:t>日前完成上述工作，有周记录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对本室凭证、记录的填写和留存情况未进行有效检查；凭证填写和留存存在少数问题；每月</w:t>
            </w:r>
            <w:r>
              <w:rPr/>
              <w:t>9</w:t>
            </w:r>
            <w:r>
              <w:rPr/>
              <w:t>日前完成上述工作，有月记录</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对本室凭证、记录的填写和留存情况未进行检查；凭证填写和留存存在一些问题；每月</w:t>
            </w:r>
            <w:r>
              <w:rPr/>
              <w:t>9</w:t>
            </w:r>
            <w:r>
              <w:rPr/>
              <w:t>日前未能完成上述工作，无记录</w:t>
            </w:r>
          </w:p>
        </w:tc>
      </w:tr>
      <w:tr>
        <w:trPr>
          <w:trHeight w:val="306"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对驻外会计进行管理</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有关记录</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05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对驻外会计的工作给予积极的指导和监督，及时、客观通报有关情况，解决工作中出现的问题；每月</w:t>
            </w:r>
            <w:r>
              <w:rPr/>
              <w:t>10</w:t>
            </w:r>
            <w:r>
              <w:rPr/>
              <w:t>日之前出通报</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对驻外会计的工作给予指导和监督，通报有关情况，解决工作中出现的问题；每月</w:t>
            </w:r>
            <w:r>
              <w:rPr/>
              <w:t>15</w:t>
            </w:r>
            <w:r>
              <w:rPr/>
              <w:t>日前出通报</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对驻外会计的工作未给予有效的指导和监督，未能及时解决工作中出现的问题；每月</w:t>
            </w:r>
            <w:r>
              <w:rPr/>
              <w:t>15</w:t>
            </w:r>
            <w:r>
              <w:rPr/>
              <w:t>日后出通报</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对驻外会计的工作未给予指导和监督，未能解决工作中出现的问题；无通报</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提交费用预警分析报告和应收帐款分析报告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按照规定定期提交有关分析报告；由直接上级按照以下方面对报告考核：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本项得分为：考评期内所有分析报告平均分数</w:t>
            </w:r>
            <w:r>
              <w:rPr/>
              <w:t xml:space="preserve">* </w:t>
            </w:r>
            <w:r>
              <w:rPr/>
              <w:t>本项权重（</w:t>
            </w:r>
            <w:r>
              <w:rPr/>
              <w:t>10%</w:t>
            </w:r>
            <w:r>
              <w:rPr/>
              <w:t>）</w:t>
            </w:r>
          </w:p>
        </w:tc>
      </w:tr>
      <w:tr>
        <w:trPr>
          <w:trHeight w:val="109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财务部营销核算室主管岗位能力与态度考核指标组成表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指标三：计划和组织</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 xml:space="preserve">指标二：专业知识和技能 </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7" w:name="__RefHeading___Toc14658481"/>
      <w:bookmarkEnd w:id="7"/>
      <w:r>
        <w:rPr>
          <w:u w:val="single"/>
        </w:rPr>
        <w:t>财务部营销核算室销售核算会计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02"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提交销售核算明细表及有关报表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25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销售核算明细表及有关报表提交及时，数据准确，计算正确；无重大差错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销售核算明细表及有关报表准确；极少出现延迟现象，极少出现差错；出现差错，但未造成经济损失或影响，发生次数不超过</w:t>
            </w:r>
            <w:r>
              <w:rPr/>
              <w:t>2</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销售核算明细表及有关报表提交基本及时、准确；偶尔出现延迟现象，偶尔出现差错；出现差错，但未造成经济损失或影响，发生次数超过</w:t>
            </w:r>
            <w:r>
              <w:rPr/>
              <w:t>2</w:t>
            </w:r>
            <w:r>
              <w:rPr/>
              <w:t>次，但不超过</w:t>
            </w:r>
            <w:r>
              <w:rPr/>
              <w:t>4</w:t>
            </w:r>
            <w:r>
              <w:rPr/>
              <w:t>次，或出现一次造成经济损失或影响的差错</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销售核算明细表及有关报表提交不及时、不准确；经常出现延迟现象，经常出现差错；出现差错，但未造成经济损失或影响，发生次数超过</w:t>
            </w:r>
            <w:r>
              <w:rPr/>
              <w:t>4</w:t>
            </w:r>
            <w:r>
              <w:rPr/>
              <w:t>次，或出现一次以上造成经济损失或影响的差错</w:t>
            </w:r>
          </w:p>
        </w:tc>
      </w:tr>
      <w:tr>
        <w:trPr>
          <w:trHeight w:val="3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开具销售单</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有关单据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1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开具销售单及时、清晰、准确、符合要求；无延迟，差错率不超过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开具销售单准确、符合要求；极少出现延迟现象，极少出现差错；差错率超过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开具销售单基本及时、准确；偶尔出现延迟现象，偶尔出现差错；差错率超过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开具销售单不及时、不准确；经常出现延迟现象，经常出现差错；差错率超过</w:t>
            </w:r>
            <w:r>
              <w:rPr/>
              <w:t>3%</w:t>
            </w:r>
          </w:p>
        </w:tc>
      </w:tr>
      <w:tr>
        <w:trPr>
          <w:trHeight w:val="29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结算运费</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有关单据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1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运费支付、结算及时、准确；无延迟、无差错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运费支付、结算准确；极少出现延迟现象，极少出现差错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运费支付、结算基本及时、准确；偶尔出现延迟现象，偶尔出现差错</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运费支付、结算不及时、不准确；经常出现延迟现象，经常出现差错</w:t>
            </w:r>
          </w:p>
        </w:tc>
      </w:tr>
      <w:tr>
        <w:trPr>
          <w:trHeight w:val="296"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开具、邮寄发票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有关单据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1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开具、邮寄发票及时、清晰、准确、符合要求；无延迟、无差错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开具、邮寄发票准确、符合要求；极少出现延迟现象，极少出现差错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开具、邮寄发票基本及时、准确；偶尔出现延迟现象，偶尔出现差错</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开具、邮寄发票不及时、不准确；经常出现延迟现象，经常出现差错</w:t>
            </w:r>
          </w:p>
        </w:tc>
      </w:tr>
      <w:tr>
        <w:trPr>
          <w:trHeight w:val="3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核对帐务</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有关帐务</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03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每月及时、全面核对往来帐务，对对帐结果及时进行处理和调整，分析帐务中存在问题，改进有关工作</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每月核对往来帐务，对对帐结果进行处理和调整</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核对往来帐务不及时、不全面，对对帐结果处理不及时</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未对往来帐务进行核对</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财务部营销核算室销售核算会计岗位能力与态度考核指标组成表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Heading3"/>
        <w:rPr/>
      </w:pPr>
      <w:bookmarkStart w:id="8" w:name="__RefHeading___Toc14658482"/>
      <w:bookmarkEnd w:id="8"/>
      <w:r>
        <w:rPr>
          <w:u w:val="single"/>
        </w:rPr>
        <w:t>财务部营销核算室财务核算会计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02"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对各种成本、费用、税款及收入进行核算</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5</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0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各类核算及时、全面、准确；能及时反映和解决核算中所发现的问题；差错率不超过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各类核算准确；能及时反映核算中所发现的问题；差错率超过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各类核算基本准确；未能及时反映核算中所发现的问题；差错率超过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核算不及时、不准确；经常出现延迟现象，经常出现差错，差错率超过</w:t>
            </w:r>
            <w:r>
              <w:rPr/>
              <w:t>3%</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提交财务核算报告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按照规定定期提交财务核算报告；由直接上级按照以下方面对报告考核：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10%</w:t>
            </w:r>
            <w:r>
              <w:rPr/>
              <w:t>）</w:t>
            </w:r>
          </w:p>
        </w:tc>
      </w:tr>
      <w:tr>
        <w:trPr>
          <w:trHeight w:val="109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3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357"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有关凭证填写完整、准确；制证规范，保存完好；差错率超过</w:t>
            </w:r>
            <w:r>
              <w:rPr/>
              <w:t>1%</w:t>
            </w:r>
            <w:r>
              <w:rPr/>
              <w:t>，但不超过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少数凭证填写不准确；制证不够及时，少数凭证缺失；差错率超过</w:t>
            </w:r>
            <w:r>
              <w:rPr/>
              <w:t>2%</w:t>
            </w:r>
            <w:r>
              <w:rPr/>
              <w:t>，但不超过</w:t>
            </w:r>
            <w:r>
              <w:rPr/>
              <w:t>3%</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部分凭证填写不准确；制证不够及时，部分凭证缺失，差错率超过</w:t>
            </w:r>
            <w:r>
              <w:rPr/>
              <w:t>3%</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财务部营销核算室财务核算会计岗位能力与态度考核指标组成表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Normal"/>
        <w:rPr/>
      </w:pPr>
      <w:r>
        <w:rPr/>
      </w:r>
    </w:p>
    <w:p>
      <w:pPr>
        <w:pStyle w:val="Heading3"/>
        <w:rPr/>
      </w:pPr>
      <w:bookmarkStart w:id="9" w:name="__RefHeading___Toc14658483"/>
      <w:bookmarkEnd w:id="9"/>
      <w:r>
        <w:rPr>
          <w:u w:val="single"/>
        </w:rPr>
        <w:t>财务部营销核算室驻外会计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片区合同管理</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17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对有关销售合同及时进行整理，上报给公司总部；无延迟现象，无差错；每月</w:t>
            </w:r>
            <w:r>
              <w:rPr/>
              <w:t>5</w:t>
            </w:r>
            <w:r>
              <w:rPr/>
              <w:t>日前上报总部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对有关销售合同进行整理，上报给公司总部；极少出现延迟现象，极少出现差错；每月</w:t>
            </w:r>
            <w:r>
              <w:rPr/>
              <w:t>8</w:t>
            </w:r>
            <w:r>
              <w:rPr/>
              <w:t>日前上报总部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对有关销售合同进行整理，上报给公司总部基本及时；偶尔出现延迟现象，偶尔出现差错；每月</w:t>
            </w:r>
            <w:r>
              <w:rPr/>
              <w:t>10</w:t>
            </w:r>
            <w:r>
              <w:rPr/>
              <w:t>日前上报总部</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对有关销售合同进行整理，上报给公司总部不及时；经常出现延迟现象，经常出现差错；每月</w:t>
            </w:r>
            <w:r>
              <w:rPr/>
              <w:t>10</w:t>
            </w:r>
            <w:r>
              <w:rPr/>
              <w:t>日后上报总部</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片区台帐管理</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有关帐目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853"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片区有关台帐登记及时、准确、细致、清晰；无差错；取得客户对帐函达到</w:t>
            </w:r>
            <w:r>
              <w:rPr/>
              <w:t>95%</w:t>
            </w:r>
            <w:r>
              <w:rPr/>
              <w:t>以上</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片区有关台帐登记准确；极少出现差错；取得客户对帐函达到</w:t>
            </w:r>
            <w:r>
              <w:rPr/>
              <w:t>80%</w:t>
            </w:r>
            <w:r>
              <w:rPr/>
              <w:t>以上</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片区有关台帐登记基本及时、准确；偶尔出现差错；取得客户对帐函达到</w:t>
            </w:r>
            <w:r>
              <w:rPr/>
              <w:t>70%</w:t>
            </w:r>
            <w:r>
              <w:rPr/>
              <w:t>以上</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片区有关台帐登记不及时、不准确；经常出现差错；取得客户对帐函未达到</w:t>
            </w:r>
            <w:r>
              <w:rPr/>
              <w:t>70%</w:t>
            </w:r>
          </w:p>
        </w:tc>
      </w:tr>
      <w:tr>
        <w:trPr>
          <w:trHeight w:val="31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片区配件管理</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63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定期清点片区配件，核对有关帐目，及时上报、协助解决发现的问题；协助制订合理的配件计划；每月</w:t>
            </w:r>
            <w:r>
              <w:rPr/>
              <w:t>5</w:t>
            </w:r>
            <w:r>
              <w:rPr/>
              <w:t>日前将配件盘存和配件收款情况上报总部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定期清点片区配件，核对有关帐目，上报发现的问题；协助制订配件计划；每月</w:t>
            </w:r>
            <w:r>
              <w:rPr/>
              <w:t>10</w:t>
            </w:r>
            <w:r>
              <w:rPr/>
              <w:t>日前将配件盘存和配件收款情况上报总部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基本做到定期清点片区配件，核对有关帐目，未及时上报发现的问题；未积极参与配件计划；每月</w:t>
            </w:r>
            <w:r>
              <w:rPr/>
              <w:t>10</w:t>
            </w:r>
            <w:r>
              <w:rPr/>
              <w:t>日后才将配件盘存和配件收款情况上报总部</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未做到定期清点片区配件，核对有关帐目，未上报发现的问题；未参与配件计划，未进行配件盘存，未将配件收款情况上报总部</w:t>
            </w:r>
          </w:p>
        </w:tc>
      </w:tr>
      <w:tr>
        <w:trPr>
          <w:trHeight w:val="290"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整理、上报片区各种财务数据</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37"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片区各种财务数据整理、上报及时、准确；无差错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片区各种财务数据整理、上报准确；极少出现差错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片区各种财务数据整理、上报基本及时、准确；偶尔出现差错</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片区各种财务数据整理、上报不及时、不准确；经常出现差错</w:t>
            </w:r>
          </w:p>
        </w:tc>
      </w:tr>
      <w:tr>
        <w:trPr>
          <w:trHeight w:val="3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完成办事处交办的其它工作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6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积极、及时完成办事处交办的其它工作，工作态度热情</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完成办事处交办的其它工作，工作态度好</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能够完成办事处交办的大部分任务，工作态度一般</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对办事处交办的有关任务不认真对待，不能及时完成，工作态度差</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pPr>
      <w:r>
        <w:br w:type="page"/>
      </w:r>
      <w:r>
        <w:rPr>
          <w:b/>
          <w:bCs/>
          <w:sz w:val="28"/>
          <w:u w:val="single"/>
        </w:rPr>
        <w:t>财务部营销核算室驻外会计</w:t>
      </w:r>
      <w:r>
        <w:rPr>
          <w:b/>
          <w:bCs/>
          <w:sz w:val="28"/>
        </w:rPr>
        <w:t>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10" w:name="__RefHeading___Toc14658484"/>
      <w:bookmarkEnd w:id="10"/>
      <w:r>
        <w:rPr>
          <w:u w:val="single"/>
        </w:rPr>
        <w:t>财务部综合核算室主管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284" w:hRule="atLeas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指导、监督和检查本室有关核算工作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w:t>
            </w:r>
            <w:r>
              <w:rPr/>
              <w:t>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09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对本室有关核算工作给予耐心细致的指导；监督和检查本室人员的有关工作，及时上报和解决发现的有关问题；确保本室有关工作及时、准确完成；无重大差错，或一般性差错不超过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对本室有关核算工作给予指导；监督和检查本室人员的有关工作，上报和解决发现的有关问题；确保本室有关工作准确完成；无重大差错，或一般差错超过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能回答本室有关工作中的问题；监督和检查本室人员的有关工作；本室有关工作基本按时完成，有少数错误出现；有</w:t>
            </w:r>
            <w:r>
              <w:rPr/>
              <w:t>1</w:t>
            </w:r>
            <w:r>
              <w:rPr/>
              <w:t>次重大差错出现，但未造成经济损失，或一般差错超过</w:t>
            </w:r>
            <w:r>
              <w:rPr/>
              <w:t>10</w:t>
            </w:r>
            <w:r>
              <w:rPr/>
              <w:t>次，但未超过</w:t>
            </w:r>
            <w:r>
              <w:rPr/>
              <w:t>15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未对本室有关工作给予足够指导；对本室人员的有关工作监督和检验不够；本室部分工作未按时完成或经常出现差错；有重大差错出现，且造成经济损失，或一般差错超过</w:t>
            </w:r>
            <w:r>
              <w:rPr/>
              <w:t>15</w:t>
            </w:r>
            <w:r>
              <w:rPr/>
              <w:t>次</w:t>
            </w:r>
          </w:p>
        </w:tc>
      </w:tr>
      <w:tr>
        <w:trPr>
          <w:trHeight w:val="31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抽查本室凭证、记录的填写、留存情况</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有关记录</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177"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不定期对本室凭证、记录的填写和留存情况进行抽查；客观记录抽查结果，及时解决有关问题；每月</w:t>
            </w:r>
            <w:r>
              <w:rPr/>
              <w:t>5</w:t>
            </w:r>
            <w:r>
              <w:rPr/>
              <w:t>日前完成上述工作，有日记录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不定期对本室凭证、记录的填写和留存情况进行抽查；记录抽查结果，解决有关问题；每月</w:t>
            </w:r>
            <w:r>
              <w:rPr/>
              <w:t>7</w:t>
            </w:r>
            <w:r>
              <w:rPr/>
              <w:t>日前完成上述工作，有周记录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对本室凭证、记录的填写和留存情况未进行有效检查；凭证填写和留存存在少数问题；每月</w:t>
            </w:r>
            <w:r>
              <w:rPr/>
              <w:t>9</w:t>
            </w:r>
            <w:r>
              <w:rPr/>
              <w:t>日前完成上述工作，有月记录</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对本室凭证、记录的填写和留存情况未进行检查；凭证填写和留存存在一些问题；每月</w:t>
            </w:r>
            <w:r>
              <w:rPr/>
              <w:t>9</w:t>
            </w:r>
            <w:r>
              <w:rPr/>
              <w:t>日前未能完成上述工作，无记录</w:t>
            </w:r>
          </w:p>
        </w:tc>
      </w:tr>
      <w:tr>
        <w:trPr>
          <w:trHeight w:val="314"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提交综合核算室分析报告</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有关报告</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c>
          <w:tcPr>
            <w:tcW w:w="8820" w:type="dxa"/>
            <w:gridSpan w:val="4"/>
            <w:vMerge w:val="restart"/>
            <w:tcBorders>
              <w:top w:val="single" w:sz="6" w:space="0" w:color="000000"/>
              <w:start w:val="single" w:sz="6" w:space="0" w:color="000000"/>
              <w:bottom w:val="single" w:sz="6" w:space="0" w:color="000000"/>
              <w:end w:val="double" w:sz="6" w:space="0" w:color="000000"/>
            </w:tcBorders>
          </w:tcPr>
          <w:p>
            <w:pPr>
              <w:pStyle w:val="Normal"/>
              <w:rPr>
                <w:caps/>
              </w:rPr>
            </w:pPr>
            <w:r>
              <w:rPr>
                <w:caps/>
              </w:rPr>
              <w:t>按照规定定期提交综合核算室工作报告；由直接上级按照以下方面对报告考核：</w:t>
            </w:r>
          </w:p>
          <w:p>
            <w:pPr>
              <w:pStyle w:val="Normal"/>
              <w:rPr/>
            </w:pPr>
            <w:r>
              <w:rPr/>
              <w:t>考核因素：报告上交及时（</w:t>
            </w:r>
            <w:r>
              <w:rPr/>
              <w:t>20</w:t>
            </w:r>
            <w:r>
              <w:rPr/>
              <w:t>分），内容全面（</w:t>
            </w:r>
            <w:r>
              <w:rPr/>
              <w:t>20</w:t>
            </w:r>
            <w:r>
              <w:rPr/>
              <w:t>分），报告数据准确（</w:t>
            </w:r>
            <w:r>
              <w:rPr/>
              <w:t>20</w:t>
            </w:r>
            <w:r>
              <w:rPr/>
              <w:t>分），问题分析（</w:t>
            </w:r>
            <w:r>
              <w:rPr/>
              <w:t>20</w:t>
            </w:r>
            <w:r>
              <w:rPr/>
              <w:t>分），建议合理（</w:t>
            </w:r>
            <w:r>
              <w:rPr/>
              <w:t>20</w:t>
            </w:r>
            <w:r>
              <w:rPr/>
              <w:t>分）</w:t>
            </w:r>
          </w:p>
          <w:p>
            <w:pPr>
              <w:pStyle w:val="Normal"/>
              <w:rPr/>
            </w:pPr>
            <w:r>
              <w:rPr/>
              <w:t>本项得分为：考评期内所有成本分析报告平均分数</w:t>
            </w:r>
            <w:r>
              <w:rPr/>
              <w:t xml:space="preserve">* </w:t>
            </w:r>
            <w:r>
              <w:rPr/>
              <w:t>本项权重（</w:t>
            </w:r>
            <w:r>
              <w:rPr/>
              <w:t>10%</w:t>
            </w:r>
            <w:r>
              <w:rPr/>
              <w:t>）</w:t>
            </w:r>
          </w:p>
        </w:tc>
      </w:tr>
      <w:tr>
        <w:trPr>
          <w:trHeight w:val="933"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8820" w:type="dxa"/>
            <w:gridSpan w:val="4"/>
            <w:vMerge w:val="continue"/>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rHeight w:val="63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pPr>
      <w:r>
        <w:br w:type="page"/>
      </w:r>
      <w:r>
        <w:rPr>
          <w:b/>
          <w:bCs/>
          <w:sz w:val="28"/>
          <w:u w:val="single"/>
        </w:rPr>
        <w:t>财务部综合核算室主管</w:t>
      </w:r>
      <w:r>
        <w:rPr>
          <w:b/>
          <w:bCs/>
          <w:sz w:val="28"/>
        </w:rPr>
        <w:t>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指标三：计划和组织</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 xml:space="preserve">指标二：专业知识和技能 </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11" w:name="__RefHeading___Toc14658485"/>
      <w:bookmarkEnd w:id="11"/>
      <w:r>
        <w:rPr>
          <w:u w:val="single"/>
        </w:rPr>
        <w:t>财务部综合核算室报表会计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完成财务会计报表的编报工作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02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及时提交有关财务会计报表，数据准确，格式规范，内容完整；每月</w:t>
            </w:r>
            <w:r>
              <w:rPr/>
              <w:t>10</w:t>
            </w:r>
            <w:r>
              <w:rPr/>
              <w:t>日以前上交，无迟交现象，无差错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提交有关财务会计报表，数据准确；极少出现迟交现象，极少出现差错；主要指标无差错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少数财务会计报表提交不及时，提交的报表中存在少数差错；对外披露报表主要经济指标差错不超过</w:t>
            </w:r>
            <w:r>
              <w:rPr/>
              <w:t>2</w:t>
            </w:r>
            <w:r>
              <w:rPr/>
              <w:t>处</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部分财务会计报表提交不及时，提交的报表中存在一些差错；对外披露报表主要经济指标差错超过</w:t>
            </w:r>
            <w:r>
              <w:rPr/>
              <w:t>2</w:t>
            </w:r>
            <w:r>
              <w:rPr/>
              <w:t>处</w:t>
            </w:r>
          </w:p>
        </w:tc>
      </w:tr>
      <w:tr>
        <w:trPr>
          <w:trHeight w:val="31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完成证监会有关财务资料的编报工作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有关材料</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32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及时提交证监会有关财务资料的编报工作，资料附和有关规定，数据准确，格式规范，内容完整，有关说明充分明了；无迟交现象，无差错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提交证监会有关财务资料的编报工作，资料附和有关规定，数据准确；极少出现差错，差错不超过</w:t>
            </w:r>
            <w:r>
              <w:rPr/>
              <w:t>1</w:t>
            </w:r>
            <w:r>
              <w:rPr/>
              <w:t>处</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少数证监会有关财务资料的编报工作未及时完成，提交的资料中存在少数差错，差错超过</w:t>
            </w:r>
            <w:r>
              <w:rPr/>
              <w:t>1</w:t>
            </w:r>
            <w:r>
              <w:rPr/>
              <w:t>处，但不超过</w:t>
            </w:r>
            <w:r>
              <w:rPr/>
              <w:t>3</w:t>
            </w:r>
            <w:r>
              <w:rPr/>
              <w:t>处</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部分证监会有关财务资料的编报工作未及时完成，提交的资料中存在一些差错，差错超过</w:t>
            </w:r>
            <w:r>
              <w:rPr/>
              <w:t>3</w:t>
            </w:r>
            <w:r>
              <w:rPr/>
              <w:t>处</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6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有关凭证填写完整、准确、清晰；制证及时、规范，保存完好；出现差错不超过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有关凭证填写完整、准确；制证规范，保存完好；出现差错超过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少数凭证填写不准确；制证不够及时，少数凭证缺失；出现差错超过</w:t>
            </w:r>
            <w:r>
              <w:rPr/>
              <w:t>10</w:t>
            </w:r>
            <w:r>
              <w:rPr/>
              <w:t>次，但不超过</w:t>
            </w:r>
            <w:r>
              <w:rPr/>
              <w:t>15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部分凭证填写不准确；制证不够及时，部分凭证缺失；出现差错超过</w:t>
            </w:r>
            <w:r>
              <w:rPr/>
              <w:t>15</w:t>
            </w:r>
            <w:r>
              <w:rPr/>
              <w:t>次</w:t>
            </w:r>
          </w:p>
        </w:tc>
      </w:tr>
      <w:tr>
        <w:trPr>
          <w:trHeight w:val="64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pPr>
      <w:r>
        <w:br w:type="page"/>
      </w:r>
      <w:r>
        <w:rPr>
          <w:b/>
          <w:bCs/>
          <w:sz w:val="28"/>
          <w:u w:val="single"/>
        </w:rPr>
        <w:t>财务部综合核算室报表会计</w:t>
      </w:r>
      <w:r>
        <w:rPr>
          <w:b/>
          <w:bCs/>
          <w:sz w:val="28"/>
        </w:rPr>
        <w:t>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Contents1"/>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12" w:name="__RefHeading___Toc14658486"/>
      <w:bookmarkEnd w:id="12"/>
      <w:r>
        <w:rPr>
          <w:u w:val="single"/>
        </w:rPr>
        <w:t>财务部综合核算室统计员</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编制对外统计报表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33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及时提交有关对外统计报表，数据准确，所有分析指标有具体的解释说明；无迟交现象，无差错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提交有关对外统计报表，数据准确，分析指标有解释说明；极少出现迟交现象，极少出现差错；迟交</w:t>
            </w:r>
            <w:r>
              <w:rPr/>
              <w:t>1</w:t>
            </w:r>
            <w:r>
              <w:rPr/>
              <w:t>次，或差错率不超过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统计报表中的分析指标缺少部分解释说明；少数统计报表提交不及时，提交的报表中存在少数差错；迟交</w:t>
            </w:r>
            <w:r>
              <w:rPr/>
              <w:t>2</w:t>
            </w:r>
            <w:r>
              <w:rPr/>
              <w:t>次，或差错率超过</w:t>
            </w:r>
            <w:r>
              <w:rPr/>
              <w:t>1%</w:t>
            </w:r>
            <w:r>
              <w:rPr/>
              <w:t>，但不超过</w:t>
            </w:r>
            <w:r>
              <w:rPr/>
              <w:t>2%</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没有对统计报表中的分析指标进行解释说明；部分统计报表提交不及时，提交的报表中存在一些差错；迟交</w:t>
            </w:r>
            <w:r>
              <w:rPr/>
              <w:t>3</w:t>
            </w:r>
            <w:r>
              <w:rPr/>
              <w:t>次，或差错率超过</w:t>
            </w:r>
            <w:r>
              <w:rPr/>
              <w:t>2%</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为公司提供内部统计数据</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47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及时提交有关统计报表，数据准确，所有分析指标有具体的解释说明；无迟交现象，无差错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提交有关统计报表，数据准确，分析指标有解释说明；极少出现迟交现象，极少出现差错；迟交</w:t>
            </w:r>
            <w:r>
              <w:rPr/>
              <w:t>1</w:t>
            </w:r>
            <w:r>
              <w:rPr/>
              <w:t>次，或差错率不超过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统计报表中的分析指标缺少部分解释说明；少数统计报表提交不及时，提交的报表中存在少数差错；迟交</w:t>
            </w:r>
            <w:r>
              <w:rPr/>
              <w:t>2</w:t>
            </w:r>
            <w:r>
              <w:rPr/>
              <w:t>次，或差错率超过</w:t>
            </w:r>
            <w:r>
              <w:rPr/>
              <w:t>1%</w:t>
            </w:r>
            <w:r>
              <w:rPr/>
              <w:t>，但不超过</w:t>
            </w:r>
            <w:r>
              <w:rPr/>
              <w:t>2%</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没有对统计报表中的分析指标进行解释说明；部分统计报表提交不及时，提交的报表中存在一些差错；迟交</w:t>
            </w:r>
            <w:r>
              <w:rPr/>
              <w:t>3</w:t>
            </w:r>
            <w:r>
              <w:rPr/>
              <w:t>次，或差错率超过</w:t>
            </w:r>
            <w:r>
              <w:rPr/>
              <w:t>2%</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sing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r>
        <w:trPr>
          <w:trHeight w:val="781"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snapToGrid w:val="false"/>
              <w:rPr>
                <w:b/>
                <w:b/>
                <w:bCs/>
                <w:sz w:val="24"/>
              </w:rPr>
            </w:pPr>
            <w:r>
              <w:rPr>
                <w:b/>
                <w:bCs/>
                <w:sz w:val="24"/>
              </w:rPr>
            </w:r>
          </w:p>
        </w:tc>
        <w:tc>
          <w:tcPr>
            <w:tcW w:w="126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108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72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snapToGrid w:val="false"/>
              <w:rPr/>
            </w:pPr>
            <w:r>
              <w:rPr/>
            </w:r>
          </w:p>
        </w:tc>
      </w:tr>
    </w:tbl>
    <w:p>
      <w:pPr>
        <w:pStyle w:val="Normal"/>
        <w:jc w:val="center"/>
        <w:rPr/>
      </w:pPr>
      <w:r>
        <w:br w:type="page"/>
      </w:r>
      <w:r>
        <w:rPr>
          <w:b/>
          <w:bCs/>
          <w:sz w:val="28"/>
          <w:u w:val="single"/>
        </w:rPr>
        <w:t>财务部综合核算室统计员</w:t>
      </w:r>
      <w:r>
        <w:rPr>
          <w:b/>
          <w:bCs/>
          <w:sz w:val="28"/>
        </w:rPr>
        <w:t>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13" w:name="__RefHeading___Toc14658487"/>
      <w:bookmarkEnd w:id="13"/>
      <w:r>
        <w:rPr>
          <w:u w:val="single"/>
        </w:rPr>
        <w:t>财务部综合核算室税务会计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完成税务报表的编报工作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87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及时提交有关税务报表，报表编制附和有关规定，数据准确，内容完整，格式规范；无迟交现象，无差错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提交有关税务会计报表，数据准确；极少出现迟交现象，极少出现差错；迟交</w:t>
            </w:r>
            <w:r>
              <w:rPr/>
              <w:t>1</w:t>
            </w:r>
            <w:r>
              <w:rPr/>
              <w:t>次，或差错率不超过</w:t>
            </w:r>
            <w:r>
              <w:rPr/>
              <w:t>1%</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少数税务会计报表提交不及时，提交的报表中存在少数差错；迟交</w:t>
            </w:r>
            <w:r>
              <w:rPr/>
              <w:t>2</w:t>
            </w:r>
            <w:r>
              <w:rPr/>
              <w:t>次，或差错率超过</w:t>
            </w:r>
            <w:r>
              <w:rPr/>
              <w:t>1%</w:t>
            </w:r>
            <w:r>
              <w:rPr/>
              <w:t>，但不超过</w:t>
            </w:r>
            <w:r>
              <w:rPr/>
              <w:t>2%</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部分税务会计报表提交不及时，提交的报表中存在一些差错；迟交</w:t>
            </w:r>
            <w:r>
              <w:rPr/>
              <w:t>3</w:t>
            </w:r>
            <w:r>
              <w:rPr/>
              <w:t>次，或差错率超过</w:t>
            </w:r>
            <w:r>
              <w:rPr/>
              <w:t>2%</w:t>
            </w:r>
          </w:p>
        </w:tc>
      </w:tr>
      <w:tr>
        <w:trPr>
          <w:trHeight w:val="29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负责公司专用增殖税发票的填开</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40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填开准确，无差错、附和有关规定；无差错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填开准确，极少出现差错；发生错误不超过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填开基本准确，出现少数差错；发生错误超过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填开不准确，出现一些差错；发生错误超过</w:t>
            </w:r>
            <w:r>
              <w:rPr/>
              <w:t>10</w:t>
            </w:r>
            <w:r>
              <w:rPr/>
              <w:t>次</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对税收政策的学习掌握</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00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及时了解、学习、掌握有关税务政策、法规；及时汇报，并能够提出可行性分析方案；能及时准确回答有关税务政策的咨询</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了解、掌握有关政策；能够回答有关税务政策的咨询，但不够全面</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对税务政策理解不透彻；回答有关税务政策的咨询不及时，不清楚</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未对税务政策进行学习，或理解有偏差；不能回答有关税务政策的咨询</w:t>
            </w:r>
          </w:p>
        </w:tc>
      </w:tr>
      <w:tr>
        <w:trPr>
          <w:trHeight w:val="7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sing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r>
        <w:trPr>
          <w:trHeight w:val="64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snapToGrid w:val="false"/>
              <w:rPr>
                <w:b/>
                <w:b/>
                <w:bCs/>
                <w:sz w:val="24"/>
              </w:rPr>
            </w:pPr>
            <w:r>
              <w:rPr>
                <w:b/>
                <w:bCs/>
                <w:sz w:val="24"/>
              </w:rPr>
            </w:r>
          </w:p>
        </w:tc>
        <w:tc>
          <w:tcPr>
            <w:tcW w:w="126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108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72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snapToGrid w:val="false"/>
              <w:rPr/>
            </w:pPr>
            <w:r>
              <w:rPr/>
            </w:r>
          </w:p>
        </w:tc>
      </w:tr>
    </w:tbl>
    <w:p>
      <w:pPr>
        <w:pStyle w:val="Normal"/>
        <w:jc w:val="center"/>
        <w:rPr>
          <w:b/>
          <w:b/>
          <w:bCs/>
          <w:sz w:val="28"/>
          <w:u w:val="single"/>
        </w:rPr>
      </w:pPr>
      <w:r>
        <w:br w:type="page"/>
      </w:r>
      <w:r>
        <w:rPr>
          <w:b/>
          <w:bCs/>
          <w:sz w:val="28"/>
          <w:u w:val="single"/>
        </w:rPr>
        <w:t>财务部综合核算室税务会计岗位能力与态度考核指标组成表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r>
        <w:br w:type="page"/>
      </w:r>
    </w:p>
    <w:p>
      <w:pPr>
        <w:pStyle w:val="Heading3"/>
        <w:rPr/>
      </w:pPr>
      <w:bookmarkStart w:id="14" w:name="__RefHeading___Toc14658488"/>
      <w:bookmarkEnd w:id="14"/>
      <w:r>
        <w:rPr>
          <w:u w:val="single"/>
        </w:rPr>
        <w:t>财务部出纳室主管</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审核现金及银行存款</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有关记录</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636"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对现金及银行存款的审核及时、认真负责、细致准确；确保有关记录准确，现金安全，无差错；督察日清月结，督察每周现金盘点，督察每月银行存款对帐无误，督促每月</w:t>
            </w:r>
            <w:r>
              <w:rPr/>
              <w:t>10</w:t>
            </w:r>
            <w:r>
              <w:rPr/>
              <w:t>日前编制调节表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对现金及银行存款的审核细致；确保有关记录准确，现金安全，无差错；督察每</w:t>
            </w:r>
            <w:r>
              <w:rPr/>
              <w:t>10</w:t>
            </w:r>
            <w:r>
              <w:rPr/>
              <w:t>日盘点一次，督促每月</w:t>
            </w:r>
            <w:r>
              <w:rPr/>
              <w:t>15</w:t>
            </w:r>
            <w:r>
              <w:rPr/>
              <w:t>日前编制调节表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对现金及银行存款进行审核；少数差错漏查；督察每半月盘点一次，督促每月</w:t>
            </w:r>
            <w:r>
              <w:rPr/>
              <w:t>20</w:t>
            </w:r>
            <w:r>
              <w:rPr/>
              <w:t>日前编制调节表</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对现金及银行存款审核不及时、不准确；部分差错漏查；月末未完成调节表，每月进行</w:t>
            </w:r>
            <w:r>
              <w:rPr/>
              <w:t>1</w:t>
            </w:r>
            <w:r>
              <w:rPr/>
              <w:t>次盘点</w:t>
            </w:r>
          </w:p>
        </w:tc>
      </w:tr>
      <w:tr>
        <w:trPr>
          <w:trHeight w:val="29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审核出纳填写的支票并签章</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311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对出纳填写的支票审核及时、认真负责、细致准确；按有关规定签章，及时、清晰；无差错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对出纳填写的支票审核细致；按有关规定签章；发生未审核出支票填写错误，但未造成经济损失的情况不超过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对出纳填写的支票进行审核并签章；发生未审核出支票填写错误，但未造成经济损失的情况超过</w:t>
            </w:r>
            <w:r>
              <w:rPr/>
              <w:t>10</w:t>
            </w:r>
            <w:r>
              <w:rPr/>
              <w:t>次，但未超过</w:t>
            </w:r>
            <w:r>
              <w:rPr/>
              <w:t>20</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对出纳填写的支票审核不及时，不细致；签章不符合有关程序；发生未审核出支票填写错误，但未造成经济损失的情况超过</w:t>
            </w:r>
            <w:r>
              <w:rPr/>
              <w:t>20</w:t>
            </w:r>
            <w:r>
              <w:rPr/>
              <w:t>次，或发生未审核出支票填写错误且造成经济损失的情况</w:t>
            </w:r>
          </w:p>
        </w:tc>
      </w:tr>
      <w:tr>
        <w:trPr>
          <w:trHeight w:val="325"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对原始凭证进行审核，并协助完成有关报销工作（针对银行利息收支的审核）</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027"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对原始凭证的审核及时、认真负责、细致准确；及时、准确按有关规定完成有关报销工作；服务热情</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对原始凭证的审核细致准确；按有关规定协助及时完成有关报销工作；服务态度良好</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对原始凭证的进行审核；未及时按有关规定完成有关报销工作；服务态度一般</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对原始凭证的审核不细致，存在问题；未按有关规定完成有关报销工作；服务态度差</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财务部出纳室主管岗位能力与态度考核指标组成表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指标三：计划和组织</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 xml:space="preserve">指标二：专业知识和技能 </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rPr/>
      </w:pPr>
      <w:r>
        <w:rPr/>
      </w:r>
      <w:r>
        <w:br w:type="page"/>
      </w:r>
    </w:p>
    <w:p>
      <w:pPr>
        <w:pStyle w:val="Heading3"/>
        <w:rPr/>
      </w:pPr>
      <w:bookmarkStart w:id="15" w:name="__RefHeading___Toc14658489"/>
      <w:bookmarkEnd w:id="15"/>
      <w:r>
        <w:rPr>
          <w:u w:val="single"/>
        </w:rPr>
        <w:t>财务部出纳室现金出纳</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完成现金收付工作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有关帐目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76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及时、准确的完成现金收付和报帐工作，服务热情；做到日清月结，现金收付无差错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准确的完成现金收付和报帐工作，服务态度良好；</w:t>
            </w:r>
            <w:r>
              <w:rPr/>
              <w:t>3</w:t>
            </w:r>
            <w:r>
              <w:rPr/>
              <w:t>日盘点一次，现金收付差错不超过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完成现金收付和报帐工作，服务态度一般；</w:t>
            </w:r>
            <w:r>
              <w:rPr/>
              <w:t>5</w:t>
            </w:r>
            <w:r>
              <w:rPr/>
              <w:t>日盘点一次，现金收付差错超过</w:t>
            </w:r>
            <w:r>
              <w:rPr/>
              <w:t>5</w:t>
            </w:r>
            <w:r>
              <w:rPr/>
              <w:t>次，但不超过</w:t>
            </w:r>
            <w:r>
              <w:rPr/>
              <w:t>10</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对现金收付和报帐工作不认真负责，服务态度差；</w:t>
            </w:r>
            <w:r>
              <w:rPr/>
              <w:t>5</w:t>
            </w:r>
            <w:r>
              <w:rPr/>
              <w:t>日以上盘点一次，现金收付差错超过</w:t>
            </w:r>
            <w:r>
              <w:rPr/>
              <w:t>10</w:t>
            </w:r>
            <w:r>
              <w:rPr/>
              <w:t>次</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签发、填写支票、汇款单</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472"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签发、填写支票、汇款单及时、严密，服务热情；无差错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签发、填写支票、汇款单严密，服务态度良好；发生出现错误但未造成经济损失的情况不超过</w:t>
            </w:r>
            <w:r>
              <w:rPr/>
              <w:t>10</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签发、填写支票、汇款单，服务态度一般；发生出现错误但未造成经济损失的情况超过</w:t>
            </w:r>
            <w:r>
              <w:rPr/>
              <w:t>10</w:t>
            </w:r>
            <w:r>
              <w:rPr/>
              <w:t>次，但不超过</w:t>
            </w:r>
            <w:r>
              <w:rPr/>
              <w:t>20</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签发、填写支票、汇款单不及时，服务态度差；发生出现错误但未造成经济损失的情况超过</w:t>
            </w:r>
            <w:r>
              <w:rPr/>
              <w:t>20</w:t>
            </w:r>
            <w:r>
              <w:rPr/>
              <w:t>次，或发生出现错误且造成经济损失的情况</w:t>
            </w:r>
          </w:p>
        </w:tc>
      </w:tr>
      <w:tr>
        <w:trPr>
          <w:trHeight w:val="30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登记现金日记帐</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有关帐目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183"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现金日记帐登记及时、准确；当日登记，差错率不超过</w:t>
            </w:r>
            <w:r>
              <w:rPr/>
              <w:t>2%</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现金日记帐登记准确；极少出现差错，差错率超过</w:t>
            </w:r>
            <w:r>
              <w:rPr/>
              <w:t>2%</w:t>
            </w:r>
            <w:r>
              <w:rPr/>
              <w:t>，但不超过</w:t>
            </w:r>
            <w:r>
              <w:rPr/>
              <w:t>5%</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现金日记帐登记基本及时、准确；偶尔出现差错，差错率超过</w:t>
            </w:r>
            <w:r>
              <w:rPr/>
              <w:t>5%</w:t>
            </w:r>
            <w:r>
              <w:rPr/>
              <w:t>，但不超过</w:t>
            </w:r>
            <w:r>
              <w:rPr/>
              <w:t>8%</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现金日记帐登记不及时、不准确；经常出现差错，差错率超过</w:t>
            </w:r>
            <w:r>
              <w:rPr/>
              <w:t>8%</w:t>
            </w:r>
          </w:p>
        </w:tc>
      </w:tr>
      <w:tr>
        <w:trPr>
          <w:trHeight w:val="315"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票据保管</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有关票据</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458"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票据保管安全、完整、及时，登记准确无误</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票据保管安全、完整，登记中出现错误不超过</w:t>
            </w:r>
            <w:r>
              <w:rPr/>
              <w:t>5</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票据保管安全、完整，登记中出现的错误超过</w:t>
            </w:r>
            <w:r>
              <w:rPr/>
              <w:t>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存在票据缺失现象</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pPr>
      <w:r>
        <w:br w:type="page"/>
      </w:r>
      <w:r>
        <w:rPr>
          <w:b/>
          <w:bCs/>
          <w:sz w:val="28"/>
          <w:u w:val="single"/>
        </w:rPr>
        <w:t>财务部出纳室现金出纳</w:t>
      </w:r>
      <w:r>
        <w:rPr/>
        <w:t>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50%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指标三：专业知识和技能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16" w:name="__RefHeading___Toc14658490"/>
      <w:bookmarkEnd w:id="16"/>
      <w:r>
        <w:rPr>
          <w:u w:val="single"/>
        </w:rPr>
        <w:t>财务部出纳室银行出纳</w:t>
      </w:r>
      <w:r>
        <w:rPr/>
        <w:t>岗位业绩考核指标组成表</w:t>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完成银行帐款的收付工作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35%</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87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Contents1"/>
              <w:rPr/>
            </w:pPr>
            <w:r>
              <w:rPr/>
              <w:t>银行帐款收付及时、准确，主动及时索取回单并转交有关岗位进行核算；无差错；在本地银行进帐后次日取回回单</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银行帐款收付准确，索取回单并转交有关岗位进行核算；极少出现差错；回单索取滞后不超过</w:t>
            </w:r>
            <w:r>
              <w:rPr/>
              <w:t>3</w:t>
            </w:r>
            <w:r>
              <w:rPr/>
              <w:t>天</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完成银行帐款收付工作；偶尔出现差错；回单索取滞后不超过</w:t>
            </w:r>
            <w:r>
              <w:rPr/>
              <w:t>5</w:t>
            </w:r>
            <w:r>
              <w:rPr/>
              <w:t>天</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银行帐款收付工作不及时；经常出现差错；回单索取滞后超过</w:t>
            </w:r>
            <w:r>
              <w:rPr/>
              <w:t>5</w:t>
            </w:r>
            <w:r>
              <w:rPr/>
              <w:t>天</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52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有关凭证填写完整、准确、清晰；审核细致认真；制证及时、规范，保存完好；当日制证</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有关凭证填写完整、准确；审核认真；制证规范，保存完好；</w:t>
            </w:r>
            <w:r>
              <w:rPr/>
              <w:t>2</w:t>
            </w:r>
            <w:r>
              <w:rPr/>
              <w:t>日内制证</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少数凭证填写不准确；对凭证进行审核；制证不够及时，少数凭证缺失；</w:t>
            </w:r>
            <w:r>
              <w:rPr/>
              <w:t>5</w:t>
            </w:r>
            <w:r>
              <w:rPr/>
              <w:t>日内制证</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部分凭证填写不准确；审核不认真；制证不及时，部分凭证缺失</w:t>
            </w:r>
          </w:p>
        </w:tc>
      </w:tr>
      <w:tr>
        <w:trPr>
          <w:trHeight w:val="31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完成银行日记帐对帐工作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35%</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1860"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银行日记帐对帐工作及时、准确；无差错；每月</w:t>
            </w:r>
            <w:r>
              <w:rPr/>
              <w:t>10</w:t>
            </w:r>
            <w:r>
              <w:rPr/>
              <w:t>日前完成对帐工作，编制银行存款调节表，未达帐查明原因</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银行日记帐对帐工作准确；极少出现差错；每月</w:t>
            </w:r>
            <w:r>
              <w:rPr/>
              <w:t>10</w:t>
            </w:r>
            <w:r>
              <w:rPr/>
              <w:t>日前完成银行存款调节表</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完成银行日记帐对帐工作；偶尔出现差错；每月</w:t>
            </w:r>
            <w:r>
              <w:rPr/>
              <w:t>15</w:t>
            </w:r>
            <w:r>
              <w:rPr/>
              <w:t>日前完成银行存款调节表</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银行日记帐对帐工作不及时；经常出现差错；未编制银行存款调节表，银行对帐不清</w:t>
            </w:r>
          </w:p>
        </w:tc>
      </w:tr>
      <w:tr>
        <w:trPr>
          <w:trHeight w:val="935"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财务部出纳室银行出纳岗位能力与态度考核指标组成表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spacing w:before="0" w:after="187"/>
        <w:jc w:val="center"/>
        <w:rPr/>
      </w:pPr>
      <w:r>
        <w:rPr/>
      </w:r>
    </w:p>
    <w:p>
      <w:pPr>
        <w:pStyle w:val="Normal"/>
        <w:rPr/>
      </w:pPr>
      <w:r>
        <w:rPr/>
      </w:r>
    </w:p>
    <w:p>
      <w:pPr>
        <w:pStyle w:val="Heading3"/>
        <w:rPr/>
      </w:pPr>
      <w:bookmarkStart w:id="17" w:name="__RefHeading___Toc14658491"/>
      <w:bookmarkEnd w:id="17"/>
      <w:r>
        <w:rPr>
          <w:u w:val="single"/>
        </w:rPr>
        <w:t>财务部出纳室工资核算会计</w:t>
      </w:r>
      <w:r>
        <w:rPr/>
        <w:t>岗位业绩考核指标组成表</w:t>
      </w:r>
    </w:p>
    <w:p>
      <w:pPr>
        <w:pStyle w:val="Normal"/>
        <w:spacing w:before="0" w:after="93"/>
        <w:jc w:val="center"/>
        <w:rPr>
          <w:b/>
          <w:b/>
          <w:bCs/>
          <w:sz w:val="28"/>
        </w:rPr>
      </w:pPr>
      <w:r>
        <w:rPr>
          <w:b/>
          <w:bCs/>
          <w:sz w:val="28"/>
        </w:rPr>
      </w:r>
    </w:p>
    <w:tbl>
      <w:tblPr>
        <w:tblW w:w="15480" w:type="dxa"/>
        <w:jc w:val="start"/>
        <w:tblInd w:w="-612" w:type="dxa"/>
        <w:tblLayout w:type="fixed"/>
        <w:tblCellMar>
          <w:top w:w="0" w:type="dxa"/>
          <w:start w:w="108" w:type="dxa"/>
          <w:bottom w:w="0" w:type="dxa"/>
          <w:end w:w="108" w:type="dxa"/>
        </w:tblCellMar>
      </w:tblPr>
      <w:tblGrid>
        <w:gridCol w:w="900"/>
        <w:gridCol w:w="2700"/>
        <w:gridCol w:w="1260"/>
        <w:gridCol w:w="1080"/>
        <w:gridCol w:w="720"/>
        <w:gridCol w:w="2205"/>
        <w:gridCol w:w="2205"/>
        <w:gridCol w:w="2205"/>
        <w:gridCol w:w="2205"/>
      </w:tblGrid>
      <w:tr>
        <w:trPr>
          <w:trHeight w:val="643" w:hRule="atLeast"/>
          <w:cantSplit w:val="true"/>
        </w:trPr>
        <w:tc>
          <w:tcPr>
            <w:tcW w:w="900" w:type="dxa"/>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指标类别</w:t>
            </w:r>
          </w:p>
        </w:tc>
        <w:tc>
          <w:tcPr>
            <w:tcW w:w="270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考核指标</w:t>
            </w:r>
          </w:p>
        </w:tc>
        <w:tc>
          <w:tcPr>
            <w:tcW w:w="126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信息来源</w:t>
            </w:r>
          </w:p>
        </w:tc>
        <w:tc>
          <w:tcPr>
            <w:tcW w:w="108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考评人</w:t>
            </w:r>
          </w:p>
        </w:tc>
        <w:tc>
          <w:tcPr>
            <w:tcW w:w="720" w:type="dxa"/>
            <w:tcBorders>
              <w:top w:val="double" w:sz="6" w:space="0" w:color="000000"/>
              <w:start w:val="single" w:sz="6" w:space="0" w:color="000000"/>
              <w:bottom w:val="single" w:sz="6" w:space="0" w:color="000000"/>
              <w:end w:val="single" w:sz="6" w:space="0" w:color="000000"/>
            </w:tcBorders>
            <w:shd w:fill="E6E6E6" w:val="clear"/>
            <w:vAlign w:val="center"/>
          </w:tcPr>
          <w:p>
            <w:pPr>
              <w:pStyle w:val="Normal"/>
              <w:jc w:val="center"/>
              <w:rPr>
                <w:b/>
                <w:b/>
                <w:bCs/>
                <w:caps/>
                <w:sz w:val="24"/>
              </w:rPr>
            </w:pPr>
            <w:r>
              <w:rPr>
                <w:b/>
                <w:bCs/>
                <w:caps/>
                <w:sz w:val="24"/>
              </w:rPr>
              <w:t>权重</w:t>
            </w:r>
          </w:p>
        </w:tc>
        <w:tc>
          <w:tcPr>
            <w:tcW w:w="8820" w:type="dxa"/>
            <w:gridSpan w:val="4"/>
            <w:tcBorders>
              <w:top w:val="double" w:sz="6" w:space="0" w:color="000000"/>
              <w:start w:val="single" w:sz="6" w:space="0" w:color="000000"/>
              <w:bottom w:val="single" w:sz="6" w:space="0" w:color="000000"/>
              <w:end w:val="double" w:sz="6" w:space="0" w:color="000000"/>
            </w:tcBorders>
            <w:shd w:fill="E6E6E6" w:val="clear"/>
            <w:vAlign w:val="center"/>
          </w:tcPr>
          <w:p>
            <w:pPr>
              <w:pStyle w:val="Normal"/>
              <w:jc w:val="center"/>
              <w:rPr>
                <w:b/>
                <w:b/>
                <w:bCs/>
                <w:caps/>
                <w:sz w:val="24"/>
              </w:rPr>
            </w:pPr>
            <w:r>
              <w:rPr>
                <w:b/>
                <w:bCs/>
                <w:caps/>
                <w:sz w:val="24"/>
              </w:rPr>
              <w:t>考评标准</w:t>
            </w:r>
          </w:p>
        </w:tc>
      </w:tr>
      <w:tr>
        <w:trPr>
          <w:trHeight w:val="314" w:hRule="exact"/>
          <w:cantSplit w:val="true"/>
        </w:trPr>
        <w:tc>
          <w:tcPr>
            <w:tcW w:w="900" w:type="dxa"/>
            <w:vMerge w:val="restart"/>
            <w:tcBorders>
              <w:top w:val="sing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业绩指标</w:t>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编制员工工资表</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有关报表</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383"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根据人力资源部所提供的资料，及时做好工资调整与核定工作；编制员工工资表及时、准确；差错不超过</w:t>
            </w:r>
            <w:r>
              <w:rPr/>
              <w:t>10</w:t>
            </w:r>
            <w:r>
              <w:rPr/>
              <w:t>人次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根据人力资源部所提供的资料，做好工资调整与核定工作；编制员工工资表准确；差错超过</w:t>
            </w:r>
            <w:r>
              <w:rPr/>
              <w:t>10</w:t>
            </w:r>
            <w:r>
              <w:rPr/>
              <w:t>人次，但不超过</w:t>
            </w:r>
            <w:r>
              <w:rPr/>
              <w:t>20</w:t>
            </w:r>
            <w:r>
              <w:rPr/>
              <w:t>人次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编制员工工资表；差错超过</w:t>
            </w:r>
            <w:r>
              <w:rPr/>
              <w:t>20</w:t>
            </w:r>
            <w:r>
              <w:rPr/>
              <w:t>人次，但不超过</w:t>
            </w:r>
            <w:r>
              <w:rPr/>
              <w:t>30</w:t>
            </w:r>
            <w:r>
              <w:rPr/>
              <w:t>人次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编制员工工资表不及时；差错超过</w:t>
            </w:r>
            <w:r>
              <w:rPr/>
              <w:t>30</w:t>
            </w:r>
            <w:r>
              <w:rPr/>
              <w:t>人次</w:t>
            </w:r>
          </w:p>
        </w:tc>
      </w:tr>
      <w:tr>
        <w:trPr>
          <w:trHeight w:val="302" w:hRule="atLeas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restart"/>
            <w:tcBorders>
              <w:top w:val="single" w:sz="6" w:space="0" w:color="000000"/>
              <w:start w:val="single" w:sz="6" w:space="0" w:color="000000"/>
              <w:bottom w:val="single" w:sz="6" w:space="0" w:color="000000"/>
              <w:end w:val="single" w:sz="6" w:space="0" w:color="000000"/>
            </w:tcBorders>
          </w:tcPr>
          <w:p>
            <w:pPr>
              <w:pStyle w:val="Normal"/>
              <w:rPr/>
            </w:pPr>
            <w:r>
              <w:rPr/>
              <w:t>完成有关制证工作</w:t>
            </w:r>
          </w:p>
        </w:tc>
        <w:tc>
          <w:tcPr>
            <w:tcW w:w="126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有关凭证</w:t>
            </w:r>
          </w:p>
        </w:tc>
        <w:tc>
          <w:tcPr>
            <w:tcW w:w="108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直接上级</w:t>
            </w:r>
          </w:p>
        </w:tc>
        <w:tc>
          <w:tcPr>
            <w:tcW w:w="720" w:type="dxa"/>
            <w:vMerge w:val="restart"/>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优</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良</w:t>
            </w:r>
          </w:p>
        </w:tc>
        <w:tc>
          <w:tcPr>
            <w:tcW w:w="2205" w:type="dxa"/>
            <w:tcBorders>
              <w:top w:val="single" w:sz="6" w:space="0" w:color="000000"/>
              <w:start w:val="single" w:sz="6" w:space="0" w:color="000000"/>
              <w:bottom w:val="single" w:sz="6" w:space="0" w:color="000000"/>
              <w:end w:val="single" w:sz="6" w:space="0" w:color="000000"/>
            </w:tcBorders>
          </w:tcPr>
          <w:p>
            <w:pPr>
              <w:pStyle w:val="Normal"/>
              <w:jc w:val="center"/>
              <w:rPr>
                <w:b/>
                <w:b/>
                <w:bCs/>
                <w:caps/>
              </w:rPr>
            </w:pPr>
            <w:r>
              <w:rPr>
                <w:b/>
                <w:bCs/>
                <w:caps/>
              </w:rPr>
              <w:t>中</w:t>
            </w:r>
          </w:p>
        </w:tc>
        <w:tc>
          <w:tcPr>
            <w:tcW w:w="2205" w:type="dxa"/>
            <w:tcBorders>
              <w:top w:val="single" w:sz="6" w:space="0" w:color="000000"/>
              <w:start w:val="single" w:sz="6" w:space="0" w:color="000000"/>
              <w:bottom w:val="single" w:sz="6" w:space="0" w:color="000000"/>
              <w:end w:val="double" w:sz="6" w:space="0" w:color="000000"/>
            </w:tcBorders>
          </w:tcPr>
          <w:p>
            <w:pPr>
              <w:pStyle w:val="Normal"/>
              <w:jc w:val="center"/>
              <w:rPr>
                <w:b/>
                <w:b/>
                <w:bCs/>
                <w:caps/>
              </w:rPr>
            </w:pPr>
            <w:r>
              <w:rPr>
                <w:b/>
                <w:bCs/>
                <w:caps/>
              </w:rPr>
              <w:t>差</w:t>
            </w:r>
          </w:p>
        </w:tc>
      </w:tr>
      <w:tr>
        <w:trPr>
          <w:trHeight w:val="2017"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b/>
                <w:b/>
                <w:bCs/>
                <w:sz w:val="24"/>
              </w:rPr>
            </w:pPr>
            <w:r>
              <w:rPr>
                <w:b/>
                <w:bCs/>
                <w:sz w:val="24"/>
              </w:rPr>
            </w:r>
          </w:p>
        </w:tc>
        <w:tc>
          <w:tcPr>
            <w:tcW w:w="126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08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有关凭证填写完整、准确、清晰；制证及时、规范，保存完好；无差错</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有关凭证填写完整、准确；制证规范，保存完好；差错不超过</w:t>
            </w:r>
            <w:r>
              <w:rPr/>
              <w:t>2</w:t>
            </w:r>
            <w:r>
              <w:rPr/>
              <w:t>次</w:t>
            </w:r>
          </w:p>
        </w:tc>
        <w:tc>
          <w:tcPr>
            <w:tcW w:w="2205" w:type="dxa"/>
            <w:tcBorders>
              <w:top w:val="single" w:sz="6" w:space="0" w:color="000000"/>
              <w:start w:val="single" w:sz="6" w:space="0" w:color="000000"/>
              <w:bottom w:val="single" w:sz="6" w:space="0" w:color="000000"/>
              <w:end w:val="single" w:sz="6" w:space="0" w:color="000000"/>
            </w:tcBorders>
          </w:tcPr>
          <w:p>
            <w:pPr>
              <w:pStyle w:val="Normal"/>
              <w:rPr/>
            </w:pPr>
            <w:r>
              <w:rPr/>
              <w:t>少数凭证填写不准确；制证不够及时，少数凭证缺失；差错超过</w:t>
            </w:r>
            <w:r>
              <w:rPr/>
              <w:t>2</w:t>
            </w:r>
            <w:r>
              <w:rPr/>
              <w:t>次，但不超过</w:t>
            </w:r>
            <w:r>
              <w:rPr/>
              <w:t>5</w:t>
            </w:r>
            <w:r>
              <w:rPr/>
              <w:t>次</w:t>
            </w:r>
          </w:p>
        </w:tc>
        <w:tc>
          <w:tcPr>
            <w:tcW w:w="2205" w:type="dxa"/>
            <w:tcBorders>
              <w:top w:val="single" w:sz="6" w:space="0" w:color="000000"/>
              <w:start w:val="single" w:sz="6" w:space="0" w:color="000000"/>
              <w:bottom w:val="single" w:sz="6" w:space="0" w:color="000000"/>
              <w:end w:val="double" w:sz="6" w:space="0" w:color="000000"/>
            </w:tcBorders>
          </w:tcPr>
          <w:p>
            <w:pPr>
              <w:pStyle w:val="Normal"/>
              <w:rPr/>
            </w:pPr>
            <w:r>
              <w:rPr/>
              <w:t>部分凭证填写不准确；制证不够及时，部分凭证缺失；差错超过</w:t>
            </w:r>
            <w:r>
              <w:rPr/>
              <w:t>5</w:t>
            </w:r>
            <w:r>
              <w:rPr/>
              <w:t>次</w:t>
            </w:r>
          </w:p>
        </w:tc>
      </w:tr>
      <w:tr>
        <w:trPr>
          <w:trHeight w:val="1079" w:hRule="exact"/>
          <w:cantSplit w:val="true"/>
        </w:trPr>
        <w:tc>
          <w:tcPr>
            <w:tcW w:w="900" w:type="dxa"/>
            <w:vMerge w:val="continue"/>
            <w:tcBorders>
              <w:top w:val="sing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b/>
                <w:b/>
                <w:bCs/>
                <w:sz w:val="24"/>
              </w:rPr>
            </w:pPr>
            <w:r>
              <w:rPr>
                <w:b/>
                <w:bCs/>
                <w:sz w:val="24"/>
              </w:rPr>
            </w:r>
          </w:p>
        </w:tc>
        <w:tc>
          <w:tcPr>
            <w:tcW w:w="2700" w:type="dxa"/>
            <w:tcBorders>
              <w:top w:val="single" w:sz="6" w:space="0" w:color="000000"/>
              <w:start w:val="single" w:sz="6" w:space="0" w:color="000000"/>
              <w:bottom w:val="double" w:sz="6" w:space="0" w:color="000000"/>
              <w:end w:val="single" w:sz="6" w:space="0" w:color="000000"/>
            </w:tcBorders>
          </w:tcPr>
          <w:p>
            <w:pPr>
              <w:pStyle w:val="Normal"/>
              <w:rPr/>
            </w:pPr>
            <w:r>
              <w:rPr/>
              <w:t>保守工作秘密</w:t>
            </w:r>
          </w:p>
        </w:tc>
        <w:tc>
          <w:tcPr>
            <w:tcW w:w="1260" w:type="dxa"/>
            <w:tcBorders>
              <w:top w:val="single" w:sz="6" w:space="0" w:color="000000"/>
              <w:start w:val="single" w:sz="6" w:space="0" w:color="000000"/>
              <w:bottom w:val="double" w:sz="6" w:space="0" w:color="000000"/>
              <w:end w:val="single" w:sz="6" w:space="0" w:color="000000"/>
            </w:tcBorders>
          </w:tcPr>
          <w:p>
            <w:pPr>
              <w:pStyle w:val="Normal"/>
              <w:jc w:val="center"/>
              <w:rPr/>
            </w:pPr>
            <w:r>
              <w:rPr/>
              <w:t>部门经理</w:t>
            </w:r>
          </w:p>
          <w:p>
            <w:pPr>
              <w:pStyle w:val="Normal"/>
              <w:jc w:val="center"/>
              <w:rPr/>
            </w:pPr>
            <w:r>
              <w:rPr/>
              <w:t>有关部门</w:t>
            </w:r>
          </w:p>
        </w:tc>
        <w:tc>
          <w:tcPr>
            <w:tcW w:w="1080" w:type="dxa"/>
            <w:tcBorders>
              <w:top w:val="single" w:sz="6" w:space="0" w:color="000000"/>
              <w:start w:val="single" w:sz="6" w:space="0" w:color="000000"/>
              <w:bottom w:val="double" w:sz="6" w:space="0" w:color="000000"/>
              <w:end w:val="single" w:sz="6" w:space="0" w:color="000000"/>
            </w:tcBorders>
          </w:tcPr>
          <w:p>
            <w:pPr>
              <w:pStyle w:val="Normal"/>
              <w:jc w:val="center"/>
              <w:rPr/>
            </w:pPr>
            <w:r>
              <w:rPr/>
              <w:t>直接上级</w:t>
            </w:r>
          </w:p>
        </w:tc>
        <w:tc>
          <w:tcPr>
            <w:tcW w:w="720" w:type="dxa"/>
            <w:tcBorders>
              <w:top w:val="single" w:sz="6" w:space="0" w:color="000000"/>
              <w:start w:val="single" w:sz="6" w:space="0" w:color="000000"/>
              <w:bottom w:val="double" w:sz="6" w:space="0" w:color="000000"/>
              <w:end w:val="single" w:sz="6" w:space="0" w:color="000000"/>
            </w:tcBorders>
          </w:tcPr>
          <w:p>
            <w:pPr>
              <w:pStyle w:val="Normal"/>
              <w:jc w:val="center"/>
              <w:rPr/>
            </w:pPr>
            <w:r>
              <w:rPr/>
              <w:t>10%</w:t>
            </w:r>
          </w:p>
        </w:tc>
        <w:tc>
          <w:tcPr>
            <w:tcW w:w="8820" w:type="dxa"/>
            <w:gridSpan w:val="4"/>
            <w:tcBorders>
              <w:top w:val="single" w:sz="6" w:space="0" w:color="000000"/>
              <w:start w:val="single" w:sz="6" w:space="0" w:color="000000"/>
              <w:bottom w:val="double" w:sz="6" w:space="0" w:color="000000"/>
              <w:end w:val="double" w:sz="6" w:space="0" w:color="000000"/>
            </w:tcBorders>
          </w:tcPr>
          <w:p>
            <w:pPr>
              <w:pStyle w:val="Normal"/>
              <w:rPr/>
            </w:pPr>
            <w:r>
              <w:rPr/>
              <w:t>由部门经理或有关部门查实本岗位违反有关保密规定的行为</w:t>
            </w:r>
          </w:p>
          <w:p>
            <w:pPr>
              <w:pStyle w:val="Normal"/>
              <w:rPr/>
            </w:pPr>
            <w:r>
              <w:rPr/>
              <w:t>本项得分为：发生违反有关保密规定的行为扣掉全部</w:t>
            </w:r>
            <w:r>
              <w:rPr/>
              <w:t>10</w:t>
            </w:r>
            <w:r>
              <w:rPr/>
              <w:t>分，扣完为止</w:t>
            </w:r>
          </w:p>
        </w:tc>
      </w:tr>
    </w:tbl>
    <w:p>
      <w:pPr>
        <w:pStyle w:val="Normal"/>
        <w:jc w:val="center"/>
        <w:rPr>
          <w:b/>
          <w:b/>
          <w:bCs/>
          <w:sz w:val="28"/>
          <w:u w:val="single"/>
        </w:rPr>
      </w:pPr>
      <w:r>
        <w:br w:type="page"/>
      </w:r>
      <w:r>
        <w:rPr>
          <w:b/>
          <w:bCs/>
          <w:sz w:val="28"/>
          <w:u w:val="single"/>
        </w:rPr>
        <w:t>财务部出纳室工资核算会计岗位能力与态度考核指标组成表</w:t>
      </w:r>
    </w:p>
    <w:tbl>
      <w:tblPr>
        <w:tblW w:w="15120" w:type="dxa"/>
        <w:jc w:val="start"/>
        <w:tblInd w:w="-432" w:type="dxa"/>
        <w:tblLayout w:type="fixed"/>
        <w:tblCellMar>
          <w:top w:w="0" w:type="dxa"/>
          <w:start w:w="108" w:type="dxa"/>
          <w:bottom w:w="0" w:type="dxa"/>
          <w:end w:w="108" w:type="dxa"/>
        </w:tblCellMar>
      </w:tblPr>
      <w:tblGrid>
        <w:gridCol w:w="900"/>
        <w:gridCol w:w="4740"/>
        <w:gridCol w:w="4740"/>
        <w:gridCol w:w="4740"/>
      </w:tblGrid>
      <w:tr>
        <w:trPr>
          <w:trHeight w:val="1791" w:hRule="atLeast"/>
          <w:cantSplit w:val="true"/>
        </w:trPr>
        <w:tc>
          <w:tcPr>
            <w:tcW w:w="900" w:type="dxa"/>
            <w:vMerge w:val="restart"/>
            <w:tcBorders>
              <w:top w:val="double" w:sz="6" w:space="0" w:color="000000"/>
              <w:start w:val="double" w:sz="6" w:space="0" w:color="000000"/>
              <w:bottom w:val="single" w:sz="6" w:space="0" w:color="000000"/>
              <w:end w:val="single" w:sz="6" w:space="0" w:color="000000"/>
            </w:tcBorders>
            <w:shd w:fill="E6E6E6" w:val="clear"/>
            <w:vAlign w:val="center"/>
          </w:tcPr>
          <w:p>
            <w:pPr>
              <w:pStyle w:val="Normal"/>
              <w:jc w:val="center"/>
              <w:rPr>
                <w:b/>
                <w:b/>
                <w:bCs/>
                <w:sz w:val="24"/>
              </w:rPr>
            </w:pPr>
            <w:r>
              <w:rPr>
                <w:b/>
                <w:bCs/>
                <w:sz w:val="24"/>
              </w:rPr>
              <w:t>能力指标</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指标一：准确性</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doub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double" w:sz="6" w:space="0" w:color="000000"/>
              <w:start w:val="single" w:sz="6" w:space="0" w:color="000000"/>
              <w:bottom w:val="single" w:sz="6" w:space="0" w:color="000000"/>
              <w:end w:val="double" w:sz="6" w:space="0" w:color="000000"/>
            </w:tcBorders>
            <w:vAlign w:val="center"/>
          </w:tcPr>
          <w:p>
            <w:pPr>
              <w:pStyle w:val="Contents1"/>
              <w:rPr>
                <w:rFonts w:ascii="宋体;SimSun" w:hAnsi="宋体;SimSun" w:cs="宋体;SimSun"/>
              </w:rPr>
            </w:pPr>
            <w:r>
              <w:rPr>
                <w:rFonts w:ascii="宋体;SimSun" w:hAnsi="宋体;SimSun" w:cs="宋体;SimSun"/>
              </w:rPr>
              <w:t>指标五：沟通能力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697" w:hRule="atLeast"/>
          <w:cantSplit w:val="true"/>
        </w:trPr>
        <w:tc>
          <w:tcPr>
            <w:tcW w:w="900" w:type="dxa"/>
            <w:vMerge w:val="continue"/>
            <w:tcBorders>
              <w:top w:val="double" w:sz="6" w:space="0" w:color="000000"/>
              <w:start w:val="double" w:sz="6" w:space="0" w:color="000000"/>
              <w:bottom w:val="sing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指标二：专业知识和技能团队合作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指标四：解决问题的能力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r>
        <w:trPr>
          <w:trHeight w:val="1847" w:hRule="atLeast"/>
          <w:cantSplit w:val="true"/>
        </w:trPr>
        <w:tc>
          <w:tcPr>
            <w:tcW w:w="900" w:type="dxa"/>
            <w:vMerge w:val="restart"/>
            <w:tcBorders>
              <w:top w:val="single" w:sz="6" w:space="0" w:color="000000"/>
              <w:start w:val="double" w:sz="6" w:space="0" w:color="000000"/>
              <w:bottom w:val="double" w:sz="6" w:space="0" w:color="000000"/>
              <w:end w:val="single" w:sz="6" w:space="0" w:color="000000"/>
            </w:tcBorders>
            <w:shd w:fill="E6E6E6" w:val="clear"/>
            <w:vAlign w:val="center"/>
          </w:tcPr>
          <w:p>
            <w:pPr>
              <w:pStyle w:val="Normal"/>
              <w:jc w:val="center"/>
              <w:rPr>
                <w:b/>
                <w:b/>
                <w:bCs/>
                <w:sz w:val="24"/>
              </w:rPr>
            </w:pPr>
            <w:r>
              <w:rPr>
                <w:b/>
                <w:bCs/>
                <w:sz w:val="24"/>
              </w:rPr>
              <w:t>态度指标</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指标一：是否认真完成任务</w:t>
            </w:r>
          </w:p>
          <w:p>
            <w:pPr>
              <w:pStyle w:val="Normal"/>
              <w:rPr>
                <w:rFonts w:ascii="宋体;SimSun" w:hAnsi="宋体;SimSun" w:cs="宋体;SimSun"/>
              </w:rPr>
            </w:pPr>
            <w:r>
              <w:rPr>
                <w:rFonts w:ascii="宋体;SimSun" w:hAnsi="宋体;SimSun" w:cs="宋体;SimSun"/>
              </w:rPr>
              <w:t>权重：</w:t>
            </w:r>
            <w:r>
              <w:rPr>
                <w:rFonts w:cs="宋体;SimSun" w:ascii="宋体;SimSun" w:hAnsi="宋体;SimSun"/>
              </w:rPr>
              <w:t>30%</w:t>
            </w:r>
          </w:p>
        </w:tc>
        <w:tc>
          <w:tcPr>
            <w:tcW w:w="474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指标三：是否遵守上级指示</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single" w:sz="6" w:space="0" w:color="000000"/>
              <w:end w:val="double" w:sz="6" w:space="0" w:color="000000"/>
            </w:tcBorders>
            <w:vAlign w:val="center"/>
          </w:tcPr>
          <w:p>
            <w:pPr>
              <w:pStyle w:val="Normal"/>
              <w:rPr>
                <w:rFonts w:ascii="宋体;SimSun" w:hAnsi="宋体;SimSun" w:cs="宋体;SimSun"/>
              </w:rPr>
            </w:pPr>
            <w:r>
              <w:rPr>
                <w:rFonts w:ascii="宋体;SimSun" w:hAnsi="宋体;SimSun" w:cs="宋体;SimSun"/>
              </w:rPr>
              <w:t>指标五：是否及时准确向上级汇报工作</w:t>
            </w:r>
          </w:p>
          <w:p>
            <w:pPr>
              <w:pStyle w:val="Normal"/>
              <w:rPr>
                <w:rFonts w:ascii="宋体;SimSun" w:hAnsi="宋体;SimSun" w:cs="宋体;SimSun"/>
              </w:rPr>
            </w:pPr>
            <w:r>
              <w:rPr>
                <w:rFonts w:ascii="宋体;SimSun" w:hAnsi="宋体;SimSun" w:cs="宋体;SimSun"/>
              </w:rPr>
              <w:t>权重：</w:t>
            </w:r>
            <w:r>
              <w:rPr>
                <w:rFonts w:cs="宋体;SimSun" w:ascii="宋体;SimSun" w:hAnsi="宋体;SimSun"/>
              </w:rPr>
              <w:t>10%</w:t>
            </w:r>
          </w:p>
        </w:tc>
      </w:tr>
      <w:tr>
        <w:trPr>
          <w:trHeight w:val="1858" w:hRule="atLeast"/>
          <w:cantSplit w:val="true"/>
        </w:trPr>
        <w:tc>
          <w:tcPr>
            <w:tcW w:w="900" w:type="dxa"/>
            <w:vMerge w:val="continue"/>
            <w:tcBorders>
              <w:top w:val="single" w:sz="6" w:space="0" w:color="000000"/>
              <w:start w:val="double" w:sz="6" w:space="0" w:color="000000"/>
              <w:bottom w:val="double" w:sz="6" w:space="0" w:color="000000"/>
              <w:end w:val="single" w:sz="6" w:space="0" w:color="000000"/>
            </w:tcBorders>
            <w:shd w:fill="E6E6E6" w:val="clear"/>
            <w:vAlign w:val="center"/>
          </w:tcPr>
          <w:p>
            <w:pPr>
              <w:pStyle w:val="Normal"/>
              <w:snapToGrid w:val="false"/>
              <w:jc w:val="center"/>
              <w:rPr>
                <w:rFonts w:ascii="宋体;SimSun" w:hAnsi="宋体;SimSun" w:cs="宋体;SimSun"/>
                <w:b/>
                <w:b/>
                <w:bCs/>
                <w:sz w:val="24"/>
              </w:rPr>
            </w:pPr>
            <w:r>
              <w:rPr>
                <w:rFonts w:cs="宋体;SimSun" w:ascii="宋体;SimSun" w:hAnsi="宋体;SimSun"/>
                <w:b/>
                <w:bCs/>
                <w:sz w:val="24"/>
              </w:rPr>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指标二：是否有责任感，愿意承担更多的责任</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指标四：是否虚心好学，要求上进</w:t>
            </w:r>
          </w:p>
          <w:p>
            <w:pPr>
              <w:pStyle w:val="Normal"/>
              <w:rPr>
                <w:rFonts w:ascii="宋体;SimSun" w:hAnsi="宋体;SimSun" w:cs="宋体;SimSun"/>
              </w:rPr>
            </w:pPr>
            <w:r>
              <w:rPr>
                <w:rFonts w:ascii="宋体;SimSun" w:hAnsi="宋体;SimSun" w:cs="宋体;SimSun"/>
              </w:rPr>
              <w:t>权重：</w:t>
            </w:r>
            <w:r>
              <w:rPr>
                <w:rFonts w:cs="宋体;SimSun" w:ascii="宋体;SimSun" w:hAnsi="宋体;SimSun"/>
              </w:rPr>
              <w:t>20%</w:t>
            </w:r>
          </w:p>
        </w:tc>
        <w:tc>
          <w:tcPr>
            <w:tcW w:w="474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rPr>
                <w:rFonts w:ascii="宋体;SimSun" w:hAnsi="宋体;SimSun" w:cs="宋体;SimSun"/>
              </w:rPr>
            </w:pPr>
            <w:r>
              <w:rPr>
                <w:rFonts w:cs="宋体;SimSun" w:ascii="宋体;SimSun" w:hAnsi="宋体;SimSun"/>
              </w:rPr>
            </w:r>
          </w:p>
        </w:tc>
      </w:tr>
    </w:tbl>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orient="landscape" w:w="16838" w:h="11906"/>
      <w:pgMar w:left="1440" w:right="1440" w:header="851" w:top="1246" w:footer="992" w:bottom="1246"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jc w:val="center"/>
      <w:rPr>
        <w:sz w:val="21"/>
      </w:rPr>
    </w:pPr>
    <w:r>
      <w:rPr>
        <w:sz w:val="21"/>
      </w:rPr>
    </w:r>
    <w:r>
      <mc:AlternateContent>
        <mc:Choice Requires="wps">
          <w:drawing>
            <wp:anchor behindDoc="0" distT="0" distB="0" distL="0" distR="0" simplePos="0" locked="0" layoutInCell="0" allowOverlap="1" relativeHeight="53">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344.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53</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管理资源吧</w:t>
    </w:r>
    <w:r>
      <w:rPr/>
      <w:t>·</w:t>
    </w:r>
    <w:r>
      <w:rPr/>
      <w:t>管理人自己的下载网站</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sz w:val="30"/>
      </w:rPr>
    </w:pPr>
    <w:r>
      <w:rPr>
        <w:sz w:val="30"/>
      </w:rPr>
      <w:t>管理资源吧（</w:t>
    </w:r>
    <w:r>
      <w:rPr>
        <w:sz w:val="30"/>
      </w:rPr>
      <w:t>www.glzy8.com</w:t>
    </w:r>
    <w:r>
      <w:rPr>
        <w:sz w:val="30"/>
      </w:rPr>
      <w:t>），海量管理资源免费下载！</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3">
    <w:name w:val="Heading 3"/>
    <w:basedOn w:val="Normal"/>
    <w:next w:val="Normal"/>
    <w:qFormat/>
    <w:pPr>
      <w:keepNext w:val="true"/>
      <w:keepLines/>
      <w:numPr>
        <w:ilvl w:val="2"/>
        <w:numId w:val="1"/>
      </w:numPr>
      <w:spacing w:lineRule="auto" w:line="412" w:before="260" w:after="260"/>
      <w:jc w:val="center"/>
      <w:outlineLvl w:val="2"/>
    </w:pPr>
    <w:rPr>
      <w:b/>
      <w:bCs/>
      <w:sz w:val="28"/>
      <w:szCs w:val="32"/>
    </w:rPr>
  </w:style>
  <w:style w:type="character" w:styleId="Style13">
    <w:name w:val="默认段落字体"/>
    <w:qFormat/>
    <w:rPr/>
  </w:style>
  <w:style w:type="character" w:styleId="PageNumber">
    <w:name w:val="Page Number"/>
    <w:basedOn w:val="Style13"/>
    <w:rPr/>
  </w:style>
  <w:style w:type="character" w:styleId="InternetLink">
    <w:name w:val="Hyperlink"/>
    <w:basedOn w:val="Style13"/>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1">
    <w:name w:val="TOC 1"/>
    <w:basedOn w:val="Normal"/>
    <w:next w:val="Normal"/>
    <w:pPr/>
    <w:rPr/>
  </w:style>
  <w:style w:type="paragraph" w:styleId="Contents2">
    <w:name w:val="TOC 2"/>
    <w:basedOn w:val="Normal"/>
    <w:next w:val="Normal"/>
    <w:pPr>
      <w:ind w:start="420" w:hanging="0"/>
    </w:pPr>
    <w:rPr/>
  </w:style>
  <w:style w:type="paragraph" w:styleId="Contents3">
    <w:name w:val="TOC 3"/>
    <w:basedOn w:val="Normal"/>
    <w:next w:val="Normal"/>
    <w:pPr>
      <w:ind w:start="840" w:hanging="0"/>
    </w:pPr>
    <w:rPr/>
  </w:style>
  <w:style w:type="paragraph" w:styleId="Contents4">
    <w:name w:val="TOC 4"/>
    <w:basedOn w:val="Normal"/>
    <w:next w:val="Normal"/>
    <w:pPr>
      <w:ind w:start="1260" w:hanging="0"/>
    </w:pPr>
    <w:rPr/>
  </w:style>
  <w:style w:type="paragraph" w:styleId="Contents5">
    <w:name w:val="TOC 5"/>
    <w:basedOn w:val="Normal"/>
    <w:next w:val="Normal"/>
    <w:pPr>
      <w:ind w:start="1680" w:hanging="0"/>
    </w:pPr>
    <w:rPr/>
  </w:style>
  <w:style w:type="paragraph" w:styleId="Contents6">
    <w:name w:val="TOC 6"/>
    <w:basedOn w:val="Normal"/>
    <w:next w:val="Normal"/>
    <w:pPr>
      <w:ind w:start="2100" w:hanging="0"/>
    </w:pPr>
    <w:rPr/>
  </w:style>
  <w:style w:type="paragraph" w:styleId="Contents7">
    <w:name w:val="TOC 7"/>
    <w:basedOn w:val="Normal"/>
    <w:next w:val="Normal"/>
    <w:pPr>
      <w:ind w:start="2520" w:hanging="0"/>
    </w:pPr>
    <w:rPr/>
  </w:style>
  <w:style w:type="paragraph" w:styleId="Contents8">
    <w:name w:val="TOC 8"/>
    <w:basedOn w:val="Normal"/>
    <w:next w:val="Normal"/>
    <w:pPr>
      <w:ind w:start="2940" w:hanging="0"/>
    </w:pPr>
    <w:rPr/>
  </w:style>
  <w:style w:type="paragraph" w:styleId="Contents9">
    <w:name w:val="TOC 9"/>
    <w:basedOn w:val="Normal"/>
    <w:next w:val="Normal"/>
    <w:pPr>
      <w:ind w:start="3360" w:hanging="0"/>
    </w:pPr>
    <w:rPr/>
  </w:style>
  <w:style w:type="paragraph" w:styleId="TextBodyIndent">
    <w:name w:val="Body Text Indent"/>
    <w:basedOn w:val="Normal"/>
    <w:pPr>
      <w:ind w:start="792" w:hanging="792"/>
    </w:pPr>
    <w:rPr>
      <w:rFonts w:ascii="宋体;SimSun" w:hAnsi="宋体;SimSun" w:cs="宋体;SimSu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300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2002-07-10T18:12:00Z</dcterms:created>
  <dc:creator>谢德建</dc:creator>
  <dc:description/>
  <cp:keywords> </cp:keywords>
  <dc:language>en-US</dc:language>
  <cp:lastModifiedBy>GZB</cp:lastModifiedBy>
  <cp:lastPrinted>2002-07-31T16:16:00Z</cp:lastPrinted>
  <dcterms:modified xsi:type="dcterms:W3CDTF">2009-03-25T23:08:00Z</dcterms:modified>
  <cp:revision>89</cp:revision>
  <dc:subject/>
  <dc:title>XX岗位业绩考核指标组成表</dc:title>
</cp:coreProperties>
</file>