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sz w:val="21"/>
          <w:szCs w:val="21"/>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978"/>
        <w:gridCol w:w="1701"/>
        <w:gridCol w:w="1275"/>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4" w:type="dxa"/>
            <w:vMerge w:val="restart"/>
            <w:vAlign w:val="center"/>
          </w:tcPr>
          <w:p>
            <w:pPr>
              <w:ind w:firstLine="0" w:firstLineChars="0"/>
              <w:jc w:val="center"/>
              <w:rPr>
                <w:rFonts w:cs="Verdana"/>
                <w:b/>
                <w:sz w:val="21"/>
                <w:szCs w:val="21"/>
              </w:rPr>
            </w:pPr>
            <w:r>
              <w:rPr>
                <w:rFonts w:hint="eastAsia" w:cs="Verdana"/>
                <w:b/>
                <w:sz w:val="21"/>
                <w:szCs w:val="21"/>
              </w:rPr>
              <w:t>制度名称</w:t>
            </w:r>
          </w:p>
        </w:tc>
        <w:tc>
          <w:tcPr>
            <w:tcW w:w="2679" w:type="dxa"/>
            <w:gridSpan w:val="2"/>
            <w:vMerge w:val="restart"/>
            <w:vAlign w:val="center"/>
          </w:tcPr>
          <w:p>
            <w:pPr>
              <w:ind w:firstLine="0" w:firstLineChars="0"/>
              <w:jc w:val="center"/>
              <w:rPr>
                <w:rFonts w:cs="Verdana"/>
                <w:sz w:val="21"/>
                <w:szCs w:val="21"/>
              </w:rPr>
            </w:pPr>
            <w:r>
              <w:rPr>
                <w:rFonts w:hint="eastAsia"/>
                <w:sz w:val="21"/>
                <w:szCs w:val="21"/>
              </w:rPr>
              <w:t>绩效考核改进制度</w:t>
            </w:r>
          </w:p>
        </w:tc>
        <w:tc>
          <w:tcPr>
            <w:tcW w:w="1275" w:type="dxa"/>
            <w:vAlign w:val="center"/>
          </w:tcPr>
          <w:p>
            <w:pPr>
              <w:ind w:firstLine="0" w:firstLineChars="0"/>
              <w:jc w:val="center"/>
              <w:rPr>
                <w:rFonts w:cs="Verdana"/>
                <w:b/>
                <w:sz w:val="21"/>
                <w:szCs w:val="21"/>
              </w:rPr>
            </w:pPr>
            <w:r>
              <w:rPr>
                <w:rFonts w:hint="eastAsia" w:cs="Verdana"/>
                <w:b/>
                <w:sz w:val="21"/>
                <w:szCs w:val="21"/>
              </w:rPr>
              <w:t>受控状态</w:t>
            </w:r>
          </w:p>
        </w:tc>
        <w:tc>
          <w:tcPr>
            <w:tcW w:w="3402" w:type="dxa"/>
            <w:gridSpan w:val="2"/>
            <w:vAlign w:val="center"/>
          </w:tcPr>
          <w:p>
            <w:pPr>
              <w:ind w:firstLine="0" w:firstLineChars="0"/>
              <w:jc w:val="center"/>
              <w:rPr>
                <w:rFonts w:cs="Verdan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4" w:type="dxa"/>
            <w:vMerge w:val="continue"/>
            <w:vAlign w:val="center"/>
          </w:tcPr>
          <w:p>
            <w:pPr>
              <w:ind w:firstLine="0" w:firstLineChars="0"/>
              <w:jc w:val="center"/>
              <w:rPr>
                <w:rFonts w:cs="Verdana"/>
                <w:b/>
                <w:sz w:val="21"/>
                <w:szCs w:val="21"/>
              </w:rPr>
            </w:pPr>
          </w:p>
        </w:tc>
        <w:tc>
          <w:tcPr>
            <w:tcW w:w="2679" w:type="dxa"/>
            <w:gridSpan w:val="2"/>
            <w:vMerge w:val="continue"/>
            <w:vAlign w:val="center"/>
          </w:tcPr>
          <w:p>
            <w:pPr>
              <w:ind w:firstLine="0" w:firstLineChars="0"/>
              <w:jc w:val="center"/>
              <w:rPr>
                <w:rFonts w:cs="Verdana"/>
                <w:sz w:val="21"/>
                <w:szCs w:val="21"/>
              </w:rPr>
            </w:pPr>
          </w:p>
        </w:tc>
        <w:tc>
          <w:tcPr>
            <w:tcW w:w="1275" w:type="dxa"/>
            <w:vAlign w:val="center"/>
          </w:tcPr>
          <w:p>
            <w:pPr>
              <w:ind w:firstLine="0" w:firstLineChars="0"/>
              <w:jc w:val="center"/>
              <w:rPr>
                <w:rFonts w:cs="Verdana"/>
                <w:b/>
                <w:sz w:val="21"/>
                <w:szCs w:val="21"/>
              </w:rPr>
            </w:pPr>
            <w:r>
              <w:rPr>
                <w:rFonts w:hint="eastAsia" w:cs="Verdana"/>
                <w:b/>
                <w:sz w:val="21"/>
                <w:szCs w:val="21"/>
              </w:rPr>
              <w:t>编号</w:t>
            </w:r>
          </w:p>
        </w:tc>
        <w:tc>
          <w:tcPr>
            <w:tcW w:w="3402" w:type="dxa"/>
            <w:gridSpan w:val="2"/>
            <w:vAlign w:val="center"/>
          </w:tcPr>
          <w:p>
            <w:pPr>
              <w:ind w:firstLine="0" w:firstLineChars="0"/>
              <w:jc w:val="center"/>
              <w:rPr>
                <w:rFonts w:cs="Verdan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4" w:type="dxa"/>
            <w:vAlign w:val="center"/>
          </w:tcPr>
          <w:p>
            <w:pPr>
              <w:ind w:firstLine="0" w:firstLineChars="0"/>
              <w:jc w:val="center"/>
              <w:rPr>
                <w:rFonts w:cs="Verdana"/>
                <w:b/>
                <w:sz w:val="21"/>
                <w:szCs w:val="21"/>
              </w:rPr>
            </w:pPr>
            <w:r>
              <w:rPr>
                <w:rFonts w:hint="eastAsia" w:cs="Verdana"/>
                <w:b/>
                <w:sz w:val="21"/>
                <w:szCs w:val="21"/>
              </w:rPr>
              <w:t>执行部门</w:t>
            </w:r>
          </w:p>
        </w:tc>
        <w:tc>
          <w:tcPr>
            <w:tcW w:w="978" w:type="dxa"/>
            <w:vAlign w:val="center"/>
          </w:tcPr>
          <w:p>
            <w:pPr>
              <w:ind w:firstLine="0" w:firstLineChars="0"/>
              <w:jc w:val="center"/>
              <w:rPr>
                <w:rFonts w:cs="Verdana"/>
                <w:sz w:val="21"/>
                <w:szCs w:val="21"/>
              </w:rPr>
            </w:pPr>
          </w:p>
        </w:tc>
        <w:tc>
          <w:tcPr>
            <w:tcW w:w="1701" w:type="dxa"/>
            <w:vAlign w:val="center"/>
          </w:tcPr>
          <w:p>
            <w:pPr>
              <w:ind w:firstLine="0" w:firstLineChars="0"/>
              <w:jc w:val="center"/>
              <w:rPr>
                <w:rFonts w:cs="Verdana"/>
                <w:sz w:val="21"/>
                <w:szCs w:val="21"/>
              </w:rPr>
            </w:pPr>
            <w:r>
              <w:rPr>
                <w:rFonts w:hint="eastAsia" w:cs="Verdana"/>
                <w:b/>
                <w:sz w:val="21"/>
                <w:szCs w:val="21"/>
              </w:rPr>
              <w:t>监督部门</w:t>
            </w:r>
          </w:p>
        </w:tc>
        <w:tc>
          <w:tcPr>
            <w:tcW w:w="1275" w:type="dxa"/>
            <w:vAlign w:val="center"/>
          </w:tcPr>
          <w:p>
            <w:pPr>
              <w:ind w:firstLine="0" w:firstLineChars="0"/>
              <w:jc w:val="center"/>
              <w:rPr>
                <w:rFonts w:cs="Verdana"/>
                <w:sz w:val="21"/>
                <w:szCs w:val="21"/>
              </w:rPr>
            </w:pPr>
          </w:p>
        </w:tc>
        <w:tc>
          <w:tcPr>
            <w:tcW w:w="1134" w:type="dxa"/>
            <w:vAlign w:val="center"/>
          </w:tcPr>
          <w:p>
            <w:pPr>
              <w:ind w:firstLine="0" w:firstLineChars="0"/>
              <w:jc w:val="center"/>
              <w:rPr>
                <w:rFonts w:cs="Verdana"/>
                <w:sz w:val="21"/>
                <w:szCs w:val="21"/>
              </w:rPr>
            </w:pPr>
            <w:r>
              <w:rPr>
                <w:rFonts w:hint="eastAsia" w:cs="Verdana"/>
                <w:b/>
                <w:sz w:val="21"/>
                <w:szCs w:val="21"/>
              </w:rPr>
              <w:t>编修部门</w:t>
            </w:r>
          </w:p>
        </w:tc>
        <w:tc>
          <w:tcPr>
            <w:tcW w:w="2268" w:type="dxa"/>
            <w:vAlign w:val="center"/>
          </w:tcPr>
          <w:p>
            <w:pPr>
              <w:ind w:firstLine="0" w:firstLineChars="0"/>
              <w:jc w:val="center"/>
              <w:rPr>
                <w:rFonts w:cs="Verdan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trPr>
        <w:tc>
          <w:tcPr>
            <w:tcW w:w="1144" w:type="dxa"/>
            <w:vAlign w:val="center"/>
          </w:tcPr>
          <w:p>
            <w:pPr>
              <w:ind w:firstLine="0" w:firstLineChars="0"/>
              <w:jc w:val="center"/>
              <w:rPr>
                <w:rFonts w:cs="Verdana"/>
                <w:b/>
                <w:sz w:val="21"/>
                <w:szCs w:val="21"/>
              </w:rPr>
            </w:pPr>
            <w:r>
              <w:rPr>
                <w:rFonts w:hint="eastAsia" w:cs="Verdana"/>
                <w:b/>
                <w:sz w:val="21"/>
                <w:szCs w:val="21"/>
              </w:rPr>
              <w:t>编制日期</w:t>
            </w:r>
          </w:p>
        </w:tc>
        <w:tc>
          <w:tcPr>
            <w:tcW w:w="978" w:type="dxa"/>
            <w:vAlign w:val="center"/>
          </w:tcPr>
          <w:p>
            <w:pPr>
              <w:ind w:firstLine="0" w:firstLineChars="0"/>
              <w:jc w:val="center"/>
              <w:rPr>
                <w:rFonts w:cs="Verdana"/>
                <w:sz w:val="21"/>
                <w:szCs w:val="21"/>
              </w:rPr>
            </w:pPr>
          </w:p>
        </w:tc>
        <w:tc>
          <w:tcPr>
            <w:tcW w:w="1701" w:type="dxa"/>
            <w:vAlign w:val="center"/>
          </w:tcPr>
          <w:p>
            <w:pPr>
              <w:ind w:firstLine="0" w:firstLineChars="0"/>
              <w:jc w:val="center"/>
              <w:rPr>
                <w:rFonts w:cs="Verdana"/>
                <w:b/>
                <w:sz w:val="21"/>
                <w:szCs w:val="21"/>
              </w:rPr>
            </w:pPr>
            <w:r>
              <w:rPr>
                <w:rFonts w:hint="eastAsia" w:cs="Verdana"/>
                <w:b/>
                <w:sz w:val="21"/>
                <w:szCs w:val="21"/>
              </w:rPr>
              <w:t>审核日期</w:t>
            </w:r>
          </w:p>
        </w:tc>
        <w:tc>
          <w:tcPr>
            <w:tcW w:w="1275" w:type="dxa"/>
            <w:vAlign w:val="center"/>
          </w:tcPr>
          <w:p>
            <w:pPr>
              <w:ind w:firstLine="0" w:firstLineChars="0"/>
              <w:jc w:val="center"/>
              <w:rPr>
                <w:rFonts w:cs="Verdana"/>
                <w:b/>
                <w:sz w:val="21"/>
                <w:szCs w:val="21"/>
              </w:rPr>
            </w:pPr>
          </w:p>
        </w:tc>
        <w:tc>
          <w:tcPr>
            <w:tcW w:w="1134" w:type="dxa"/>
            <w:vAlign w:val="center"/>
          </w:tcPr>
          <w:p>
            <w:pPr>
              <w:ind w:firstLine="0" w:firstLineChars="0"/>
              <w:jc w:val="center"/>
              <w:rPr>
                <w:rFonts w:cs="Verdana"/>
                <w:b/>
                <w:sz w:val="21"/>
                <w:szCs w:val="21"/>
              </w:rPr>
            </w:pPr>
            <w:r>
              <w:rPr>
                <w:rFonts w:hint="eastAsia" w:cs="Verdana"/>
                <w:b/>
                <w:sz w:val="21"/>
                <w:szCs w:val="21"/>
              </w:rPr>
              <w:t>批准日期</w:t>
            </w:r>
          </w:p>
        </w:tc>
        <w:tc>
          <w:tcPr>
            <w:tcW w:w="2268" w:type="dxa"/>
            <w:vAlign w:val="center"/>
          </w:tcPr>
          <w:p>
            <w:pPr>
              <w:ind w:firstLine="0" w:firstLineChars="0"/>
              <w:jc w:val="center"/>
              <w:rPr>
                <w:rFonts w:cs="Verdana"/>
                <w:sz w:val="21"/>
                <w:szCs w:val="21"/>
              </w:rPr>
            </w:pPr>
          </w:p>
        </w:tc>
      </w:tr>
    </w:tbl>
    <w:p>
      <w:pPr>
        <w:tabs>
          <w:tab w:val="left" w:pos="2880"/>
        </w:tabs>
        <w:ind w:firstLine="422"/>
        <w:jc w:val="center"/>
        <w:rPr>
          <w:rFonts w:cs="Verdana"/>
          <w:b/>
          <w:sz w:val="21"/>
          <w:szCs w:val="21"/>
        </w:rPr>
      </w:pPr>
    </w:p>
    <w:p>
      <w:pPr>
        <w:tabs>
          <w:tab w:val="left" w:pos="2880"/>
        </w:tabs>
        <w:ind w:firstLine="422"/>
        <w:jc w:val="both"/>
        <w:rPr>
          <w:rFonts w:hint="eastAsia" w:eastAsia="宋体" w:cs="Verdana"/>
          <w:b/>
          <w:color w:val="FF0000"/>
          <w:sz w:val="72"/>
          <w:szCs w:val="72"/>
          <w:lang w:val="en-US" w:eastAsia="zh-Hans"/>
        </w:rPr>
      </w:pPr>
      <w:bookmarkStart w:id="0" w:name="_GoBack"/>
      <w:bookmarkEnd w:id="0"/>
      <w:r>
        <w:rPr>
          <w:rFonts w:hint="eastAsia" w:cs="Verdana"/>
          <w:b/>
          <w:color w:val="FF0000"/>
          <w:sz w:val="72"/>
          <w:szCs w:val="72"/>
          <w:lang w:val="en-US" w:eastAsia="zh-Hans"/>
        </w:rPr>
        <w:t>绩效考核改进制度</w:t>
      </w:r>
    </w:p>
    <w:p>
      <w:pPr>
        <w:tabs>
          <w:tab w:val="left" w:pos="2880"/>
        </w:tabs>
        <w:ind w:firstLine="422"/>
        <w:jc w:val="center"/>
        <w:rPr>
          <w:rFonts w:cs="Verdana"/>
          <w:b/>
          <w:sz w:val="21"/>
          <w:szCs w:val="21"/>
        </w:rPr>
      </w:pPr>
    </w:p>
    <w:p>
      <w:pPr>
        <w:tabs>
          <w:tab w:val="left" w:pos="2880"/>
        </w:tabs>
        <w:ind w:firstLine="422"/>
        <w:jc w:val="center"/>
        <w:rPr>
          <w:rFonts w:cs="Verdana"/>
          <w:b/>
          <w:sz w:val="21"/>
          <w:szCs w:val="21"/>
        </w:rPr>
      </w:pPr>
      <w:r>
        <w:rPr>
          <w:rFonts w:hint="eastAsia" w:cs="Verdana"/>
          <w:b/>
          <w:sz w:val="21"/>
          <w:szCs w:val="21"/>
        </w:rPr>
        <w:t>第一章</w:t>
      </w:r>
      <w:r>
        <w:rPr>
          <w:rFonts w:cs="Verdana"/>
          <w:b/>
          <w:sz w:val="21"/>
          <w:szCs w:val="21"/>
        </w:rPr>
        <w:t> </w:t>
      </w:r>
      <w:r>
        <w:rPr>
          <w:rFonts w:hint="eastAsia" w:cs="Verdana"/>
          <w:b/>
          <w:sz w:val="21"/>
          <w:szCs w:val="21"/>
        </w:rPr>
        <w:t>总则</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1</w:t>
      </w:r>
      <w:r>
        <w:rPr>
          <w:rFonts w:hint="eastAsia" w:cs="Verdana"/>
          <w:sz w:val="21"/>
          <w:szCs w:val="21"/>
        </w:rPr>
        <w:t>条</w:t>
      </w:r>
      <w:r>
        <w:rPr>
          <w:rFonts w:cs="Verdana"/>
          <w:sz w:val="21"/>
          <w:szCs w:val="21"/>
        </w:rPr>
        <w:t> </w:t>
      </w:r>
      <w:r>
        <w:rPr>
          <w:rFonts w:hint="eastAsia" w:cs="Verdana"/>
          <w:sz w:val="21"/>
          <w:szCs w:val="21"/>
        </w:rPr>
        <w:t>目的</w:t>
      </w:r>
    </w:p>
    <w:p>
      <w:pPr>
        <w:tabs>
          <w:tab w:val="left" w:pos="2880"/>
        </w:tabs>
        <w:ind w:firstLine="420"/>
        <w:jc w:val="left"/>
        <w:rPr>
          <w:rFonts w:hint="eastAsia" w:cs="Verdana"/>
          <w:sz w:val="21"/>
          <w:szCs w:val="21"/>
        </w:rPr>
      </w:pPr>
      <w:r>
        <w:rPr>
          <w:rFonts w:hint="eastAsia" w:cs="Verdana"/>
          <w:sz w:val="21"/>
          <w:szCs w:val="21"/>
        </w:rPr>
        <w:t>为了提高各岗位人员的工作绩效，规范绩效管理工作，完善企业绩效管理体系，不断增强企业的核心竞争力，依据企业绩效管理制度，特制定本办法。</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2</w:t>
      </w:r>
      <w:r>
        <w:rPr>
          <w:rFonts w:hint="eastAsia" w:cs="Verdana"/>
          <w:sz w:val="21"/>
          <w:szCs w:val="21"/>
        </w:rPr>
        <w:t>条</w:t>
      </w:r>
      <w:r>
        <w:rPr>
          <w:rFonts w:cs="Verdana"/>
          <w:sz w:val="21"/>
          <w:szCs w:val="21"/>
        </w:rPr>
        <w:t> </w:t>
      </w:r>
      <w:r>
        <w:rPr>
          <w:rFonts w:hint="eastAsia" w:cs="Verdana"/>
          <w:sz w:val="21"/>
          <w:szCs w:val="21"/>
        </w:rPr>
        <w:t>适用范围</w:t>
      </w:r>
    </w:p>
    <w:p>
      <w:pPr>
        <w:tabs>
          <w:tab w:val="left" w:pos="2880"/>
        </w:tabs>
        <w:ind w:firstLine="420"/>
        <w:jc w:val="left"/>
        <w:rPr>
          <w:rFonts w:hint="eastAsia" w:cs="Verdana"/>
          <w:sz w:val="21"/>
          <w:szCs w:val="21"/>
        </w:rPr>
      </w:pPr>
      <w:r>
        <w:rPr>
          <w:rFonts w:hint="eastAsia" w:cs="Verdana"/>
          <w:sz w:val="21"/>
          <w:szCs w:val="21"/>
        </w:rPr>
        <w:t>企业所有人员的绩效改进与提升的相关工作事项。</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3</w:t>
      </w:r>
      <w:r>
        <w:rPr>
          <w:rFonts w:hint="eastAsia" w:cs="Verdana"/>
          <w:sz w:val="21"/>
          <w:szCs w:val="21"/>
        </w:rPr>
        <w:t>条</w:t>
      </w:r>
      <w:r>
        <w:rPr>
          <w:rFonts w:cs="Verdana"/>
          <w:sz w:val="21"/>
          <w:szCs w:val="21"/>
        </w:rPr>
        <w:t> </w:t>
      </w:r>
      <w:r>
        <w:rPr>
          <w:rFonts w:hint="eastAsia" w:cs="Verdana"/>
          <w:sz w:val="21"/>
          <w:szCs w:val="21"/>
        </w:rPr>
        <w:t>绩效改进与提升的指导思想</w:t>
      </w:r>
    </w:p>
    <w:p>
      <w:pPr>
        <w:tabs>
          <w:tab w:val="left" w:pos="2880"/>
        </w:tabs>
        <w:ind w:firstLine="420"/>
        <w:jc w:val="left"/>
        <w:rPr>
          <w:rFonts w:hint="eastAsia" w:cs="Verdana"/>
          <w:sz w:val="21"/>
          <w:szCs w:val="21"/>
        </w:rPr>
      </w:pPr>
      <w:r>
        <w:rPr>
          <w:rFonts w:hint="eastAsia" w:cs="Verdana"/>
          <w:sz w:val="21"/>
          <w:szCs w:val="21"/>
        </w:rPr>
        <w:t>1.绩效改进与提升是绩效考核的后续工作，其出发点是提高员工的考核成绩，不能将这两个环节割裂开来进行。</w:t>
      </w:r>
    </w:p>
    <w:p>
      <w:pPr>
        <w:tabs>
          <w:tab w:val="left" w:pos="2880"/>
        </w:tabs>
        <w:ind w:firstLine="420"/>
        <w:jc w:val="left"/>
        <w:rPr>
          <w:rFonts w:hint="eastAsia" w:cs="Verdana"/>
          <w:sz w:val="21"/>
          <w:szCs w:val="21"/>
        </w:rPr>
      </w:pPr>
      <w:r>
        <w:rPr>
          <w:rFonts w:hint="eastAsia" w:cs="Verdana"/>
          <w:sz w:val="21"/>
          <w:szCs w:val="21"/>
        </w:rPr>
        <w:t>2.绩效改进与提升必须自然地融入部门日常管理工作之中，才有其存在的价值。</w:t>
      </w:r>
    </w:p>
    <w:p>
      <w:pPr>
        <w:tabs>
          <w:tab w:val="left" w:pos="2880"/>
        </w:tabs>
        <w:ind w:firstLine="420"/>
        <w:jc w:val="left"/>
        <w:rPr>
          <w:rFonts w:hint="eastAsia" w:cs="Verdana"/>
          <w:sz w:val="21"/>
          <w:szCs w:val="21"/>
        </w:rPr>
      </w:pPr>
      <w:r>
        <w:rPr>
          <w:rFonts w:hint="eastAsia" w:cs="Verdana"/>
          <w:sz w:val="21"/>
          <w:szCs w:val="21"/>
        </w:rPr>
        <w:t>3.帮助下属改进绩效、提升能力是管理人员义不容辞的责任。</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4</w:t>
      </w:r>
      <w:r>
        <w:rPr>
          <w:rFonts w:hint="eastAsia" w:cs="Verdana"/>
          <w:sz w:val="21"/>
          <w:szCs w:val="21"/>
        </w:rPr>
        <w:t>条</w:t>
      </w:r>
      <w:r>
        <w:rPr>
          <w:rFonts w:cs="Verdana"/>
          <w:sz w:val="21"/>
          <w:szCs w:val="21"/>
        </w:rPr>
        <w:t> </w:t>
      </w:r>
      <w:r>
        <w:rPr>
          <w:rFonts w:hint="eastAsia" w:cs="Verdana"/>
          <w:sz w:val="21"/>
          <w:szCs w:val="21"/>
        </w:rPr>
        <w:t>绩效改善与提升的工作重点</w:t>
      </w:r>
    </w:p>
    <w:p>
      <w:pPr>
        <w:tabs>
          <w:tab w:val="left" w:pos="2880"/>
        </w:tabs>
        <w:ind w:firstLine="420"/>
        <w:jc w:val="left"/>
        <w:rPr>
          <w:rFonts w:hint="eastAsia" w:cs="Verdana"/>
          <w:sz w:val="21"/>
          <w:szCs w:val="21"/>
        </w:rPr>
      </w:pPr>
      <w:r>
        <w:rPr>
          <w:rFonts w:hint="eastAsia" w:cs="Verdana"/>
          <w:sz w:val="21"/>
          <w:szCs w:val="21"/>
        </w:rPr>
        <w:t>绩效改善与提升的工作重点包括绩效诊断、绩效改进计划的制订、绩效改进计划的实施和评价，具体可分为3个阶段，即绩效计划阶段、绩效辅导阶段、绩效考核及反馈阶段。</w:t>
      </w:r>
    </w:p>
    <w:p>
      <w:pPr>
        <w:tabs>
          <w:tab w:val="left" w:pos="2880"/>
        </w:tabs>
        <w:ind w:firstLine="422"/>
        <w:jc w:val="center"/>
        <w:rPr>
          <w:rFonts w:cs="Verdana"/>
          <w:b/>
          <w:sz w:val="21"/>
          <w:szCs w:val="21"/>
        </w:rPr>
      </w:pPr>
      <w:r>
        <w:rPr>
          <w:rFonts w:hint="eastAsia" w:cs="Verdana"/>
          <w:b/>
          <w:sz w:val="21"/>
          <w:szCs w:val="21"/>
        </w:rPr>
        <w:t>第二章</w:t>
      </w:r>
      <w:r>
        <w:rPr>
          <w:rFonts w:cs="Verdana"/>
          <w:b/>
          <w:sz w:val="21"/>
          <w:szCs w:val="21"/>
        </w:rPr>
        <w:t> </w:t>
      </w:r>
      <w:r>
        <w:rPr>
          <w:rFonts w:hint="eastAsia" w:cs="Verdana"/>
          <w:b/>
          <w:sz w:val="21"/>
          <w:szCs w:val="21"/>
        </w:rPr>
        <w:t>考核及反馈阶段的绩效改善与提升</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5</w:t>
      </w:r>
      <w:r>
        <w:rPr>
          <w:rFonts w:hint="eastAsia" w:cs="Verdana"/>
          <w:sz w:val="21"/>
          <w:szCs w:val="21"/>
        </w:rPr>
        <w:t>条</w:t>
      </w:r>
      <w:r>
        <w:rPr>
          <w:rFonts w:cs="Verdana"/>
          <w:sz w:val="21"/>
          <w:szCs w:val="21"/>
        </w:rPr>
        <w:t> </w:t>
      </w:r>
      <w:r>
        <w:rPr>
          <w:rFonts w:hint="eastAsia" w:cs="Verdana"/>
          <w:sz w:val="21"/>
          <w:szCs w:val="21"/>
        </w:rPr>
        <w:t>绩效考核及反馈阶段是绩效诊断与分析的阶段。绩效诊断与分析是绩效改进过程中的第一步，也是绩效改进最基本的环节，企业各级管理人员需重视本阶段的绩效改善与提升工作。</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6</w:t>
      </w:r>
      <w:r>
        <w:rPr>
          <w:rFonts w:hint="eastAsia" w:cs="Verdana"/>
          <w:sz w:val="21"/>
          <w:szCs w:val="21"/>
        </w:rPr>
        <w:t>条</w:t>
      </w:r>
      <w:r>
        <w:rPr>
          <w:rFonts w:cs="Verdana"/>
          <w:sz w:val="21"/>
          <w:szCs w:val="21"/>
        </w:rPr>
        <w:t> </w:t>
      </w:r>
      <w:r>
        <w:rPr>
          <w:rFonts w:hint="eastAsia" w:cs="Verdana"/>
          <w:sz w:val="21"/>
          <w:szCs w:val="21"/>
        </w:rPr>
        <w:t>绩效管理人员综合收集到的考核信息，客观、公正地评价员工，并在经过充分准备后，就绩效改进考核情况向员工进行反馈。</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7</w:t>
      </w:r>
      <w:r>
        <w:rPr>
          <w:rFonts w:hint="eastAsia" w:cs="Verdana"/>
          <w:sz w:val="21"/>
          <w:szCs w:val="21"/>
        </w:rPr>
        <w:t>条</w:t>
      </w:r>
      <w:r>
        <w:rPr>
          <w:rFonts w:cs="Verdana"/>
          <w:sz w:val="21"/>
          <w:szCs w:val="21"/>
        </w:rPr>
        <w:t> </w:t>
      </w:r>
      <w:r>
        <w:rPr>
          <w:rFonts w:hint="eastAsia" w:cs="Verdana"/>
          <w:sz w:val="21"/>
          <w:szCs w:val="21"/>
        </w:rPr>
        <w:t>考核者与被考核人实行绩效反馈面谈工作，肯定成绩，指出不足，进行充分沟通与协商，找出关键绩效问题和产生绩效问题的原因，制定一致的未来绩效目标和绩效改善提升措施。</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8</w:t>
      </w:r>
      <w:r>
        <w:rPr>
          <w:rFonts w:hint="eastAsia" w:cs="Verdana"/>
          <w:sz w:val="21"/>
          <w:szCs w:val="21"/>
        </w:rPr>
        <w:t>条</w:t>
      </w:r>
      <w:r>
        <w:rPr>
          <w:rFonts w:cs="Verdana"/>
          <w:sz w:val="21"/>
          <w:szCs w:val="21"/>
        </w:rPr>
        <w:t> </w:t>
      </w:r>
      <w:r>
        <w:rPr>
          <w:rFonts w:hint="eastAsia" w:cs="Verdana"/>
          <w:sz w:val="21"/>
          <w:szCs w:val="21"/>
        </w:rPr>
        <w:t>绩效问题诊断的分析角度</w:t>
      </w:r>
    </w:p>
    <w:p>
      <w:pPr>
        <w:tabs>
          <w:tab w:val="left" w:pos="2880"/>
        </w:tabs>
        <w:ind w:firstLine="420"/>
        <w:jc w:val="left"/>
        <w:rPr>
          <w:rFonts w:hint="eastAsia" w:cs="Verdana"/>
          <w:sz w:val="21"/>
          <w:szCs w:val="21"/>
        </w:rPr>
      </w:pPr>
      <w:r>
        <w:rPr>
          <w:rFonts w:hint="eastAsia" w:cs="Verdana"/>
          <w:sz w:val="21"/>
          <w:szCs w:val="21"/>
        </w:rPr>
        <w:t>1.考虑影响团队或个人绩效的4大因素，即知识、技能、态度、环境。</w:t>
      </w:r>
    </w:p>
    <w:p>
      <w:pPr>
        <w:tabs>
          <w:tab w:val="left" w:pos="2880"/>
        </w:tabs>
        <w:ind w:firstLine="420"/>
        <w:jc w:val="left"/>
        <w:rPr>
          <w:rFonts w:hint="eastAsia" w:cs="Verdana"/>
          <w:sz w:val="21"/>
          <w:szCs w:val="21"/>
        </w:rPr>
      </w:pPr>
      <w:r>
        <w:rPr>
          <w:rFonts w:hint="eastAsia" w:cs="Verdana"/>
          <w:sz w:val="21"/>
          <w:szCs w:val="21"/>
        </w:rPr>
        <w:t>2.考虑绩效考核工作涉及的3大因素，即员工本人、主管（直接上级）、绩效周遭环境。</w:t>
      </w:r>
    </w:p>
    <w:p>
      <w:pPr>
        <w:tabs>
          <w:tab w:val="left" w:pos="2880"/>
        </w:tabs>
        <w:ind w:firstLine="420"/>
        <w:jc w:val="left"/>
        <w:rPr>
          <w:rFonts w:hint="eastAsia" w:cs="Verdana"/>
          <w:sz w:val="21"/>
          <w:szCs w:val="21"/>
        </w:rPr>
      </w:pPr>
      <w:r>
        <w:rPr>
          <w:rFonts w:hint="eastAsia" w:cs="Verdana"/>
          <w:sz w:val="21"/>
          <w:szCs w:val="21"/>
        </w:rPr>
        <w:t>第</w:t>
      </w:r>
      <w:r>
        <w:rPr>
          <w:rFonts w:cs="Verdana"/>
          <w:sz w:val="21"/>
          <w:szCs w:val="21"/>
        </w:rPr>
        <w:t>9</w:t>
      </w:r>
      <w:r>
        <w:rPr>
          <w:rFonts w:hint="eastAsia" w:cs="Verdana"/>
          <w:sz w:val="21"/>
          <w:szCs w:val="21"/>
        </w:rPr>
        <w:t>条</w:t>
      </w:r>
      <w:r>
        <w:rPr>
          <w:rFonts w:cs="Verdana"/>
          <w:sz w:val="21"/>
          <w:szCs w:val="21"/>
        </w:rPr>
        <w:t> </w:t>
      </w:r>
      <w:r>
        <w:rPr>
          <w:rFonts w:hint="eastAsia" w:cs="Verdana"/>
          <w:sz w:val="21"/>
          <w:szCs w:val="21"/>
        </w:rPr>
        <w:t>绩效改进工作重点及措施。</w:t>
      </w:r>
    </w:p>
    <w:tbl>
      <w:tblPr>
        <w:tblStyle w:val="9"/>
        <w:tblW w:w="826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13"/>
        <w:gridCol w:w="321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176" w:hRule="atLeast"/>
        </w:trPr>
        <w:tc>
          <w:tcPr>
            <w:tcW w:w="1838" w:type="dxa"/>
            <w:vAlign w:val="center"/>
          </w:tcPr>
          <w:p>
            <w:pPr>
              <w:tabs>
                <w:tab w:val="left" w:pos="2880"/>
              </w:tabs>
              <w:ind w:firstLine="0" w:firstLineChars="0"/>
              <w:jc w:val="center"/>
              <w:rPr>
                <w:rFonts w:cs="Verdana"/>
                <w:b/>
                <w:sz w:val="21"/>
                <w:szCs w:val="21"/>
              </w:rPr>
            </w:pPr>
            <w:r>
              <w:rPr>
                <w:rFonts w:hint="eastAsia" w:cs="Verdana"/>
                <w:sz w:val="21"/>
                <w:szCs w:val="21"/>
              </w:rPr>
              <w:t>绩效考核分类</w:t>
            </w:r>
          </w:p>
        </w:tc>
        <w:tc>
          <w:tcPr>
            <w:tcW w:w="3213" w:type="dxa"/>
            <w:vAlign w:val="center"/>
          </w:tcPr>
          <w:p>
            <w:pPr>
              <w:tabs>
                <w:tab w:val="left" w:pos="2880"/>
              </w:tabs>
              <w:ind w:firstLine="0" w:firstLineChars="0"/>
              <w:jc w:val="center"/>
              <w:rPr>
                <w:rFonts w:cs="Verdana"/>
                <w:b/>
                <w:sz w:val="21"/>
                <w:szCs w:val="21"/>
              </w:rPr>
            </w:pPr>
            <w:r>
              <w:rPr>
                <w:rFonts w:hint="eastAsia" w:cs="Verdana"/>
                <w:sz w:val="21"/>
                <w:szCs w:val="21"/>
              </w:rPr>
              <w:t>不易改变</w:t>
            </w:r>
          </w:p>
        </w:tc>
        <w:tc>
          <w:tcPr>
            <w:tcW w:w="3213" w:type="dxa"/>
            <w:vAlign w:val="center"/>
          </w:tcPr>
          <w:p>
            <w:pPr>
              <w:tabs>
                <w:tab w:val="left" w:pos="2880"/>
              </w:tabs>
              <w:ind w:firstLine="0" w:firstLineChars="0"/>
              <w:jc w:val="center"/>
              <w:rPr>
                <w:rFonts w:cs="Verdana"/>
                <w:b/>
                <w:sz w:val="21"/>
                <w:szCs w:val="21"/>
              </w:rPr>
            </w:pPr>
            <w:r>
              <w:rPr>
                <w:rFonts w:hint="eastAsia" w:cs="Verdana"/>
                <w:sz w:val="21"/>
                <w:szCs w:val="21"/>
              </w:rPr>
              <w:t>容易改变</w:t>
            </w:r>
          </w:p>
        </w:tc>
      </w:tr>
      <w:tr>
        <w:trPr>
          <w:trHeight w:val="401" w:hRule="atLeast"/>
        </w:trPr>
        <w:tc>
          <w:tcPr>
            <w:tcW w:w="1838" w:type="dxa"/>
            <w:vAlign w:val="center"/>
          </w:tcPr>
          <w:p>
            <w:pPr>
              <w:tabs>
                <w:tab w:val="left" w:pos="2880"/>
              </w:tabs>
              <w:ind w:firstLine="0" w:firstLineChars="0"/>
              <w:jc w:val="center"/>
              <w:rPr>
                <w:rFonts w:cs="Verdana"/>
                <w:sz w:val="21"/>
                <w:szCs w:val="21"/>
              </w:rPr>
            </w:pPr>
            <w:r>
              <w:rPr>
                <w:rFonts w:hint="eastAsia" w:cs="Verdana"/>
                <w:sz w:val="21"/>
                <w:szCs w:val="21"/>
              </w:rPr>
              <w:t>急需改进</w:t>
            </w:r>
          </w:p>
        </w:tc>
        <w:tc>
          <w:tcPr>
            <w:tcW w:w="3213" w:type="dxa"/>
            <w:vAlign w:val="center"/>
          </w:tcPr>
          <w:p>
            <w:pPr>
              <w:tabs>
                <w:tab w:val="left" w:pos="2880"/>
              </w:tabs>
              <w:ind w:firstLine="0" w:firstLineChars="0"/>
              <w:rPr>
                <w:rFonts w:cs="Verdana"/>
                <w:sz w:val="21"/>
                <w:szCs w:val="21"/>
              </w:rPr>
            </w:pPr>
            <w:r>
              <w:rPr>
                <w:rFonts w:hint="eastAsia" w:cs="Verdana"/>
                <w:sz w:val="21"/>
                <w:szCs w:val="21"/>
              </w:rPr>
              <w:t>将其列入长期改进计划，或者与绩效薪酬一同进行</w:t>
            </w:r>
          </w:p>
        </w:tc>
        <w:tc>
          <w:tcPr>
            <w:tcW w:w="3213" w:type="dxa"/>
            <w:vAlign w:val="center"/>
          </w:tcPr>
          <w:p>
            <w:pPr>
              <w:tabs>
                <w:tab w:val="left" w:pos="2880"/>
              </w:tabs>
              <w:ind w:firstLine="0" w:firstLineChars="0"/>
              <w:jc w:val="center"/>
              <w:rPr>
                <w:rFonts w:cs="Verdana"/>
                <w:sz w:val="21"/>
                <w:szCs w:val="21"/>
              </w:rPr>
            </w:pPr>
            <w:r>
              <w:rPr>
                <w:rFonts w:hint="eastAsia" w:cs="Verdana"/>
                <w:sz w:val="21"/>
                <w:szCs w:val="21"/>
              </w:rPr>
              <w:t>最先做</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69" w:hRule="atLeast"/>
        </w:trPr>
        <w:tc>
          <w:tcPr>
            <w:tcW w:w="1838" w:type="dxa"/>
            <w:vAlign w:val="center"/>
          </w:tcPr>
          <w:p>
            <w:pPr>
              <w:tabs>
                <w:tab w:val="left" w:pos="2880"/>
              </w:tabs>
              <w:ind w:firstLine="0" w:firstLineChars="0"/>
              <w:jc w:val="center"/>
              <w:rPr>
                <w:rFonts w:cs="Verdana"/>
                <w:sz w:val="21"/>
                <w:szCs w:val="21"/>
              </w:rPr>
            </w:pPr>
            <w:r>
              <w:rPr>
                <w:rFonts w:hint="eastAsia" w:cs="Verdana"/>
                <w:sz w:val="21"/>
                <w:szCs w:val="21"/>
              </w:rPr>
              <w:t>不急需改进</w:t>
            </w:r>
          </w:p>
        </w:tc>
        <w:tc>
          <w:tcPr>
            <w:tcW w:w="3213" w:type="dxa"/>
            <w:vAlign w:val="center"/>
          </w:tcPr>
          <w:p>
            <w:pPr>
              <w:tabs>
                <w:tab w:val="left" w:pos="2880"/>
              </w:tabs>
              <w:ind w:firstLine="0" w:firstLineChars="0"/>
              <w:rPr>
                <w:rFonts w:cs="Verdana"/>
                <w:sz w:val="21"/>
                <w:szCs w:val="21"/>
              </w:rPr>
            </w:pPr>
            <w:r>
              <w:rPr>
                <w:rFonts w:hint="eastAsia" w:cs="Verdana"/>
                <w:sz w:val="21"/>
                <w:szCs w:val="21"/>
              </w:rPr>
              <w:t>暂时不列入改进计划</w:t>
            </w:r>
          </w:p>
        </w:tc>
        <w:tc>
          <w:tcPr>
            <w:tcW w:w="3213" w:type="dxa"/>
            <w:vAlign w:val="center"/>
          </w:tcPr>
          <w:p>
            <w:pPr>
              <w:tabs>
                <w:tab w:val="left" w:pos="2880"/>
              </w:tabs>
              <w:ind w:firstLine="0" w:firstLineChars="0"/>
              <w:rPr>
                <w:rFonts w:cs="Verdana"/>
                <w:sz w:val="21"/>
                <w:szCs w:val="21"/>
              </w:rPr>
            </w:pPr>
            <w:r>
              <w:rPr>
                <w:rFonts w:hint="eastAsia" w:cs="Verdana"/>
                <w:sz w:val="21"/>
                <w:szCs w:val="21"/>
              </w:rPr>
              <w:t>第二选择（有助于其他困难的绩效改进 ）</w:t>
            </w:r>
          </w:p>
        </w:tc>
      </w:tr>
    </w:tbl>
    <w:p>
      <w:pPr>
        <w:tabs>
          <w:tab w:val="left" w:pos="2880"/>
        </w:tabs>
        <w:ind w:firstLine="420"/>
        <w:jc w:val="left"/>
        <w:rPr>
          <w:rFonts w:cs="Verdana"/>
          <w:sz w:val="21"/>
          <w:szCs w:val="21"/>
        </w:rPr>
      </w:pPr>
      <w:r>
        <w:rPr>
          <w:rFonts w:hint="eastAsia" w:cs="Verdana"/>
          <w:sz w:val="21"/>
          <w:szCs w:val="21"/>
        </w:rPr>
        <w:t>第</w:t>
      </w:r>
      <w:r>
        <w:rPr>
          <w:rFonts w:cs="Verdana"/>
          <w:sz w:val="21"/>
          <w:szCs w:val="21"/>
        </w:rPr>
        <w:t>10</w:t>
      </w:r>
      <w:r>
        <w:rPr>
          <w:rFonts w:hint="eastAsia" w:cs="Verdana"/>
          <w:sz w:val="21"/>
          <w:szCs w:val="21"/>
        </w:rPr>
        <w:t>条</w:t>
      </w:r>
      <w:r>
        <w:rPr>
          <w:rFonts w:cs="Verdana"/>
          <w:sz w:val="21"/>
          <w:szCs w:val="21"/>
        </w:rPr>
        <w:t> </w:t>
      </w:r>
      <w:r>
        <w:rPr>
          <w:rFonts w:hint="eastAsia" w:cs="Verdana"/>
          <w:sz w:val="21"/>
          <w:szCs w:val="21"/>
        </w:rPr>
        <w:t>解决绩效问题的方法</w:t>
      </w:r>
    </w:p>
    <w:p>
      <w:pPr>
        <w:tabs>
          <w:tab w:val="left" w:pos="2880"/>
        </w:tabs>
        <w:ind w:firstLine="420"/>
        <w:jc w:val="left"/>
        <w:rPr>
          <w:rFonts w:hint="eastAsia" w:cs="Verdana"/>
          <w:sz w:val="21"/>
          <w:szCs w:val="21"/>
        </w:rPr>
      </w:pPr>
      <w:r>
        <w:rPr>
          <w:rFonts w:hint="eastAsia" w:cs="Verdana"/>
          <w:sz w:val="21"/>
          <w:szCs w:val="21"/>
        </w:rPr>
        <w:t>1.员工：向主管或有经验的同事学习，观摩他人的做法，参加企业内外的有关培训及相关领域的研讨会，阅读相关书籍，选择某一实际的工作项目，在主管的指导下进行训练。</w:t>
      </w:r>
    </w:p>
    <w:p>
      <w:pPr>
        <w:tabs>
          <w:tab w:val="left" w:pos="2880"/>
        </w:tabs>
        <w:ind w:firstLine="420"/>
        <w:jc w:val="left"/>
        <w:rPr>
          <w:rFonts w:hint="eastAsia" w:cs="Verdana"/>
          <w:sz w:val="21"/>
          <w:szCs w:val="21"/>
        </w:rPr>
      </w:pPr>
      <w:r>
        <w:rPr>
          <w:rFonts w:hint="eastAsia" w:cs="Verdana"/>
          <w:sz w:val="21"/>
          <w:szCs w:val="21"/>
        </w:rPr>
        <w:t>2.经理/主管（直接上级）：参加企业内外关于绩效管理、员工管理等方面的培训，向企业内有经验的管理人员学习，向人力资源管理专家咨询等。</w:t>
      </w:r>
    </w:p>
    <w:p>
      <w:pPr>
        <w:tabs>
          <w:tab w:val="left" w:pos="2880"/>
        </w:tabs>
        <w:ind w:firstLine="420"/>
        <w:jc w:val="left"/>
        <w:rPr>
          <w:rFonts w:hint="eastAsia" w:cs="Verdana"/>
          <w:sz w:val="21"/>
          <w:szCs w:val="21"/>
        </w:rPr>
      </w:pPr>
      <w:r>
        <w:rPr>
          <w:rFonts w:hint="eastAsia" w:cs="Verdana"/>
          <w:sz w:val="21"/>
          <w:szCs w:val="21"/>
        </w:rPr>
        <w:t>3.企业环境：适当调整部门内人员分工或进行部门间人员交流，以改善部门内的人际关系氛围，在企业资源允许的情况下，尽量改善工作环境和工作条件。</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11</w:t>
      </w:r>
      <w:r>
        <w:rPr>
          <w:rFonts w:hint="eastAsia" w:cs="Verdana"/>
          <w:sz w:val="21"/>
          <w:szCs w:val="21"/>
        </w:rPr>
        <w:t>条</w:t>
      </w:r>
      <w:r>
        <w:rPr>
          <w:rFonts w:cs="Verdana"/>
          <w:sz w:val="21"/>
          <w:szCs w:val="21"/>
        </w:rPr>
        <w:t> </w:t>
      </w:r>
      <w:r>
        <w:rPr>
          <w:rFonts w:hint="eastAsia" w:cs="Verdana"/>
          <w:sz w:val="21"/>
          <w:szCs w:val="21"/>
        </w:rPr>
        <w:t>绩效考核反馈时，无论被考核人是否认可考核结果，都必须在考核表上签字。签字不代表被考核人认可考核结果，只代表被考核人知晓考核结果。</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12</w:t>
      </w:r>
      <w:r>
        <w:rPr>
          <w:rFonts w:hint="eastAsia" w:cs="Verdana"/>
          <w:sz w:val="21"/>
          <w:szCs w:val="21"/>
        </w:rPr>
        <w:t>条</w:t>
      </w:r>
      <w:r>
        <w:rPr>
          <w:rFonts w:cs="Verdana"/>
          <w:sz w:val="21"/>
          <w:szCs w:val="21"/>
        </w:rPr>
        <w:t> </w:t>
      </w:r>
      <w:r>
        <w:rPr>
          <w:rFonts w:hint="eastAsia" w:cs="Verdana"/>
          <w:sz w:val="21"/>
          <w:szCs w:val="21"/>
        </w:rPr>
        <w:t>被考核人如果对绩效考核结果不认可，可进行绩效申诉，具体请参考企业制定的绩效评议与申诉制度。</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13</w:t>
      </w:r>
      <w:r>
        <w:rPr>
          <w:rFonts w:hint="eastAsia" w:cs="Verdana"/>
          <w:sz w:val="21"/>
          <w:szCs w:val="21"/>
        </w:rPr>
        <w:t>条</w:t>
      </w:r>
      <w:r>
        <w:rPr>
          <w:rFonts w:cs="Verdana"/>
          <w:sz w:val="21"/>
          <w:szCs w:val="21"/>
        </w:rPr>
        <w:t> </w:t>
      </w:r>
      <w:r>
        <w:rPr>
          <w:rFonts w:hint="eastAsia" w:cs="Verdana"/>
          <w:sz w:val="21"/>
          <w:szCs w:val="21"/>
        </w:rPr>
        <w:t>面谈时，需及时掌握培训需求，考核者与被考核人可制定有针对性的培训措施，在人力资源部门的协助下开展培训。</w:t>
      </w:r>
    </w:p>
    <w:p>
      <w:pPr>
        <w:tabs>
          <w:tab w:val="left" w:pos="2880"/>
        </w:tabs>
        <w:ind w:firstLine="422"/>
        <w:jc w:val="center"/>
        <w:rPr>
          <w:rFonts w:cs="Verdana"/>
          <w:b/>
          <w:sz w:val="21"/>
          <w:szCs w:val="21"/>
        </w:rPr>
      </w:pPr>
      <w:r>
        <w:rPr>
          <w:rFonts w:hint="eastAsia" w:cs="Verdana"/>
          <w:b/>
          <w:sz w:val="21"/>
          <w:szCs w:val="21"/>
        </w:rPr>
        <w:t>第三章</w:t>
      </w:r>
      <w:r>
        <w:rPr>
          <w:rFonts w:cs="Verdana"/>
          <w:b/>
          <w:sz w:val="21"/>
          <w:szCs w:val="21"/>
        </w:rPr>
        <w:t> </w:t>
      </w:r>
      <w:r>
        <w:rPr>
          <w:rFonts w:hint="eastAsia" w:cs="Verdana"/>
          <w:b/>
          <w:sz w:val="21"/>
          <w:szCs w:val="21"/>
        </w:rPr>
        <w:t>绩效改进计划阶段的绩效改善与提升</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14</w:t>
      </w:r>
      <w:r>
        <w:rPr>
          <w:rFonts w:hint="eastAsia" w:cs="Verdana"/>
          <w:sz w:val="21"/>
          <w:szCs w:val="21"/>
        </w:rPr>
        <w:t>条</w:t>
      </w:r>
      <w:r>
        <w:rPr>
          <w:rFonts w:cs="Verdana"/>
          <w:sz w:val="21"/>
          <w:szCs w:val="21"/>
        </w:rPr>
        <w:t> </w:t>
      </w:r>
      <w:r>
        <w:rPr>
          <w:rFonts w:hint="eastAsia" w:cs="Verdana"/>
          <w:sz w:val="21"/>
          <w:szCs w:val="21"/>
        </w:rPr>
        <w:t>制订绩效改进计划</w:t>
      </w:r>
    </w:p>
    <w:p>
      <w:pPr>
        <w:tabs>
          <w:tab w:val="left" w:pos="2880"/>
        </w:tabs>
        <w:ind w:firstLine="420"/>
        <w:jc w:val="left"/>
        <w:rPr>
          <w:rFonts w:hint="eastAsia" w:cs="Verdana"/>
          <w:sz w:val="21"/>
          <w:szCs w:val="21"/>
        </w:rPr>
      </w:pPr>
      <w:r>
        <w:rPr>
          <w:rFonts w:hint="eastAsia" w:cs="Verdana"/>
          <w:sz w:val="21"/>
          <w:szCs w:val="21"/>
        </w:rPr>
        <w:t>在这一阶段，各部门经理应与员工进行充分的沟通，就绩效目标达成共识，具体包括以下内容。</w:t>
      </w:r>
    </w:p>
    <w:p>
      <w:pPr>
        <w:tabs>
          <w:tab w:val="left" w:pos="2880"/>
        </w:tabs>
        <w:ind w:firstLine="420"/>
        <w:jc w:val="left"/>
        <w:rPr>
          <w:rFonts w:hint="eastAsia" w:cs="Verdana"/>
          <w:sz w:val="21"/>
          <w:szCs w:val="21"/>
        </w:rPr>
      </w:pPr>
      <w:r>
        <w:rPr>
          <w:rFonts w:hint="eastAsia" w:cs="Verdana"/>
          <w:sz w:val="21"/>
          <w:szCs w:val="21"/>
        </w:rPr>
        <w:t>1.员工的基本情况、直接上级的基本情况以及该计划的制订时间和实施时间。</w:t>
      </w:r>
    </w:p>
    <w:p>
      <w:pPr>
        <w:tabs>
          <w:tab w:val="left" w:pos="2880"/>
        </w:tabs>
        <w:ind w:firstLine="420"/>
        <w:jc w:val="left"/>
        <w:rPr>
          <w:rFonts w:hint="eastAsia" w:cs="Verdana"/>
          <w:sz w:val="21"/>
          <w:szCs w:val="21"/>
        </w:rPr>
      </w:pPr>
      <w:r>
        <w:rPr>
          <w:rFonts w:hint="eastAsia" w:cs="Verdana"/>
          <w:sz w:val="21"/>
          <w:szCs w:val="21"/>
        </w:rPr>
        <w:t>2.上周期的绩效评价结果和绩效反馈情况，确定需要改进的方面，明确需要改进和发展的原因。</w:t>
      </w:r>
    </w:p>
    <w:p>
      <w:pPr>
        <w:tabs>
          <w:tab w:val="left" w:pos="2880"/>
        </w:tabs>
        <w:ind w:firstLine="420"/>
        <w:jc w:val="left"/>
        <w:rPr>
          <w:rFonts w:hint="eastAsia" w:cs="Verdana"/>
          <w:sz w:val="21"/>
          <w:szCs w:val="21"/>
        </w:rPr>
      </w:pPr>
      <w:r>
        <w:rPr>
          <w:rFonts w:hint="eastAsia" w:cs="Verdana"/>
          <w:sz w:val="21"/>
          <w:szCs w:val="21"/>
        </w:rPr>
        <w:t>3.明确员工现有绩效水平和经过改进之后的绩效目标。</w:t>
      </w:r>
    </w:p>
    <w:p>
      <w:pPr>
        <w:tabs>
          <w:tab w:val="left" w:pos="2880"/>
        </w:tabs>
        <w:ind w:firstLine="420"/>
        <w:jc w:val="left"/>
        <w:rPr>
          <w:rFonts w:hint="eastAsia" w:cs="Verdana"/>
          <w:sz w:val="21"/>
          <w:szCs w:val="21"/>
        </w:rPr>
      </w:pPr>
      <w:r>
        <w:rPr>
          <w:rFonts w:hint="eastAsia" w:cs="Verdana"/>
          <w:sz w:val="21"/>
          <w:szCs w:val="21"/>
        </w:rPr>
        <w:t>4.针对存在的问题制订合理的绩效改进计划等。</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15</w:t>
      </w:r>
      <w:r>
        <w:rPr>
          <w:rFonts w:hint="eastAsia" w:cs="Verdana"/>
          <w:sz w:val="21"/>
          <w:szCs w:val="21"/>
        </w:rPr>
        <w:t>条</w:t>
      </w:r>
      <w:r>
        <w:rPr>
          <w:rFonts w:cs="Verdana"/>
          <w:sz w:val="21"/>
          <w:szCs w:val="21"/>
        </w:rPr>
        <w:t> </w:t>
      </w:r>
      <w:r>
        <w:rPr>
          <w:rFonts w:hint="eastAsia" w:cs="Verdana"/>
          <w:sz w:val="21"/>
          <w:szCs w:val="21"/>
        </w:rPr>
        <w:t>拟订绩效改进计划的注意事项</w:t>
      </w:r>
    </w:p>
    <w:p>
      <w:pPr>
        <w:tabs>
          <w:tab w:val="left" w:pos="2880"/>
        </w:tabs>
        <w:ind w:firstLine="420"/>
        <w:jc w:val="left"/>
        <w:rPr>
          <w:rFonts w:hint="eastAsia" w:cs="Verdana"/>
          <w:sz w:val="21"/>
          <w:szCs w:val="21"/>
        </w:rPr>
      </w:pPr>
      <w:r>
        <w:rPr>
          <w:rFonts w:hint="eastAsia" w:cs="Verdana"/>
          <w:sz w:val="21"/>
          <w:szCs w:val="21"/>
        </w:rPr>
        <w:t>1.计划内容要有实际操作性，即拟订的计划内容需与员工待改进的绩效工作相关联，且可以实现。</w:t>
      </w:r>
    </w:p>
    <w:p>
      <w:pPr>
        <w:tabs>
          <w:tab w:val="left" w:pos="2880"/>
        </w:tabs>
        <w:ind w:firstLine="420"/>
        <w:jc w:val="left"/>
        <w:rPr>
          <w:rFonts w:hint="eastAsia" w:cs="Verdana"/>
          <w:sz w:val="21"/>
          <w:szCs w:val="21"/>
        </w:rPr>
      </w:pPr>
      <w:r>
        <w:rPr>
          <w:rFonts w:hint="eastAsia" w:cs="Verdana"/>
          <w:sz w:val="21"/>
          <w:szCs w:val="21"/>
        </w:rPr>
        <w:t>2.计划要获得管理人员与员工双方的认同，即管理人员与员工都应该接受这个计划并保证实现它。</w:t>
      </w:r>
    </w:p>
    <w:p>
      <w:pPr>
        <w:tabs>
          <w:tab w:val="left" w:pos="2880"/>
        </w:tabs>
        <w:ind w:firstLine="420"/>
        <w:jc w:val="left"/>
        <w:rPr>
          <w:rFonts w:hint="eastAsia" w:cs="Verdana"/>
          <w:sz w:val="21"/>
          <w:szCs w:val="21"/>
        </w:rPr>
      </w:pPr>
      <w:r>
        <w:rPr>
          <w:rFonts w:hint="eastAsia" w:cs="Verdana"/>
          <w:sz w:val="21"/>
          <w:szCs w:val="21"/>
        </w:rPr>
        <w:t>3.符合SMART原则，即绩效改进计划要满足具体、可衡量、可达到、相关联、有时限性5点要求。</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16</w:t>
      </w:r>
      <w:r>
        <w:rPr>
          <w:rFonts w:hint="eastAsia" w:cs="Verdana"/>
          <w:sz w:val="21"/>
          <w:szCs w:val="21"/>
        </w:rPr>
        <w:t>条</w:t>
      </w:r>
      <w:r>
        <w:rPr>
          <w:rFonts w:cs="Verdana"/>
          <w:sz w:val="21"/>
          <w:szCs w:val="21"/>
        </w:rPr>
        <w:t> </w:t>
      </w:r>
      <w:r>
        <w:rPr>
          <w:rFonts w:hint="eastAsia" w:cs="Verdana"/>
          <w:sz w:val="21"/>
          <w:szCs w:val="21"/>
        </w:rPr>
        <w:t>在绩效改进过程中可使用《绩效改进计划表》进行具体的绩效改进计划工作。</w:t>
      </w:r>
    </w:p>
    <w:p>
      <w:pPr>
        <w:tabs>
          <w:tab w:val="left" w:pos="2880"/>
        </w:tabs>
        <w:ind w:firstLine="422"/>
        <w:jc w:val="center"/>
        <w:rPr>
          <w:rFonts w:cs="Verdana"/>
          <w:b/>
          <w:sz w:val="21"/>
          <w:szCs w:val="21"/>
        </w:rPr>
      </w:pPr>
      <w:r>
        <w:rPr>
          <w:rFonts w:hint="eastAsia" w:cs="Verdana"/>
          <w:b/>
          <w:sz w:val="21"/>
          <w:szCs w:val="21"/>
        </w:rPr>
        <w:t>第四章</w:t>
      </w:r>
      <w:r>
        <w:rPr>
          <w:rFonts w:cs="Verdana"/>
          <w:b/>
          <w:sz w:val="21"/>
          <w:szCs w:val="21"/>
        </w:rPr>
        <w:t> </w:t>
      </w:r>
      <w:r>
        <w:rPr>
          <w:rFonts w:hint="eastAsia" w:cs="Verdana"/>
          <w:b/>
          <w:sz w:val="21"/>
          <w:szCs w:val="21"/>
        </w:rPr>
        <w:t>绩效辅导阶段的绩效改善与提升</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17</w:t>
      </w:r>
      <w:r>
        <w:rPr>
          <w:rFonts w:hint="eastAsia" w:cs="Verdana"/>
          <w:sz w:val="21"/>
          <w:szCs w:val="21"/>
        </w:rPr>
        <w:t>条</w:t>
      </w:r>
      <w:r>
        <w:rPr>
          <w:rFonts w:cs="Verdana"/>
          <w:sz w:val="21"/>
          <w:szCs w:val="21"/>
        </w:rPr>
        <w:t> </w:t>
      </w:r>
      <w:r>
        <w:rPr>
          <w:rFonts w:hint="eastAsia" w:cs="Verdana"/>
          <w:sz w:val="21"/>
          <w:szCs w:val="21"/>
        </w:rPr>
        <w:t>绩效辅导阶段即绩效改进计划的实施与评估阶段，管理人员应该在考核周期内，通过绩效监控和沟通，实现对绩效改进计划实施过程的控制。</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18</w:t>
      </w:r>
      <w:r>
        <w:rPr>
          <w:rFonts w:hint="eastAsia" w:cs="Verdana"/>
          <w:sz w:val="21"/>
          <w:szCs w:val="21"/>
        </w:rPr>
        <w:t>条</w:t>
      </w:r>
      <w:r>
        <w:rPr>
          <w:rFonts w:cs="Verdana"/>
          <w:sz w:val="21"/>
          <w:szCs w:val="21"/>
        </w:rPr>
        <w:t> </w:t>
      </w:r>
      <w:r>
        <w:rPr>
          <w:rFonts w:hint="eastAsia" w:cs="Verdana"/>
          <w:sz w:val="21"/>
          <w:szCs w:val="21"/>
        </w:rPr>
        <w:t>绩效管理人员需监督绩效改进计划能否按照预期进行，收集、整理绩效过程中的问题，记录绩效改进实际工作情况，及时修订和调整不合理的改进计划。</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19</w:t>
      </w:r>
      <w:r>
        <w:rPr>
          <w:rFonts w:hint="eastAsia" w:cs="Verdana"/>
          <w:sz w:val="21"/>
          <w:szCs w:val="21"/>
        </w:rPr>
        <w:t>条</w:t>
      </w:r>
      <w:r>
        <w:rPr>
          <w:rFonts w:cs="Verdana"/>
          <w:sz w:val="21"/>
          <w:szCs w:val="21"/>
        </w:rPr>
        <w:t> </w:t>
      </w:r>
      <w:r>
        <w:rPr>
          <w:rFonts w:hint="eastAsia" w:cs="Verdana"/>
          <w:sz w:val="21"/>
          <w:szCs w:val="21"/>
        </w:rPr>
        <w:t>各部门应注重在部门内建立、健全“双向沟通”机制，包括周</w:t>
      </w:r>
      <w:r>
        <w:rPr>
          <w:rFonts w:cs="Verdana"/>
          <w:sz w:val="21"/>
          <w:szCs w:val="21"/>
        </w:rPr>
        <w:t>/</w:t>
      </w:r>
      <w:r>
        <w:rPr>
          <w:rFonts w:hint="eastAsia" w:cs="Verdana"/>
          <w:sz w:val="21"/>
          <w:szCs w:val="21"/>
        </w:rPr>
        <w:t>月例会制度，周</w:t>
      </w:r>
      <w:r>
        <w:rPr>
          <w:rFonts w:cs="Verdana"/>
          <w:sz w:val="21"/>
          <w:szCs w:val="21"/>
        </w:rPr>
        <w:t>/</w:t>
      </w:r>
      <w:r>
        <w:rPr>
          <w:rFonts w:hint="eastAsia" w:cs="Verdana"/>
          <w:sz w:val="21"/>
          <w:szCs w:val="21"/>
        </w:rPr>
        <w:t>月总结制度、汇报</w:t>
      </w:r>
      <w:r>
        <w:rPr>
          <w:rFonts w:cs="Verdana"/>
          <w:sz w:val="21"/>
          <w:szCs w:val="21"/>
        </w:rPr>
        <w:t>/</w:t>
      </w:r>
      <w:r>
        <w:rPr>
          <w:rFonts w:hint="eastAsia" w:cs="Verdana"/>
          <w:sz w:val="21"/>
          <w:szCs w:val="21"/>
        </w:rPr>
        <w:t>述职制度、观察记录制度、周工作记录制度等。</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20</w:t>
      </w:r>
      <w:r>
        <w:rPr>
          <w:rFonts w:hint="eastAsia" w:cs="Verdana"/>
          <w:sz w:val="21"/>
          <w:szCs w:val="21"/>
        </w:rPr>
        <w:t>条</w:t>
      </w:r>
      <w:r>
        <w:rPr>
          <w:rFonts w:cs="Verdana"/>
          <w:sz w:val="21"/>
          <w:szCs w:val="21"/>
        </w:rPr>
        <w:t> </w:t>
      </w:r>
      <w:r>
        <w:rPr>
          <w:rFonts w:hint="eastAsia" w:cs="Verdana"/>
          <w:sz w:val="21"/>
          <w:szCs w:val="21"/>
        </w:rPr>
        <w:t>绩效管理人员对于被考核人的绩效改进方面的问题，应及时、准确地记录在绩效改进计划表中。</w:t>
      </w:r>
    </w:p>
    <w:p>
      <w:pPr>
        <w:tabs>
          <w:tab w:val="left" w:pos="2880"/>
        </w:tabs>
        <w:ind w:firstLine="420"/>
        <w:jc w:val="left"/>
        <w:rPr>
          <w:rFonts w:hint="eastAsia" w:cs="Verdana"/>
          <w:sz w:val="21"/>
          <w:szCs w:val="21"/>
        </w:rPr>
      </w:pPr>
      <w:r>
        <w:rPr>
          <w:rFonts w:hint="eastAsia" w:cs="Verdana"/>
          <w:sz w:val="21"/>
          <w:szCs w:val="21"/>
        </w:rPr>
        <w:t>第</w:t>
      </w:r>
      <w:r>
        <w:rPr>
          <w:rFonts w:cs="Verdana"/>
          <w:sz w:val="21"/>
          <w:szCs w:val="21"/>
        </w:rPr>
        <w:t>21</w:t>
      </w:r>
      <w:r>
        <w:rPr>
          <w:rFonts w:hint="eastAsia" w:cs="Verdana"/>
          <w:sz w:val="21"/>
          <w:szCs w:val="21"/>
        </w:rPr>
        <w:t>条</w:t>
      </w:r>
      <w:r>
        <w:rPr>
          <w:rFonts w:cs="Verdana"/>
          <w:sz w:val="21"/>
          <w:szCs w:val="21"/>
        </w:rPr>
        <w:t> </w:t>
      </w:r>
      <w:r>
        <w:rPr>
          <w:rFonts w:hint="eastAsia" w:cs="Verdana"/>
          <w:sz w:val="21"/>
          <w:szCs w:val="21"/>
        </w:rPr>
        <w:t>企业需通过前后两次绩效考核结果对绩效改进计划的完成情况进行评价，如果员工在后一次的绩效评价中有显著提高，在一定程度上说明绩效改进计划取得了一定的成效。</w:t>
      </w:r>
    </w:p>
    <w:p>
      <w:pPr>
        <w:tabs>
          <w:tab w:val="left" w:pos="2880"/>
        </w:tabs>
        <w:ind w:firstLine="420"/>
        <w:jc w:val="left"/>
        <w:rPr>
          <w:rFonts w:hint="eastAsia" w:cs="Verdana"/>
          <w:sz w:val="21"/>
          <w:szCs w:val="21"/>
        </w:rPr>
      </w:pPr>
    </w:p>
    <w:p>
      <w:pPr>
        <w:tabs>
          <w:tab w:val="left" w:pos="2880"/>
        </w:tabs>
        <w:ind w:left="0" w:leftChars="0" w:firstLine="0" w:firstLineChars="0"/>
        <w:jc w:val="left"/>
        <w:rPr>
          <w:rFonts w:hint="eastAsia" w:cs="Verdana"/>
          <w:sz w:val="21"/>
          <w:szCs w:val="21"/>
        </w:rPr>
      </w:pPr>
    </w:p>
    <w:p>
      <w:pPr>
        <w:tabs>
          <w:tab w:val="left" w:pos="2880"/>
        </w:tabs>
        <w:ind w:firstLine="422"/>
        <w:jc w:val="center"/>
        <w:rPr>
          <w:rFonts w:cs="Verdana"/>
          <w:b/>
          <w:sz w:val="21"/>
          <w:szCs w:val="21"/>
        </w:rPr>
      </w:pPr>
      <w:r>
        <w:rPr>
          <w:rFonts w:hint="eastAsia" w:cs="Verdana"/>
          <w:b/>
          <w:sz w:val="21"/>
          <w:szCs w:val="21"/>
        </w:rPr>
        <w:t>第五章</w:t>
      </w:r>
      <w:r>
        <w:rPr>
          <w:rFonts w:cs="Verdana"/>
          <w:b/>
          <w:sz w:val="21"/>
          <w:szCs w:val="21"/>
        </w:rPr>
        <w:t> </w:t>
      </w:r>
      <w:r>
        <w:rPr>
          <w:rFonts w:hint="eastAsia" w:cs="Verdana"/>
          <w:b/>
          <w:sz w:val="21"/>
          <w:szCs w:val="21"/>
        </w:rPr>
        <w:t>附则</w:t>
      </w:r>
    </w:p>
    <w:p>
      <w:pPr>
        <w:tabs>
          <w:tab w:val="left" w:pos="2880"/>
        </w:tabs>
        <w:ind w:firstLine="420"/>
        <w:jc w:val="left"/>
        <w:rPr>
          <w:rFonts w:cs="Verdana"/>
          <w:sz w:val="21"/>
          <w:szCs w:val="21"/>
        </w:rPr>
      </w:pPr>
      <w:r>
        <w:rPr>
          <w:rFonts w:hint="eastAsia" w:cs="Verdana"/>
          <w:sz w:val="21"/>
          <w:szCs w:val="21"/>
        </w:rPr>
        <w:t>第</w:t>
      </w:r>
      <w:r>
        <w:rPr>
          <w:rFonts w:cs="Verdana"/>
          <w:sz w:val="21"/>
          <w:szCs w:val="21"/>
        </w:rPr>
        <w:t>22</w:t>
      </w:r>
      <w:r>
        <w:rPr>
          <w:rFonts w:hint="eastAsia" w:cs="Verdana"/>
          <w:sz w:val="21"/>
          <w:szCs w:val="21"/>
        </w:rPr>
        <w:t>条</w:t>
      </w:r>
      <w:r>
        <w:rPr>
          <w:rFonts w:cs="Verdana"/>
          <w:sz w:val="21"/>
          <w:szCs w:val="21"/>
        </w:rPr>
        <w:t> </w:t>
      </w:r>
      <w:r>
        <w:rPr>
          <w:rFonts w:hint="eastAsia" w:cs="Verdana"/>
          <w:sz w:val="21"/>
          <w:szCs w:val="21"/>
        </w:rPr>
        <w:t>本制度的编写、修改及解释权归人力资源部门所有。</w:t>
      </w:r>
    </w:p>
    <w:p>
      <w:pPr>
        <w:tabs>
          <w:tab w:val="left" w:pos="2880"/>
        </w:tabs>
        <w:ind w:firstLine="420"/>
        <w:jc w:val="left"/>
        <w:rPr>
          <w:rFonts w:hint="eastAsia" w:cs="Verdana"/>
          <w:sz w:val="21"/>
          <w:szCs w:val="21"/>
        </w:rPr>
      </w:pPr>
      <w:r>
        <w:rPr>
          <w:rFonts w:hint="eastAsia" w:cs="Verdana"/>
          <w:sz w:val="21"/>
          <w:szCs w:val="21"/>
        </w:rPr>
        <w:t>第</w:t>
      </w:r>
      <w:r>
        <w:rPr>
          <w:rFonts w:cs="Verdana"/>
          <w:sz w:val="21"/>
          <w:szCs w:val="21"/>
        </w:rPr>
        <w:t>23</w:t>
      </w:r>
      <w:r>
        <w:rPr>
          <w:rFonts w:hint="eastAsia" w:cs="Verdana"/>
          <w:sz w:val="21"/>
          <w:szCs w:val="21"/>
        </w:rPr>
        <w:t>条</w:t>
      </w:r>
      <w:r>
        <w:rPr>
          <w:rFonts w:cs="Verdana"/>
          <w:sz w:val="21"/>
          <w:szCs w:val="21"/>
        </w:rPr>
        <w:t> </w:t>
      </w:r>
      <w:r>
        <w:rPr>
          <w:rFonts w:hint="eastAsia" w:cs="Verdana"/>
          <w:sz w:val="21"/>
          <w:szCs w:val="21"/>
        </w:rPr>
        <w:t>本制度自发布之日为充分体现企业人才管理理念，激活人才资源，推动组织发展，保证企业管理科学化、正规化运作，通过绩效面谈促进上下级沟通和各部门间相互协作，同时为员工工作改进和工作重点指明方向，特制定本细则。</w:t>
      </w:r>
    </w:p>
    <w:p>
      <w:pPr>
        <w:tabs>
          <w:tab w:val="left" w:pos="2880"/>
        </w:tabs>
        <w:ind w:firstLine="420"/>
        <w:jc w:val="left"/>
        <w:rPr>
          <w:rFonts w:cs="Verdana"/>
          <w:sz w:val="21"/>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中黑">
    <w:altName w:val="苹方-简"/>
    <w:panose1 w:val="00000000000000000000"/>
    <w:charset w:val="86"/>
    <w:family w:val="auto"/>
    <w:pitch w:val="default"/>
    <w:sig w:usb0="00000000" w:usb1="00000000" w:usb2="00000010" w:usb3="00000000" w:csb0="00040000" w:csb1="00000000"/>
  </w:font>
  <w:font w:name="ATC-6977">
    <w:altName w:val="苹方-简"/>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A88"/>
    <w:rsid w:val="00005A2F"/>
    <w:rsid w:val="000174A4"/>
    <w:rsid w:val="00047AE5"/>
    <w:rsid w:val="0007133D"/>
    <w:rsid w:val="0009238F"/>
    <w:rsid w:val="000F6F68"/>
    <w:rsid w:val="00147672"/>
    <w:rsid w:val="001D11B0"/>
    <w:rsid w:val="002B2F8D"/>
    <w:rsid w:val="002D7B35"/>
    <w:rsid w:val="00347C6E"/>
    <w:rsid w:val="00374ABF"/>
    <w:rsid w:val="00387456"/>
    <w:rsid w:val="003E2893"/>
    <w:rsid w:val="003F1BCD"/>
    <w:rsid w:val="00425B7B"/>
    <w:rsid w:val="00434365"/>
    <w:rsid w:val="00450DE5"/>
    <w:rsid w:val="00466EBE"/>
    <w:rsid w:val="004A72B4"/>
    <w:rsid w:val="004B1CB0"/>
    <w:rsid w:val="00572640"/>
    <w:rsid w:val="005E6694"/>
    <w:rsid w:val="005F5D26"/>
    <w:rsid w:val="00601EB1"/>
    <w:rsid w:val="00626543"/>
    <w:rsid w:val="0063568E"/>
    <w:rsid w:val="006A34F8"/>
    <w:rsid w:val="006B6E14"/>
    <w:rsid w:val="006D05DD"/>
    <w:rsid w:val="006D1BFF"/>
    <w:rsid w:val="006D658B"/>
    <w:rsid w:val="00714A86"/>
    <w:rsid w:val="00787AF3"/>
    <w:rsid w:val="007C08BB"/>
    <w:rsid w:val="007D743E"/>
    <w:rsid w:val="007E05BD"/>
    <w:rsid w:val="007F2EF6"/>
    <w:rsid w:val="00804B35"/>
    <w:rsid w:val="00857D29"/>
    <w:rsid w:val="008B4D52"/>
    <w:rsid w:val="008C4E68"/>
    <w:rsid w:val="008D483D"/>
    <w:rsid w:val="009069CB"/>
    <w:rsid w:val="0093025C"/>
    <w:rsid w:val="009928F2"/>
    <w:rsid w:val="009B0847"/>
    <w:rsid w:val="009C6795"/>
    <w:rsid w:val="00A17D77"/>
    <w:rsid w:val="00A31CF5"/>
    <w:rsid w:val="00A44B41"/>
    <w:rsid w:val="00A4650D"/>
    <w:rsid w:val="00A6002E"/>
    <w:rsid w:val="00AA1189"/>
    <w:rsid w:val="00B12B36"/>
    <w:rsid w:val="00B572E6"/>
    <w:rsid w:val="00B67488"/>
    <w:rsid w:val="00B81E1F"/>
    <w:rsid w:val="00B93A32"/>
    <w:rsid w:val="00BA62AA"/>
    <w:rsid w:val="00BC2E9C"/>
    <w:rsid w:val="00BF7545"/>
    <w:rsid w:val="00C03A88"/>
    <w:rsid w:val="00C3473D"/>
    <w:rsid w:val="00C70937"/>
    <w:rsid w:val="00CA6F88"/>
    <w:rsid w:val="00CE67EB"/>
    <w:rsid w:val="00D242B4"/>
    <w:rsid w:val="00DC2A27"/>
    <w:rsid w:val="00DE1977"/>
    <w:rsid w:val="00E25FA7"/>
    <w:rsid w:val="00E26726"/>
    <w:rsid w:val="00E35520"/>
    <w:rsid w:val="00E537E5"/>
    <w:rsid w:val="00E561A0"/>
    <w:rsid w:val="00E94167"/>
    <w:rsid w:val="00F37A16"/>
    <w:rsid w:val="00F80F1E"/>
    <w:rsid w:val="00F84158"/>
    <w:rsid w:val="00FA01B7"/>
    <w:rsid w:val="00FA3C9A"/>
    <w:rsid w:val="00FD614E"/>
    <w:rsid w:val="00FE2EF2"/>
    <w:rsid w:val="00FE4AFA"/>
    <w:rsid w:val="0B84767A"/>
    <w:rsid w:val="3FF5624F"/>
    <w:rsid w:val="4A875910"/>
    <w:rsid w:val="503E6D38"/>
    <w:rsid w:val="87EE2C7C"/>
    <w:rsid w:val="EFB71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ind w:firstLine="200" w:firstLineChars="200"/>
      <w:jc w:val="both"/>
    </w:pPr>
    <w:rPr>
      <w:rFonts w:ascii="Times New Roman" w:hAnsi="Times New Roman" w:eastAsia="宋体" w:cs="Times New Roman"/>
      <w:kern w:val="20"/>
      <w:sz w:val="1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rPr>
      <w:szCs w:val="18"/>
    </w:rPr>
  </w:style>
  <w:style w:type="paragraph" w:styleId="4">
    <w:name w:val="footer"/>
    <w:basedOn w:val="1"/>
    <w:link w:val="12"/>
    <w:unhideWhenUsed/>
    <w:qFormat/>
    <w:uiPriority w:val="99"/>
    <w:pPr>
      <w:tabs>
        <w:tab w:val="center" w:pos="4153"/>
        <w:tab w:val="right" w:pos="8306"/>
      </w:tabs>
      <w:snapToGrid w:val="0"/>
      <w:jc w:val="left"/>
    </w:pPr>
    <w:rPr>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Cs w:val="18"/>
    </w:rPr>
  </w:style>
  <w:style w:type="paragraph" w:styleId="6">
    <w:name w:val="Body Text Indent 3"/>
    <w:basedOn w:val="1"/>
    <w:qFormat/>
    <w:uiPriority w:val="0"/>
    <w:pPr>
      <w:ind w:left="420" w:hanging="60"/>
    </w:pPr>
    <w:rPr>
      <w:sz w:val="24"/>
    </w:rPr>
  </w:style>
  <w:style w:type="table" w:styleId="9">
    <w:name w:val="Table Grid"/>
    <w:basedOn w:val="8"/>
    <w:qFormat/>
    <w:uiPriority w:val="0"/>
    <w:pPr>
      <w:widowControl w:val="0"/>
      <w:topLinePun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7"/>
    <w:link w:val="3"/>
    <w:semiHidden/>
    <w:qFormat/>
    <w:uiPriority w:val="99"/>
    <w:rPr>
      <w:rFonts w:ascii="Times New Roman" w:hAnsi="Times New Roman" w:eastAsia="宋体" w:cs="Times New Roman"/>
      <w:kern w:val="20"/>
      <w:sz w:val="18"/>
      <w:szCs w:val="18"/>
    </w:rPr>
  </w:style>
  <w:style w:type="character" w:customStyle="1" w:styleId="11">
    <w:name w:val="页眉 Char"/>
    <w:basedOn w:val="7"/>
    <w:link w:val="5"/>
    <w:qFormat/>
    <w:uiPriority w:val="99"/>
    <w:rPr>
      <w:rFonts w:ascii="Times New Roman" w:hAnsi="Times New Roman" w:eastAsia="宋体" w:cs="Times New Roman"/>
      <w:kern w:val="20"/>
      <w:sz w:val="18"/>
      <w:szCs w:val="18"/>
    </w:rPr>
  </w:style>
  <w:style w:type="character" w:customStyle="1" w:styleId="12">
    <w:name w:val="页脚 Char"/>
    <w:basedOn w:val="7"/>
    <w:link w:val="4"/>
    <w:qFormat/>
    <w:uiPriority w:val="99"/>
    <w:rPr>
      <w:rFonts w:ascii="Times New Roman" w:hAnsi="Times New Roman" w:eastAsia="宋体" w:cs="Times New Roman"/>
      <w:kern w:val="20"/>
      <w:sz w:val="18"/>
      <w:szCs w:val="18"/>
    </w:rPr>
  </w:style>
  <w:style w:type="paragraph" w:customStyle="1" w:styleId="13">
    <w:name w:val="表黑 第一章"/>
    <w:basedOn w:val="1"/>
    <w:qFormat/>
    <w:uiPriority w:val="99"/>
    <w:pPr>
      <w:topLinePunct w:val="0"/>
      <w:autoSpaceDE w:val="0"/>
      <w:autoSpaceDN w:val="0"/>
      <w:adjustRightInd w:val="0"/>
      <w:spacing w:before="23" w:line="240" w:lineRule="atLeast"/>
      <w:ind w:firstLine="0" w:firstLineChars="0"/>
      <w:jc w:val="center"/>
      <w:textAlignment w:val="center"/>
    </w:pPr>
    <w:rPr>
      <w:rFonts w:ascii="中黑" w:eastAsia="中黑" w:cs="中黑" w:hAnsiTheme="minorHAnsi"/>
      <w:color w:val="000000"/>
      <w:kern w:val="0"/>
      <w:szCs w:val="18"/>
      <w:lang w:val="zh-CN"/>
    </w:rPr>
  </w:style>
  <w:style w:type="paragraph" w:customStyle="1" w:styleId="14">
    <w:name w:val="表字 空2"/>
    <w:basedOn w:val="1"/>
    <w:qFormat/>
    <w:uiPriority w:val="99"/>
    <w:pPr>
      <w:topLinePunct w:val="0"/>
      <w:autoSpaceDE w:val="0"/>
      <w:autoSpaceDN w:val="0"/>
      <w:adjustRightInd w:val="0"/>
      <w:spacing w:line="240" w:lineRule="atLeast"/>
      <w:ind w:firstLine="360" w:firstLineChars="0"/>
      <w:textAlignment w:val="center"/>
    </w:pPr>
    <w:rPr>
      <w:rFonts w:ascii="ATC-6977" w:eastAsia="ATC-6977" w:cs="ATC-6977" w:hAnsiTheme="minorHAnsi"/>
      <w:color w:val="000000"/>
      <w:kern w:val="0"/>
      <w:szCs w:val="18"/>
      <w:lang w:val="zh-CN"/>
    </w:rPr>
  </w:style>
  <w:style w:type="paragraph" w:customStyle="1" w:styleId="15">
    <w:name w:val="表字"/>
    <w:basedOn w:val="1"/>
    <w:qFormat/>
    <w:uiPriority w:val="99"/>
    <w:pPr>
      <w:tabs>
        <w:tab w:val="left" w:pos="2400"/>
        <w:tab w:val="left" w:pos="3580"/>
        <w:tab w:val="left" w:pos="5240"/>
        <w:tab w:val="left" w:pos="6620"/>
      </w:tabs>
      <w:topLinePunct w:val="0"/>
      <w:autoSpaceDE w:val="0"/>
      <w:autoSpaceDN w:val="0"/>
      <w:adjustRightInd w:val="0"/>
      <w:spacing w:line="240" w:lineRule="atLeast"/>
      <w:ind w:firstLine="0" w:firstLineChars="0"/>
      <w:textAlignment w:val="center"/>
    </w:pPr>
    <w:rPr>
      <w:rFonts w:ascii="ATC-6977" w:eastAsia="ATC-6977" w:cs="ATC-6977" w:hAnsiTheme="minorHAnsi"/>
      <w:color w:val="000000"/>
      <w:kern w:val="0"/>
      <w:szCs w:val="18"/>
      <w:lang w:val="zh-CN"/>
    </w:rPr>
  </w:style>
  <w:style w:type="paragraph" w:customStyle="1" w:styleId="16">
    <w:name w:val="List Paragraph"/>
    <w:basedOn w:val="1"/>
    <w:qFormat/>
    <w:uiPriority w:val="34"/>
    <w:pPr>
      <w:ind w:firstLine="420"/>
    </w:pPr>
  </w:style>
  <w:style w:type="paragraph" w:customStyle="1" w:styleId="17">
    <w:name w:val="表字居中"/>
    <w:basedOn w:val="15"/>
    <w:qFormat/>
    <w:uiPriority w:val="99"/>
    <w:pPr>
      <w:jc w:val="cente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310</Words>
  <Characters>1772</Characters>
  <Lines>14</Lines>
  <Paragraphs>4</Paragraphs>
  <ScaleCrop>false</ScaleCrop>
  <LinksUpToDate>false</LinksUpToDate>
  <CharactersWithSpaces>2078</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2020-04-17T08:46:00Z</dcterms:created>
  <dc:creator>微软用户</dc:creator>
  <cp:lastModifiedBy>zingling</cp:lastModifiedBy>
  <dcterms:modified xsi:type="dcterms:W3CDTF">2022-06-14T14:25:14Z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8C8B4611E11D4DC8AAE3B7E50DC23F7C</vt:lpwstr>
  </property>
</Properties>
</file>