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2"/>
          <w:headerReference w:type="first" r:id="rId3"/>
          <w:footerReference w:type="default" r:id="rId4"/>
          <w:footerReference w:type="first" r:id="rId5"/>
          <w:type w:val="nextPage"/>
          <w:pgSz w:w="11906" w:h="16838"/>
          <w:pgMar w:left="0" w:right="0" w:header="0" w:top="56" w:footer="0" w:bottom="56" w:gutter="0"/>
          <w:pgNumType w:fmt="decimal"/>
          <w:formProt w:val="false"/>
          <w:titlePg/>
          <w:textDirection w:val="lrTb"/>
          <w:docGrid w:type="lines" w:linePitch="312" w:charSpace="0"/>
        </w:sectPr>
        <w:pStyle w:val="Normal"/>
        <w:tabs>
          <w:tab w:val="clear" w:pos="420"/>
          <w:tab w:val="left" w:pos="2031" w:leader="none"/>
        </w:tabs>
        <w:rPr/>
      </w:pPr>
      <w:r>
        <w:rPr/>
        <w:tab/>
      </w:r>
    </w:p>
    <w:p>
      <w:pPr>
        <w:pStyle w:val="Normal"/>
        <w:jc w:val="center"/>
        <w:rPr>
          <w:b/>
          <w:b/>
          <w:bCs/>
          <w:sz w:val="36"/>
          <w:lang w:val="en-GB"/>
        </w:rPr>
      </w:pPr>
      <w:r>
        <w:rPr>
          <w:b/>
          <w:bCs/>
          <w:sz w:val="36"/>
          <w:lang w:val="en-GB"/>
        </w:rPr>
        <w:t>建筑工程某</w:t>
      </w:r>
    </w:p>
    <w:p>
      <w:pPr>
        <w:pStyle w:val="Normal"/>
        <w:jc w:val="center"/>
        <w:rPr>
          <w:b/>
          <w:b/>
          <w:bCs/>
          <w:sz w:val="36"/>
          <w:szCs w:val="36"/>
        </w:rPr>
      </w:pPr>
      <w:r>
        <w:rPr>
          <w:rFonts w:ascii="宋体" w:hAnsi="宋体" w:cs="宋体"/>
          <w:b/>
          <w:color w:val="000000"/>
          <w:sz w:val="36"/>
          <w:szCs w:val="36"/>
        </w:rPr>
        <w:t>人力资源管理及员工绩效制度</w:t>
      </w:r>
    </w:p>
    <w:p>
      <w:pPr>
        <w:pStyle w:val="Normal"/>
        <w:snapToGrid w:val="false"/>
        <w:spacing w:lineRule="atLeast" w:line="560"/>
        <w:jc w:val="center"/>
        <w:rPr>
          <w:rFonts w:ascii="宋体" w:hAnsi="宋体" w:cs="宋体"/>
          <w:b/>
          <w:b/>
          <w:bCs/>
          <w:sz w:val="28"/>
        </w:rPr>
      </w:pPr>
      <w:r>
        <w:rPr>
          <w:rFonts w:ascii="宋体" w:hAnsi="宋体" w:cs="宋体"/>
          <w:b/>
          <w:bCs/>
          <w:sz w:val="28"/>
        </w:rPr>
        <w:t>第一章：总则</w:t>
      </w:r>
    </w:p>
    <w:p>
      <w:pPr>
        <w:pStyle w:val="Normal"/>
        <w:tabs>
          <w:tab w:val="clear" w:pos="420"/>
          <w:tab w:val="left" w:pos="3240" w:leader="none"/>
        </w:tabs>
        <w:snapToGrid w:val="false"/>
        <w:spacing w:lineRule="atLeast" w:line="560"/>
        <w:ind w:firstLine="560"/>
        <w:rPr>
          <w:rFonts w:ascii="宋体" w:hAnsi="宋体" w:cs="宋体"/>
          <w:sz w:val="28"/>
        </w:rPr>
      </w:pPr>
      <w:r>
        <w:rPr>
          <w:rFonts w:ascii="宋体" w:hAnsi="宋体" w:cs="宋体"/>
          <w:sz w:val="28"/>
        </w:rPr>
        <w:t>第一条  为全面了解、评估员工工作绩效，提高企业对人力资源控制和配备的有效性，通过科学考核发现人才、使用人才，为员工提供一个竞争有序、积极向上的工作氛围，特制定本办法。</w:t>
      </w:r>
    </w:p>
    <w:p>
      <w:pPr>
        <w:pStyle w:val="Normal"/>
        <w:tabs>
          <w:tab w:val="clear" w:pos="420"/>
          <w:tab w:val="left" w:pos="3240" w:leader="none"/>
        </w:tabs>
        <w:snapToGrid w:val="false"/>
        <w:spacing w:lineRule="atLeast" w:line="560"/>
        <w:ind w:firstLine="560"/>
        <w:rPr>
          <w:rFonts w:ascii="宋体" w:hAnsi="宋体" w:cs="宋体"/>
          <w:b/>
          <w:b/>
          <w:bCs/>
          <w:sz w:val="28"/>
        </w:rPr>
      </w:pPr>
      <w:r>
        <w:rPr>
          <w:rFonts w:cs="宋体" w:ascii="宋体" w:hAnsi="宋体"/>
          <w:sz w:val="28"/>
        </w:rPr>
        <w:t xml:space="preserve">                  </w:t>
      </w:r>
      <w:r>
        <w:rPr>
          <w:rFonts w:cs="宋体" w:ascii="宋体" w:hAnsi="宋体"/>
          <w:b/>
          <w:bCs/>
          <w:sz w:val="28"/>
        </w:rPr>
        <w:t xml:space="preserve">      </w:t>
      </w:r>
      <w:r>
        <w:rPr>
          <w:rFonts w:ascii="宋体" w:hAnsi="宋体" w:cs="宋体"/>
          <w:b/>
          <w:bCs/>
          <w:sz w:val="28"/>
        </w:rPr>
        <w:t>第二章：适用范围</w:t>
      </w:r>
    </w:p>
    <w:p>
      <w:pPr>
        <w:pStyle w:val="Normal"/>
        <w:tabs>
          <w:tab w:val="clear" w:pos="420"/>
          <w:tab w:val="left" w:pos="3240" w:leader="none"/>
        </w:tabs>
        <w:snapToGrid w:val="false"/>
        <w:spacing w:lineRule="atLeast" w:line="560"/>
        <w:ind w:firstLine="560"/>
        <w:rPr>
          <w:rFonts w:ascii="宋体" w:hAnsi="宋体" w:cs="宋体"/>
          <w:sz w:val="28"/>
        </w:rPr>
      </w:pPr>
      <w:r>
        <w:rPr>
          <w:rFonts w:cs="宋体" w:ascii="宋体" w:hAnsi="宋体"/>
          <w:b/>
          <w:bCs/>
          <w:sz w:val="28"/>
        </w:rPr>
        <w:t xml:space="preserve">    </w:t>
      </w:r>
      <w:r>
        <w:rPr>
          <w:rFonts w:ascii="宋体" w:hAnsi="宋体" w:cs="宋体"/>
          <w:sz w:val="28"/>
        </w:rPr>
        <w:t>第二条  本办法适用于公司全体员工。</w:t>
      </w:r>
    </w:p>
    <w:p>
      <w:pPr>
        <w:pStyle w:val="Normal"/>
        <w:tabs>
          <w:tab w:val="clear" w:pos="420"/>
          <w:tab w:val="left" w:pos="3240" w:leader="none"/>
        </w:tabs>
        <w:snapToGrid w:val="false"/>
        <w:spacing w:lineRule="atLeast" w:line="560"/>
        <w:ind w:firstLine="560"/>
        <w:rPr>
          <w:rFonts w:ascii="宋体" w:hAnsi="宋体" w:cs="宋体"/>
          <w:b/>
          <w:b/>
          <w:bCs/>
          <w:sz w:val="28"/>
        </w:rPr>
      </w:pPr>
      <w:r>
        <w:rPr>
          <w:rFonts w:cs="宋体" w:ascii="宋体" w:hAnsi="宋体"/>
          <w:sz w:val="28"/>
        </w:rPr>
        <w:t xml:space="preserve">                        </w:t>
      </w:r>
      <w:r>
        <w:rPr>
          <w:rFonts w:ascii="宋体" w:hAnsi="宋体" w:cs="宋体"/>
          <w:b/>
          <w:bCs/>
          <w:sz w:val="28"/>
        </w:rPr>
        <w:t>第三章：考核原则</w:t>
      </w:r>
    </w:p>
    <w:p>
      <w:pPr>
        <w:pStyle w:val="Normal"/>
        <w:tabs>
          <w:tab w:val="clear" w:pos="420"/>
          <w:tab w:val="left" w:pos="3240" w:leader="none"/>
        </w:tabs>
        <w:snapToGrid w:val="false"/>
        <w:spacing w:lineRule="atLeast" w:line="560"/>
        <w:ind w:firstLine="560"/>
        <w:rPr>
          <w:rFonts w:ascii="宋体" w:hAnsi="宋体" w:cs="宋体"/>
          <w:sz w:val="28"/>
        </w:rPr>
      </w:pPr>
      <w:r>
        <w:rPr>
          <w:rFonts w:cs="宋体" w:ascii="宋体" w:hAnsi="宋体"/>
          <w:b/>
          <w:bCs/>
          <w:sz w:val="28"/>
        </w:rPr>
        <w:t xml:space="preserve">    </w:t>
      </w:r>
      <w:r>
        <w:rPr>
          <w:rFonts w:ascii="宋体" w:hAnsi="宋体" w:cs="宋体"/>
          <w:sz w:val="28"/>
        </w:rPr>
        <w:t>第三条  坚持公平、公正、公开的“三公”原则。要求考核者对所有考核对象一视同仁、对事不对人。坚持定量与定性相结合、建立科学的考核要素体系与考核标准。</w:t>
      </w:r>
    </w:p>
    <w:p>
      <w:pPr>
        <w:pStyle w:val="Normal"/>
        <w:tabs>
          <w:tab w:val="clear" w:pos="420"/>
          <w:tab w:val="left" w:pos="324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第四条  坚持全方位考核的原则。采取自我鉴定、上下级之间考评、外部考评、考核领导小组考核相结合的多层次考核方法，使所有层次员工均有机会参与公司管理和行使民主监督权力。</w:t>
      </w:r>
    </w:p>
    <w:p>
      <w:pPr>
        <w:pStyle w:val="Normal"/>
        <w:tabs>
          <w:tab w:val="clear" w:pos="420"/>
          <w:tab w:val="left" w:pos="324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第五条  坚持责、权、利三者相结合的原则。</w:t>
      </w:r>
    </w:p>
    <w:p>
      <w:pPr>
        <w:pStyle w:val="Normal"/>
        <w:tabs>
          <w:tab w:val="clear" w:pos="420"/>
          <w:tab w:val="left" w:pos="324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第六条  坚持实行考核定期化、制度化的原则。</w:t>
      </w:r>
    </w:p>
    <w:p>
      <w:pPr>
        <w:pStyle w:val="Normal"/>
        <w:tabs>
          <w:tab w:val="clear" w:pos="420"/>
          <w:tab w:val="left" w:pos="2340" w:leader="none"/>
          <w:tab w:val="left" w:pos="3240" w:leader="none"/>
        </w:tabs>
        <w:snapToGrid w:val="false"/>
        <w:spacing w:lineRule="atLeast" w:line="560"/>
        <w:ind w:start="560" w:hanging="562"/>
        <w:jc w:val="center"/>
        <w:rPr>
          <w:rFonts w:ascii="宋体" w:hAnsi="宋体" w:cs="宋体"/>
          <w:b/>
          <w:b/>
          <w:bCs/>
          <w:sz w:val="28"/>
        </w:rPr>
      </w:pPr>
      <w:r>
        <w:rPr>
          <w:rFonts w:ascii="宋体" w:hAnsi="宋体" w:cs="宋体"/>
          <w:b/>
          <w:bCs/>
          <w:sz w:val="28"/>
        </w:rPr>
        <w:t>第四章：考核目的</w:t>
      </w:r>
    </w:p>
    <w:p>
      <w:pPr>
        <w:pStyle w:val="Normal"/>
        <w:tabs>
          <w:tab w:val="clear" w:pos="420"/>
          <w:tab w:val="left" w:pos="2340" w:leader="none"/>
          <w:tab w:val="left" w:pos="3240" w:leader="none"/>
        </w:tabs>
        <w:snapToGrid w:val="false"/>
        <w:spacing w:lineRule="atLeast" w:line="560"/>
        <w:ind w:start="559" w:hanging="0"/>
        <w:rPr>
          <w:rFonts w:ascii="宋体" w:hAnsi="宋体" w:cs="宋体"/>
          <w:sz w:val="28"/>
        </w:rPr>
      </w:pPr>
      <w:r>
        <w:rPr>
          <w:rFonts w:ascii="宋体" w:hAnsi="宋体" w:cs="宋体"/>
          <w:sz w:val="28"/>
        </w:rPr>
        <w:t>第七条  考核目的：</w:t>
      </w:r>
    </w:p>
    <w:p>
      <w:pPr>
        <w:pStyle w:val="Normal"/>
        <w:tabs>
          <w:tab w:val="clear" w:pos="420"/>
          <w:tab w:val="left" w:pos="3240" w:leader="none"/>
        </w:tabs>
        <w:snapToGrid w:val="false"/>
        <w:spacing w:lineRule="atLeast" w:line="560"/>
        <w:ind w:start="559" w:hanging="280"/>
        <w:rPr>
          <w:rFonts w:ascii="宋体" w:hAnsi="宋体" w:cs="宋体"/>
          <w:sz w:val="28"/>
        </w:rPr>
      </w:pPr>
      <w:r>
        <w:rPr>
          <w:rFonts w:cs="宋体" w:ascii="宋体" w:hAnsi="宋体"/>
          <w:sz w:val="28"/>
        </w:rPr>
        <w:t xml:space="preserve">  </w:t>
      </w:r>
      <w:r>
        <w:rPr>
          <w:rFonts w:cs="宋体" w:ascii="宋体" w:hAnsi="宋体"/>
          <w:sz w:val="28"/>
        </w:rPr>
        <w:t>1</w:t>
      </w:r>
      <w:r>
        <w:rPr>
          <w:rFonts w:ascii="宋体" w:hAnsi="宋体" w:cs="宋体"/>
          <w:sz w:val="28"/>
        </w:rPr>
        <w:t>、</w:t>
      </w:r>
      <w:r>
        <w:rPr>
          <w:rFonts w:ascii="宋体" w:hAnsi="宋体" w:cs="宋体"/>
          <w:sz w:val="28"/>
        </w:rPr>
        <w:t>确定员工岗位薪酬、奖金、福利待遇的重要依据；</w:t>
      </w:r>
    </w:p>
    <w:p>
      <w:pPr>
        <w:pStyle w:val="Normal"/>
        <w:tabs>
          <w:tab w:val="clear" w:pos="420"/>
          <w:tab w:val="left" w:pos="3240" w:leader="none"/>
        </w:tabs>
        <w:snapToGrid w:val="false"/>
        <w:spacing w:lineRule="atLeast" w:line="560"/>
        <w:ind w:start="559" w:hanging="280"/>
        <w:rPr>
          <w:rFonts w:ascii="宋体" w:hAnsi="宋体" w:cs="宋体"/>
          <w:sz w:val="28"/>
        </w:rPr>
      </w:pPr>
      <w:r>
        <w:rPr>
          <w:rFonts w:cs="宋体" w:ascii="宋体" w:hAnsi="宋体"/>
          <w:sz w:val="28"/>
        </w:rPr>
        <w:t>2</w:t>
      </w:r>
      <w:r>
        <w:rPr>
          <w:rFonts w:ascii="宋体" w:hAnsi="宋体" w:cs="宋体"/>
          <w:sz w:val="28"/>
        </w:rPr>
        <w:t>、</w:t>
      </w:r>
      <w:r>
        <w:rPr>
          <w:rFonts w:ascii="宋体" w:hAnsi="宋体" w:cs="宋体"/>
          <w:sz w:val="28"/>
        </w:rPr>
        <w:t>确定员工职务晋升、岗位调配的重要依据；</w:t>
      </w:r>
    </w:p>
    <w:p>
      <w:pPr>
        <w:pStyle w:val="Normal"/>
        <w:tabs>
          <w:tab w:val="clear" w:pos="420"/>
          <w:tab w:val="left" w:pos="3240" w:leader="none"/>
        </w:tabs>
        <w:snapToGrid w:val="false"/>
        <w:spacing w:lineRule="atLeast" w:line="560"/>
        <w:ind w:start="559" w:hanging="280"/>
        <w:rPr>
          <w:rFonts w:ascii="宋体" w:hAnsi="宋体" w:cs="宋体"/>
          <w:sz w:val="28"/>
        </w:rPr>
      </w:pPr>
      <w:r>
        <w:rPr>
          <w:rFonts w:cs="宋体" w:ascii="宋体" w:hAnsi="宋体"/>
          <w:sz w:val="28"/>
        </w:rPr>
        <w:t>3</w:t>
      </w:r>
      <w:r>
        <w:rPr>
          <w:rFonts w:ascii="宋体" w:hAnsi="宋体" w:cs="宋体"/>
          <w:sz w:val="28"/>
        </w:rPr>
        <w:t>、</w:t>
      </w:r>
      <w:r>
        <w:rPr>
          <w:rFonts w:ascii="宋体" w:hAnsi="宋体" w:cs="宋体"/>
          <w:sz w:val="28"/>
        </w:rPr>
        <w:t>获得专业（技能）培训、潜能开发的主要依据；</w:t>
      </w:r>
    </w:p>
    <w:p>
      <w:pPr>
        <w:pStyle w:val="Normal"/>
        <w:tabs>
          <w:tab w:val="clear" w:pos="420"/>
          <w:tab w:val="left" w:pos="3240" w:leader="none"/>
        </w:tabs>
        <w:snapToGrid w:val="false"/>
        <w:spacing w:lineRule="atLeast" w:line="560"/>
        <w:ind w:start="559" w:hanging="280"/>
        <w:rPr>
          <w:rFonts w:ascii="宋体" w:hAnsi="宋体" w:cs="宋体"/>
          <w:sz w:val="28"/>
        </w:rPr>
      </w:pPr>
      <w:r>
        <w:rPr>
          <w:rFonts w:cs="宋体" w:ascii="宋体" w:hAnsi="宋体"/>
          <w:sz w:val="28"/>
        </w:rPr>
        <w:t>4</w:t>
      </w:r>
      <w:r>
        <w:rPr>
          <w:rFonts w:ascii="宋体" w:hAnsi="宋体" w:cs="宋体"/>
          <w:sz w:val="28"/>
        </w:rPr>
        <w:t>、鞭策后进、激励先进；</w:t>
      </w:r>
    </w:p>
    <w:p>
      <w:pPr>
        <w:pStyle w:val="Normal"/>
        <w:tabs>
          <w:tab w:val="clear" w:pos="420"/>
          <w:tab w:val="left" w:pos="3240" w:leader="none"/>
        </w:tabs>
        <w:snapToGrid w:val="false"/>
        <w:spacing w:lineRule="atLeast" w:line="560"/>
        <w:ind w:start="559" w:hanging="280"/>
        <w:rPr>
          <w:rFonts w:ascii="宋体" w:hAnsi="宋体" w:cs="宋体"/>
          <w:sz w:val="28"/>
        </w:rPr>
      </w:pPr>
      <w:r>
        <w:rPr>
          <w:rFonts w:cs="宋体" w:ascii="宋体" w:hAnsi="宋体"/>
          <w:sz w:val="28"/>
        </w:rPr>
        <w:t>5</w:t>
      </w:r>
      <w:r>
        <w:rPr>
          <w:rFonts w:ascii="宋体" w:hAnsi="宋体" w:cs="宋体"/>
          <w:sz w:val="28"/>
        </w:rPr>
        <w:t>、</w:t>
      </w:r>
      <w:r>
        <w:rPr>
          <w:rFonts w:ascii="宋体" w:hAnsi="宋体" w:cs="宋体"/>
          <w:sz w:val="28"/>
        </w:rPr>
        <w:t>增强员工沟通、强化团队精神和提升企业竞争能力。</w:t>
      </w:r>
    </w:p>
    <w:p>
      <w:pPr>
        <w:pStyle w:val="Normal"/>
        <w:tabs>
          <w:tab w:val="clear" w:pos="420"/>
          <w:tab w:val="left" w:pos="3240" w:leader="none"/>
        </w:tabs>
        <w:snapToGrid w:val="false"/>
        <w:spacing w:lineRule="atLeast" w:line="560"/>
        <w:ind w:start="560" w:hanging="281"/>
        <w:jc w:val="center"/>
        <w:rPr>
          <w:rFonts w:ascii="宋体" w:hAnsi="宋体" w:cs="宋体"/>
          <w:b/>
          <w:b/>
          <w:bCs/>
          <w:sz w:val="28"/>
        </w:rPr>
      </w:pPr>
      <w:r>
        <w:rPr>
          <w:rFonts w:ascii="宋体" w:hAnsi="宋体" w:cs="宋体"/>
          <w:b/>
          <w:bCs/>
          <w:sz w:val="28"/>
        </w:rPr>
        <w:t>第五章：考核领导机构</w:t>
      </w:r>
    </w:p>
    <w:p>
      <w:pPr>
        <w:pStyle w:val="Normal"/>
        <w:tabs>
          <w:tab w:val="clear" w:pos="420"/>
          <w:tab w:val="left" w:pos="1800" w:leader="none"/>
          <w:tab w:val="left" w:pos="3240" w:leader="none"/>
        </w:tabs>
        <w:snapToGrid w:val="false"/>
        <w:spacing w:lineRule="atLeast" w:line="560"/>
        <w:ind w:firstLine="560"/>
        <w:rPr>
          <w:rFonts w:ascii="宋体" w:hAnsi="宋体" w:cs="宋体"/>
          <w:sz w:val="28"/>
        </w:rPr>
      </w:pPr>
      <w:r>
        <w:rPr>
          <w:rFonts w:ascii="宋体" w:hAnsi="宋体" w:cs="宋体"/>
          <w:sz w:val="28"/>
        </w:rPr>
        <w:t>第八条  公司成立员工绩效考核领导小组（以下简称：考核领导小组），全面负责员工绩效考核的组织管理工作，公司总经理任考核领导小组组长，小组成员由公司相关领导及相关职能部门负责人组成，下设员工绩效考核领导小组办公室，隶属综合办公室管理。</w:t>
      </w:r>
    </w:p>
    <w:p>
      <w:pPr>
        <w:pStyle w:val="Normal"/>
        <w:tabs>
          <w:tab w:val="clear" w:pos="420"/>
          <w:tab w:val="left" w:pos="1800" w:leader="none"/>
          <w:tab w:val="left" w:pos="324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第九条  公司各项目同时成立</w:t>
      </w:r>
      <w:r>
        <w:rPr>
          <w:rFonts w:cs="宋体" w:ascii="宋体" w:hAnsi="宋体"/>
          <w:sz w:val="28"/>
        </w:rPr>
        <w:t>(</w:t>
      </w:r>
      <w:r>
        <w:rPr>
          <w:rFonts w:ascii="宋体" w:hAnsi="宋体" w:cs="宋体"/>
          <w:sz w:val="28"/>
        </w:rPr>
        <w:t>设</w:t>
      </w:r>
      <w:r>
        <w:rPr>
          <w:rFonts w:cs="宋体" w:ascii="宋体" w:hAnsi="宋体"/>
          <w:sz w:val="28"/>
        </w:rPr>
        <w:t>)</w:t>
      </w:r>
      <w:r>
        <w:rPr>
          <w:rFonts w:ascii="宋体" w:hAnsi="宋体" w:cs="宋体"/>
          <w:sz w:val="28"/>
        </w:rPr>
        <w:t>员工绩效考核小组，在公司考核领导小组的领导下开展工作。</w:t>
      </w:r>
    </w:p>
    <w:p>
      <w:pPr>
        <w:pStyle w:val="Normal"/>
        <w:tabs>
          <w:tab w:val="clear" w:pos="420"/>
          <w:tab w:val="left" w:pos="3060" w:leader="none"/>
        </w:tabs>
        <w:snapToGrid w:val="false"/>
        <w:spacing w:lineRule="atLeast" w:line="560"/>
        <w:ind w:firstLine="560"/>
        <w:rPr>
          <w:rFonts w:ascii="宋体" w:hAnsi="宋体" w:cs="宋体"/>
          <w:b/>
          <w:b/>
          <w:bCs/>
          <w:sz w:val="28"/>
        </w:rPr>
      </w:pPr>
      <w:r>
        <w:rPr>
          <w:rFonts w:cs="宋体" w:ascii="宋体" w:hAnsi="宋体"/>
          <w:sz w:val="28"/>
        </w:rPr>
        <w:t xml:space="preserve">                </w:t>
      </w:r>
      <w:r>
        <w:rPr>
          <w:rFonts w:ascii="宋体" w:hAnsi="宋体" w:cs="宋体"/>
          <w:b/>
          <w:bCs/>
          <w:sz w:val="28"/>
        </w:rPr>
        <w:t>第六章：考核分类</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b/>
          <w:bCs/>
          <w:sz w:val="28"/>
        </w:rPr>
        <w:t xml:space="preserve">    </w:t>
      </w:r>
      <w:r>
        <w:rPr>
          <w:rFonts w:ascii="宋体" w:hAnsi="宋体" w:cs="宋体"/>
          <w:sz w:val="28"/>
        </w:rPr>
        <w:t>第十条  员工绩效考核共分三类。即：经理级员工绩效考核、专业（技术）管理员工绩效考核、普通员工绩效考核。</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第十一条  经理级员工是指项目领导班子成员及总部各部门经理级员工。</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第十二条  专业（技术）管理员工是指公司各项目部门负责人及在专业岗位履行业务（技术）管理职能的员工（含：测量、施工、试验、水利。道桥、路政）。</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第十三条  普通员工是指在生产一线从事技能操作的员工（保管员、食堂、小车司机）。</w:t>
      </w:r>
    </w:p>
    <w:p>
      <w:pPr>
        <w:pStyle w:val="Normal"/>
        <w:tabs>
          <w:tab w:val="clear" w:pos="420"/>
          <w:tab w:val="left" w:pos="3060" w:leader="none"/>
        </w:tabs>
        <w:snapToGrid w:val="false"/>
        <w:spacing w:lineRule="atLeast" w:line="560"/>
        <w:ind w:firstLine="560"/>
        <w:rPr>
          <w:rFonts w:ascii="宋体" w:hAnsi="宋体" w:cs="宋体"/>
          <w:b/>
          <w:b/>
          <w:bCs/>
          <w:sz w:val="28"/>
        </w:rPr>
      </w:pPr>
      <w:r>
        <w:rPr>
          <w:rFonts w:cs="宋体" w:ascii="宋体" w:hAnsi="宋体"/>
          <w:sz w:val="28"/>
        </w:rPr>
        <w:t xml:space="preserve">                       </w:t>
      </w:r>
      <w:r>
        <w:rPr>
          <w:rFonts w:ascii="宋体" w:hAnsi="宋体" w:cs="宋体"/>
          <w:b/>
          <w:bCs/>
          <w:sz w:val="28"/>
        </w:rPr>
        <w:t>第七章：考核时间</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b/>
          <w:bCs/>
          <w:sz w:val="28"/>
        </w:rPr>
        <w:t xml:space="preserve">    </w:t>
      </w:r>
      <w:r>
        <w:rPr>
          <w:rFonts w:ascii="宋体" w:hAnsi="宋体" w:cs="宋体"/>
          <w:sz w:val="28"/>
        </w:rPr>
        <w:t>第十四条  定期考核分为半年度考核和年度考核两种。</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第十五条  根据工作需要公司可对专项事件（岗位）进行不定期考核。</w:t>
      </w:r>
    </w:p>
    <w:p>
      <w:pPr>
        <w:pStyle w:val="Normal"/>
        <w:tabs>
          <w:tab w:val="clear" w:pos="420"/>
          <w:tab w:val="left" w:pos="3060" w:leader="none"/>
        </w:tabs>
        <w:snapToGrid w:val="false"/>
        <w:spacing w:lineRule="atLeast" w:line="560"/>
        <w:ind w:firstLine="560"/>
        <w:rPr>
          <w:rFonts w:ascii="宋体" w:hAnsi="宋体" w:cs="宋体"/>
          <w:b/>
          <w:b/>
          <w:bCs/>
          <w:sz w:val="28"/>
        </w:rPr>
      </w:pPr>
      <w:r>
        <w:rPr>
          <w:rFonts w:cs="宋体" w:ascii="宋体" w:hAnsi="宋体"/>
          <w:sz w:val="28"/>
        </w:rPr>
        <w:t xml:space="preserve">                       </w:t>
      </w:r>
      <w:r>
        <w:rPr>
          <w:rFonts w:ascii="宋体" w:hAnsi="宋体" w:cs="宋体"/>
          <w:b/>
          <w:bCs/>
          <w:sz w:val="28"/>
        </w:rPr>
        <w:t>第八章：考核形式和方法</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b/>
          <w:bCs/>
          <w:sz w:val="28"/>
        </w:rPr>
        <w:t xml:space="preserve">    </w:t>
      </w:r>
      <w:r>
        <w:rPr>
          <w:rFonts w:ascii="宋体" w:hAnsi="宋体" w:cs="宋体"/>
          <w:sz w:val="28"/>
        </w:rPr>
        <w:t>第十六条  考核形式：</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1</w:t>
      </w:r>
      <w:r>
        <w:rPr>
          <w:rFonts w:ascii="宋体" w:hAnsi="宋体" w:cs="宋体"/>
          <w:sz w:val="28"/>
        </w:rPr>
        <w:t>、</w:t>
      </w:r>
      <w:r>
        <w:rPr>
          <w:rFonts w:ascii="宋体" w:hAnsi="宋体" w:cs="宋体"/>
          <w:sz w:val="28"/>
        </w:rPr>
        <w:t>任期内工作述职；</w:t>
      </w:r>
      <w:r>
        <w:rPr>
          <w:rFonts w:ascii="宋体" w:hAnsi="宋体" w:cs="宋体"/>
          <w:sz w:val="28"/>
        </w:rPr>
        <w:t xml:space="preserve"> </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2</w:t>
      </w:r>
      <w:r>
        <w:rPr>
          <w:rFonts w:ascii="宋体" w:hAnsi="宋体" w:cs="宋体"/>
          <w:sz w:val="28"/>
        </w:rPr>
        <w:t>、</w:t>
      </w:r>
      <w:r>
        <w:rPr>
          <w:rFonts w:ascii="宋体" w:hAnsi="宋体" w:cs="宋体"/>
          <w:sz w:val="28"/>
        </w:rPr>
        <w:t>上、下级考评；</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3</w:t>
      </w:r>
      <w:r>
        <w:rPr>
          <w:rFonts w:ascii="宋体" w:hAnsi="宋体" w:cs="宋体"/>
          <w:sz w:val="28"/>
        </w:rPr>
        <w:t>、</w:t>
      </w:r>
      <w:r>
        <w:rPr>
          <w:rFonts w:ascii="宋体" w:hAnsi="宋体" w:cs="宋体"/>
          <w:sz w:val="28"/>
        </w:rPr>
        <w:t>同级同事考评；</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4</w:t>
      </w:r>
      <w:r>
        <w:rPr>
          <w:rFonts w:ascii="宋体" w:hAnsi="宋体" w:cs="宋体"/>
          <w:sz w:val="28"/>
        </w:rPr>
        <w:t>、</w:t>
      </w:r>
      <w:r>
        <w:rPr>
          <w:rFonts w:ascii="宋体" w:hAnsi="宋体" w:cs="宋体"/>
          <w:sz w:val="28"/>
        </w:rPr>
        <w:t>外部（业主、甲方）考评。</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ascii="宋体" w:hAnsi="宋体" w:cs="宋体"/>
          <w:sz w:val="28"/>
        </w:rPr>
        <w:t>第十七条  考核方法：</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1</w:t>
      </w:r>
      <w:r>
        <w:rPr>
          <w:rFonts w:ascii="宋体" w:hAnsi="宋体" w:cs="宋体"/>
          <w:sz w:val="28"/>
        </w:rPr>
        <w:t>、</w:t>
      </w:r>
      <w:r>
        <w:rPr>
          <w:rFonts w:ascii="宋体" w:hAnsi="宋体" w:cs="宋体"/>
          <w:sz w:val="28"/>
        </w:rPr>
        <w:t xml:space="preserve">直接面谈评议法；    </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2</w:t>
      </w:r>
      <w:r>
        <w:rPr>
          <w:rFonts w:ascii="宋体" w:hAnsi="宋体" w:cs="宋体"/>
          <w:sz w:val="28"/>
        </w:rPr>
        <w:t>、</w:t>
      </w:r>
      <w:r>
        <w:rPr>
          <w:rFonts w:ascii="宋体" w:hAnsi="宋体" w:cs="宋体"/>
          <w:sz w:val="28"/>
        </w:rPr>
        <w:t>无记名打分投票评议法；</w:t>
      </w:r>
      <w:r>
        <w:rPr>
          <w:rFonts w:ascii="宋体" w:hAnsi="宋体" w:cs="宋体"/>
          <w:sz w:val="28"/>
        </w:rPr>
        <w:t xml:space="preserve">  </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3</w:t>
      </w:r>
      <w:r>
        <w:rPr>
          <w:rFonts w:ascii="宋体" w:hAnsi="宋体" w:cs="宋体"/>
          <w:sz w:val="28"/>
        </w:rPr>
        <w:t xml:space="preserve">、记录查询法。重点查看员工任期内出勤档案和奖惩记录；         </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4</w:t>
      </w:r>
      <w:r>
        <w:rPr>
          <w:rFonts w:ascii="宋体" w:hAnsi="宋体" w:cs="宋体"/>
          <w:sz w:val="28"/>
        </w:rPr>
        <w:t>、</w:t>
      </w:r>
      <w:r>
        <w:rPr>
          <w:rFonts w:ascii="宋体" w:hAnsi="宋体" w:cs="宋体"/>
          <w:sz w:val="28"/>
        </w:rPr>
        <w:t>述职报告评议法。主要适用于对经理级员工、专业管理员工的考核。由被考核对象向公司员工考核领导小组提交任期内述职报告（详见附件），考核领导小组按照本办法对其述职报告进行综合评议；</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5</w:t>
      </w:r>
      <w:r>
        <w:rPr>
          <w:rFonts w:ascii="宋体" w:hAnsi="宋体" w:cs="宋体"/>
          <w:sz w:val="28"/>
        </w:rPr>
        <w:t>、</w:t>
      </w:r>
      <w:r>
        <w:rPr>
          <w:rFonts w:ascii="宋体" w:hAnsi="宋体" w:cs="宋体"/>
          <w:sz w:val="28"/>
        </w:rPr>
        <w:t>民主座谈评议法。根据不同考核对象，按比例随机抽取部分公司领导、项目领导、专业管理员工和普通员工逐个对考核对象进行综合全面评议，上述人员比例原则上控制为</w:t>
      </w:r>
      <w:r>
        <w:rPr>
          <w:rFonts w:cs="宋体" w:ascii="宋体" w:hAnsi="宋体"/>
          <w:sz w:val="28"/>
        </w:rPr>
        <w:t>15%</w:t>
      </w:r>
      <w:r>
        <w:rPr>
          <w:rFonts w:ascii="宋体" w:hAnsi="宋体" w:cs="宋体"/>
          <w:sz w:val="28"/>
        </w:rPr>
        <w:t>：</w:t>
      </w:r>
      <w:r>
        <w:rPr>
          <w:rFonts w:cs="宋体" w:ascii="宋体" w:hAnsi="宋体"/>
          <w:sz w:val="28"/>
        </w:rPr>
        <w:t>25%</w:t>
      </w:r>
      <w:r>
        <w:rPr>
          <w:rFonts w:ascii="宋体" w:hAnsi="宋体" w:cs="宋体"/>
          <w:sz w:val="28"/>
        </w:rPr>
        <w:t>：</w:t>
      </w:r>
      <w:r>
        <w:rPr>
          <w:rFonts w:cs="宋体" w:ascii="宋体" w:hAnsi="宋体"/>
          <w:sz w:val="28"/>
        </w:rPr>
        <w:t>35%</w:t>
      </w:r>
      <w:r>
        <w:rPr>
          <w:rFonts w:ascii="宋体" w:hAnsi="宋体" w:cs="宋体"/>
          <w:sz w:val="28"/>
        </w:rPr>
        <w:t>：</w:t>
      </w:r>
      <w:r>
        <w:rPr>
          <w:rFonts w:cs="宋体" w:ascii="宋体" w:hAnsi="宋体"/>
          <w:sz w:val="28"/>
        </w:rPr>
        <w:t>25%</w:t>
      </w:r>
      <w:r>
        <w:rPr>
          <w:rFonts w:ascii="宋体" w:hAnsi="宋体" w:cs="宋体"/>
          <w:sz w:val="28"/>
        </w:rPr>
        <w:t>；</w:t>
      </w:r>
    </w:p>
    <w:p>
      <w:pPr>
        <w:pStyle w:val="Normal"/>
        <w:tabs>
          <w:tab w:val="clear" w:pos="420"/>
          <w:tab w:val="left" w:pos="3060" w:leader="none"/>
        </w:tabs>
        <w:snapToGrid w:val="false"/>
        <w:spacing w:lineRule="atLeast" w:line="560"/>
        <w:ind w:firstLine="560"/>
        <w:rPr>
          <w:rFonts w:ascii="宋体" w:hAnsi="宋体" w:cs="宋体"/>
          <w:sz w:val="28"/>
        </w:rPr>
      </w:pPr>
      <w:r>
        <w:rPr>
          <w:rFonts w:cs="宋体" w:ascii="宋体" w:hAnsi="宋体"/>
          <w:sz w:val="28"/>
        </w:rPr>
        <w:t xml:space="preserve"> </w:t>
      </w:r>
      <w:r>
        <w:rPr>
          <w:rFonts w:cs="宋体" w:ascii="宋体" w:hAnsi="宋体"/>
          <w:sz w:val="28"/>
        </w:rPr>
        <w:t xml:space="preserve">  </w:t>
      </w:r>
      <w:r>
        <w:rPr>
          <w:rFonts w:cs="宋体" w:ascii="宋体" w:hAnsi="宋体"/>
          <w:sz w:val="28"/>
        </w:rPr>
        <w:t xml:space="preserve"> </w:t>
      </w:r>
      <w:r>
        <w:rPr>
          <w:rFonts w:cs="宋体" w:ascii="宋体" w:hAnsi="宋体"/>
          <w:sz w:val="28"/>
        </w:rPr>
        <w:t>6</w:t>
      </w:r>
      <w:r>
        <w:rPr>
          <w:rFonts w:ascii="宋体" w:hAnsi="宋体" w:cs="宋体"/>
          <w:sz w:val="28"/>
        </w:rPr>
        <w:t>、</w:t>
      </w:r>
      <w:r>
        <w:rPr>
          <w:rFonts w:ascii="宋体" w:hAnsi="宋体" w:cs="宋体"/>
          <w:sz w:val="28"/>
        </w:rPr>
        <w:t>信函征求外部（业主、甲方）评议法。主要适用于对项目领导班子成员及项目部门负责人的考核。</w:t>
      </w:r>
    </w:p>
    <w:p>
      <w:pPr>
        <w:pStyle w:val="Normal"/>
        <w:tabs>
          <w:tab w:val="clear" w:pos="420"/>
          <w:tab w:val="left" w:pos="3240" w:leader="none"/>
        </w:tabs>
        <w:snapToGrid w:val="false"/>
        <w:spacing w:lineRule="atLeast" w:line="560"/>
        <w:ind w:start="559" w:hanging="0"/>
        <w:jc w:val="center"/>
        <w:rPr>
          <w:rFonts w:ascii="宋体" w:hAnsi="宋体" w:cs="宋体"/>
          <w:b/>
          <w:b/>
          <w:bCs/>
          <w:sz w:val="28"/>
        </w:rPr>
      </w:pPr>
      <w:r>
        <w:rPr>
          <w:rFonts w:ascii="宋体" w:hAnsi="宋体" w:cs="宋体"/>
          <w:b/>
          <w:bCs/>
          <w:sz w:val="28"/>
        </w:rPr>
        <w:t>第九章  考核职责分工</w:t>
      </w:r>
    </w:p>
    <w:p>
      <w:pPr>
        <w:pStyle w:val="Normal"/>
        <w:tabs>
          <w:tab w:val="clear" w:pos="420"/>
          <w:tab w:val="left" w:pos="3240" w:leader="none"/>
        </w:tabs>
        <w:snapToGrid w:val="false"/>
        <w:spacing w:lineRule="atLeast" w:line="560"/>
        <w:ind w:start="559" w:hanging="0"/>
        <w:rPr>
          <w:rFonts w:ascii="宋体" w:hAnsi="宋体" w:cs="宋体"/>
          <w:sz w:val="28"/>
        </w:rPr>
      </w:pPr>
      <w:r>
        <w:rPr>
          <w:rFonts w:ascii="宋体" w:hAnsi="宋体" w:cs="宋体"/>
          <w:sz w:val="28"/>
        </w:rPr>
        <w:t>第十八条  根据公司实际，员工绩效考核职责分工如下：</w:t>
      </w:r>
    </w:p>
    <w:p>
      <w:pPr>
        <w:pStyle w:val="Normal"/>
        <w:tabs>
          <w:tab w:val="clear" w:pos="420"/>
          <w:tab w:val="left" w:pos="3240" w:leader="none"/>
        </w:tabs>
        <w:snapToGrid w:val="false"/>
        <w:spacing w:lineRule="atLeast" w:line="560"/>
        <w:ind w:start="559" w:hanging="0"/>
        <w:rPr>
          <w:rFonts w:ascii="宋体" w:hAnsi="宋体" w:cs="宋体"/>
          <w:sz w:val="28"/>
        </w:rPr>
      </w:pPr>
      <w:r>
        <w:rPr>
          <w:rFonts w:cs="宋体" w:ascii="宋体" w:hAnsi="宋体"/>
          <w:sz w:val="28"/>
        </w:rPr>
        <w:t>1</w:t>
      </w:r>
      <w:r>
        <w:rPr>
          <w:rFonts w:ascii="宋体" w:hAnsi="宋体" w:cs="宋体"/>
          <w:sz w:val="28"/>
        </w:rPr>
        <w:t>、公司领导由上级主管部门进行考核；</w:t>
      </w:r>
    </w:p>
    <w:p>
      <w:pPr>
        <w:pStyle w:val="Normal"/>
        <w:tabs>
          <w:tab w:val="clear" w:pos="420"/>
          <w:tab w:val="left" w:pos="3240" w:leader="none"/>
        </w:tabs>
        <w:snapToGrid w:val="false"/>
        <w:spacing w:lineRule="atLeast" w:line="560"/>
        <w:ind w:start="559" w:hanging="0"/>
        <w:rPr>
          <w:rFonts w:ascii="宋体" w:hAnsi="宋体" w:cs="宋体"/>
          <w:sz w:val="28"/>
        </w:rPr>
      </w:pPr>
      <w:r>
        <w:rPr>
          <w:rFonts w:cs="宋体" w:ascii="宋体" w:hAnsi="宋体"/>
          <w:sz w:val="28"/>
        </w:rPr>
        <w:t>2</w:t>
      </w:r>
      <w:r>
        <w:rPr>
          <w:rFonts w:ascii="宋体" w:hAnsi="宋体" w:cs="宋体"/>
          <w:sz w:val="28"/>
        </w:rPr>
        <w:t>、项目领导班子成员及总部各部门经理的绩效考核由公司考核</w:t>
      </w:r>
    </w:p>
    <w:p>
      <w:pPr>
        <w:pStyle w:val="Normal"/>
        <w:tabs>
          <w:tab w:val="clear" w:pos="420"/>
          <w:tab w:val="left" w:pos="3240" w:leader="none"/>
        </w:tabs>
        <w:snapToGrid w:val="false"/>
        <w:spacing w:lineRule="atLeast" w:line="560"/>
        <w:rPr>
          <w:rFonts w:ascii="宋体" w:hAnsi="宋体" w:cs="宋体"/>
          <w:sz w:val="28"/>
        </w:rPr>
      </w:pPr>
      <w:r>
        <w:rPr>
          <w:rFonts w:ascii="宋体" w:hAnsi="宋体" w:cs="宋体"/>
          <w:sz w:val="28"/>
        </w:rPr>
        <w:t>领导小组负责考核；</w:t>
      </w:r>
    </w:p>
    <w:p>
      <w:pPr>
        <w:pStyle w:val="Normal"/>
        <w:tabs>
          <w:tab w:val="clear" w:pos="420"/>
          <w:tab w:val="left" w:pos="3240" w:leader="none"/>
        </w:tabs>
        <w:snapToGrid w:val="false"/>
        <w:spacing w:lineRule="atLeast" w:line="560"/>
        <w:ind w:firstLine="537"/>
        <w:rPr>
          <w:rFonts w:ascii="宋体" w:hAnsi="宋体" w:cs="宋体"/>
          <w:sz w:val="28"/>
        </w:rPr>
      </w:pPr>
      <w:r>
        <w:rPr>
          <w:rFonts w:cs="宋体" w:ascii="宋体" w:hAnsi="宋体"/>
          <w:sz w:val="28"/>
        </w:rPr>
        <w:t>3</w:t>
      </w:r>
      <w:r>
        <w:rPr>
          <w:rFonts w:ascii="宋体" w:hAnsi="宋体" w:cs="宋体"/>
          <w:sz w:val="28"/>
        </w:rPr>
        <w:t>、专业（技术）管理员工及普通员工的绩效考核由所在单位员工绩效考核小组负责考核；</w:t>
      </w:r>
    </w:p>
    <w:p>
      <w:pPr>
        <w:pStyle w:val="Normal"/>
        <w:tabs>
          <w:tab w:val="clear" w:pos="420"/>
          <w:tab w:val="left" w:pos="3240" w:leader="none"/>
        </w:tabs>
        <w:snapToGrid w:val="false"/>
        <w:spacing w:lineRule="atLeast" w:line="560"/>
        <w:ind w:firstLine="537"/>
        <w:rPr>
          <w:rFonts w:ascii="宋体" w:hAnsi="宋体" w:cs="宋体"/>
          <w:sz w:val="28"/>
        </w:rPr>
      </w:pPr>
      <w:r>
        <w:rPr>
          <w:rFonts w:cs="宋体" w:ascii="宋体" w:hAnsi="宋体"/>
          <w:sz w:val="28"/>
        </w:rPr>
        <w:t xml:space="preserve">   </w:t>
      </w:r>
      <w:r>
        <w:rPr>
          <w:rFonts w:cs="宋体" w:ascii="宋体" w:hAnsi="宋体"/>
          <w:sz w:val="28"/>
        </w:rPr>
        <w:t>4</w:t>
      </w:r>
      <w:r>
        <w:rPr>
          <w:rFonts w:ascii="宋体" w:hAnsi="宋体" w:cs="宋体"/>
          <w:sz w:val="28"/>
        </w:rPr>
        <w:t>、</w:t>
      </w:r>
      <w:r>
        <w:rPr>
          <w:rFonts w:ascii="宋体" w:hAnsi="宋体" w:cs="宋体"/>
          <w:sz w:val="28"/>
        </w:rPr>
        <w:t>在涉及对考核领导小组成员的考核时，当事人应予以回避；</w:t>
      </w:r>
    </w:p>
    <w:p>
      <w:pPr>
        <w:pStyle w:val="Normal"/>
        <w:tabs>
          <w:tab w:val="clear" w:pos="420"/>
          <w:tab w:val="left" w:pos="3240" w:leader="none"/>
        </w:tabs>
        <w:snapToGrid w:val="false"/>
        <w:spacing w:lineRule="atLeast" w:line="560"/>
        <w:ind w:firstLine="537"/>
        <w:rPr>
          <w:rFonts w:ascii="宋体" w:hAnsi="宋体" w:cs="宋体"/>
        </w:rPr>
      </w:pPr>
      <w:r>
        <w:rPr>
          <w:rFonts w:cs="宋体" w:ascii="宋体" w:hAnsi="宋体"/>
          <w:sz w:val="28"/>
        </w:rPr>
        <w:t xml:space="preserve">   </w:t>
      </w:r>
      <w:r>
        <w:rPr>
          <w:rFonts w:cs="宋体" w:ascii="宋体" w:hAnsi="宋体"/>
          <w:sz w:val="28"/>
        </w:rPr>
        <w:t>5</w:t>
      </w:r>
      <w:r>
        <w:rPr>
          <w:rFonts w:ascii="宋体" w:hAnsi="宋体" w:cs="宋体"/>
          <w:sz w:val="28"/>
        </w:rPr>
        <w:t>、公司考核评领导小组有权对员工绩效考评结果进行复核。</w:t>
      </w:r>
    </w:p>
    <w:p>
      <w:pPr>
        <w:pStyle w:val="Normal"/>
        <w:tabs>
          <w:tab w:val="clear" w:pos="420"/>
          <w:tab w:val="left" w:pos="3240" w:leader="none"/>
        </w:tabs>
        <w:snapToGrid w:val="false"/>
        <w:spacing w:lineRule="atLeast" w:line="560"/>
        <w:ind w:firstLine="537"/>
        <w:rPr>
          <w:rFonts w:ascii="宋体" w:hAnsi="宋体" w:cs="宋体"/>
        </w:rPr>
      </w:pPr>
      <w:r>
        <w:rPr>
          <w:rFonts w:cs="宋体" w:ascii="宋体" w:hAnsi="宋体"/>
        </w:rPr>
        <w:t xml:space="preserve">                      </w:t>
      </w:r>
      <w:r>
        <w:rPr>
          <w:rFonts w:cs="宋体" w:ascii="宋体" w:hAnsi="宋体"/>
          <w:b/>
          <w:bCs/>
          <w:sz w:val="28"/>
        </w:rPr>
        <w:t xml:space="preserve">    </w:t>
      </w:r>
      <w:r>
        <w:rPr>
          <w:rFonts w:ascii="宋体" w:hAnsi="宋体" w:cs="宋体"/>
          <w:b/>
          <w:bCs/>
          <w:sz w:val="28"/>
        </w:rPr>
        <w:t>第十章：考核内容</w:t>
      </w:r>
    </w:p>
    <w:p>
      <w:pPr>
        <w:pStyle w:val="Normal"/>
        <w:tabs>
          <w:tab w:val="clear" w:pos="420"/>
          <w:tab w:val="left" w:pos="3240" w:leader="none"/>
        </w:tabs>
        <w:snapToGrid w:val="false"/>
        <w:spacing w:lineRule="atLeast" w:line="560"/>
        <w:ind w:firstLine="537"/>
        <w:rPr>
          <w:rFonts w:ascii="宋体" w:hAnsi="宋体" w:cs="宋体"/>
          <w:sz w:val="28"/>
        </w:rPr>
      </w:pPr>
      <w:r>
        <w:rPr>
          <w:rFonts w:cs="宋体" w:ascii="宋体" w:hAnsi="宋体"/>
        </w:rPr>
        <w:t xml:space="preserve">      </w:t>
      </w:r>
      <w:r>
        <w:rPr>
          <w:rFonts w:ascii="宋体" w:hAnsi="宋体" w:cs="宋体"/>
          <w:sz w:val="28"/>
        </w:rPr>
        <w:t xml:space="preserve">第十九条  根据公司管理实际及发展需要，并结合岗位职责，对不同层次员工分别确定考评要素，引进权重。一般每个要素按优劣程度划分四个等级，每个等级对应一个考评分数（实行百分制）。 </w:t>
      </w:r>
    </w:p>
    <w:p>
      <w:pPr>
        <w:pStyle w:val="Normal"/>
        <w:tabs>
          <w:tab w:val="clear" w:pos="420"/>
          <w:tab w:val="left" w:pos="3240" w:leader="none"/>
        </w:tabs>
        <w:snapToGrid w:val="false"/>
        <w:spacing w:lineRule="atLeast" w:line="560"/>
        <w:ind w:firstLine="537"/>
        <w:rPr>
          <w:rFonts w:ascii="宋体" w:hAnsi="宋体" w:cs="宋体"/>
          <w:sz w:val="28"/>
        </w:rPr>
      </w:pPr>
      <w:r>
        <w:rPr>
          <w:rFonts w:ascii="宋体" w:hAnsi="宋体" w:cs="宋体"/>
          <w:sz w:val="28"/>
        </w:rPr>
        <w:t>第二十条  考评重点从“德、能、勤、绩”四个一级考核要素入手，在此基础上结合岗位工作数量多少、专业知识含量高低、完成工作的难度系数和工作环境优劣划分二级考核要素。</w:t>
      </w:r>
    </w:p>
    <w:p>
      <w:pPr>
        <w:pStyle w:val="Normal"/>
        <w:tabs>
          <w:tab w:val="clear" w:pos="420"/>
          <w:tab w:val="left" w:pos="3240" w:leader="none"/>
        </w:tabs>
        <w:snapToGrid w:val="false"/>
        <w:spacing w:lineRule="atLeast" w:line="560"/>
        <w:ind w:firstLine="537"/>
        <w:rPr>
          <w:rFonts w:ascii="宋体" w:hAnsi="宋体" w:cs="宋体"/>
          <w:sz w:val="28"/>
        </w:rPr>
      </w:pPr>
      <w:r>
        <w:rPr>
          <w:rFonts w:cs="宋体" w:ascii="宋体" w:hAnsi="宋体"/>
          <w:sz w:val="28"/>
        </w:rPr>
        <w:t xml:space="preserve">    </w:t>
      </w:r>
      <w:r>
        <w:rPr>
          <w:rFonts w:ascii="宋体" w:hAnsi="宋体" w:cs="宋体"/>
          <w:sz w:val="28"/>
        </w:rPr>
        <w:t>第二十一条  经理级员工考核标准详见附件《经理级员工考核表</w:t>
      </w:r>
      <w:r>
        <w:rPr>
          <w:rFonts w:cs="宋体" w:ascii="宋体" w:hAnsi="宋体"/>
          <w:sz w:val="28"/>
        </w:rPr>
        <w:t>1</w:t>
      </w:r>
      <w:r>
        <w:rPr>
          <w:rFonts w:cs="宋体" w:ascii="宋体" w:hAnsi="宋体"/>
          <w:sz w:val="28"/>
        </w:rPr>
        <w:t>-</w:t>
      </w:r>
      <w:r>
        <w:rPr>
          <w:rFonts w:cs="宋体" w:ascii="宋体" w:hAnsi="宋体"/>
          <w:sz w:val="28"/>
        </w:rPr>
        <w:t>4</w:t>
      </w:r>
      <w:r>
        <w:rPr>
          <w:rFonts w:ascii="宋体" w:hAnsi="宋体" w:cs="宋体"/>
          <w:sz w:val="28"/>
        </w:rPr>
        <w:t>》；</w:t>
      </w:r>
    </w:p>
    <w:p>
      <w:pPr>
        <w:pStyle w:val="Normal"/>
        <w:tabs>
          <w:tab w:val="clear" w:pos="420"/>
          <w:tab w:val="left" w:pos="3240" w:leader="none"/>
        </w:tabs>
        <w:snapToGrid w:val="false"/>
        <w:spacing w:lineRule="atLeast" w:line="560"/>
        <w:ind w:firstLine="537"/>
        <w:rPr>
          <w:rFonts w:ascii="宋体" w:hAnsi="宋体" w:cs="宋体"/>
          <w:sz w:val="28"/>
        </w:rPr>
      </w:pPr>
      <w:r>
        <w:rPr>
          <w:rFonts w:cs="宋体" w:ascii="宋体" w:hAnsi="宋体"/>
          <w:sz w:val="28"/>
        </w:rPr>
        <w:t xml:space="preserve">    </w:t>
      </w:r>
      <w:r>
        <w:rPr>
          <w:rFonts w:ascii="宋体" w:hAnsi="宋体" w:cs="宋体"/>
          <w:sz w:val="28"/>
        </w:rPr>
        <w:t>第二十二条  专业管理员工考核标准详见附件《专业管理员工考</w:t>
      </w:r>
    </w:p>
    <w:p>
      <w:pPr>
        <w:pStyle w:val="Normal"/>
        <w:tabs>
          <w:tab w:val="clear" w:pos="420"/>
          <w:tab w:val="left" w:pos="2340" w:leader="none"/>
          <w:tab w:val="left" w:pos="3240" w:leader="none"/>
        </w:tabs>
        <w:snapToGrid w:val="false"/>
        <w:spacing w:lineRule="atLeast" w:line="560"/>
        <w:ind w:start="560" w:hanging="560"/>
        <w:rPr>
          <w:rFonts w:ascii="宋体" w:hAnsi="宋体" w:cs="宋体"/>
          <w:sz w:val="28"/>
        </w:rPr>
      </w:pPr>
      <w:r>
        <w:rPr>
          <w:rFonts w:ascii="宋体" w:hAnsi="宋体" w:cs="宋体"/>
          <w:sz w:val="28"/>
        </w:rPr>
        <w:t>核表</w:t>
      </w:r>
      <w:r>
        <w:rPr>
          <w:rFonts w:cs="宋体" w:ascii="宋体" w:hAnsi="宋体"/>
          <w:sz w:val="28"/>
        </w:rPr>
        <w:t>1-3</w:t>
      </w:r>
      <w:r>
        <w:rPr>
          <w:rFonts w:ascii="宋体" w:hAnsi="宋体" w:cs="宋体"/>
          <w:sz w:val="28"/>
        </w:rPr>
        <w:t>》；</w:t>
      </w:r>
    </w:p>
    <w:p>
      <w:pPr>
        <w:pStyle w:val="Normal"/>
        <w:tabs>
          <w:tab w:val="clear" w:pos="420"/>
          <w:tab w:val="left" w:pos="2340" w:leader="none"/>
          <w:tab w:val="left" w:pos="3240" w:leader="none"/>
        </w:tabs>
        <w:snapToGrid w:val="false"/>
        <w:spacing w:lineRule="atLeast" w:line="560"/>
        <w:ind w:start="560" w:hanging="560"/>
        <w:rPr>
          <w:rFonts w:ascii="宋体" w:hAnsi="宋体" w:cs="宋体"/>
          <w:sz w:val="28"/>
        </w:rPr>
      </w:pPr>
      <w:r>
        <w:rPr>
          <w:rFonts w:ascii="宋体" w:hAnsi="宋体" w:cs="宋体"/>
          <w:sz w:val="28"/>
        </w:rPr>
        <w:t>第二十三条  普通员工考核标准详见附件《普通员工考核表</w:t>
      </w:r>
      <w:r>
        <w:rPr>
          <w:rFonts w:cs="宋体" w:ascii="宋体" w:hAnsi="宋体"/>
          <w:sz w:val="28"/>
        </w:rPr>
        <w:t>1-2</w:t>
      </w:r>
      <w:r>
        <w:rPr>
          <w:rFonts w:ascii="宋体" w:hAnsi="宋体" w:cs="宋体"/>
          <w:sz w:val="28"/>
        </w:rPr>
        <w:t>》。</w:t>
      </w:r>
    </w:p>
    <w:p>
      <w:pPr>
        <w:pStyle w:val="Normal"/>
        <w:tabs>
          <w:tab w:val="clear" w:pos="420"/>
          <w:tab w:val="left" w:pos="2340" w:leader="none"/>
          <w:tab w:val="left" w:pos="3240" w:leader="none"/>
        </w:tabs>
        <w:snapToGrid w:val="false"/>
        <w:spacing w:lineRule="atLeast" w:line="560"/>
        <w:ind w:start="560" w:hanging="560"/>
        <w:rPr>
          <w:rFonts w:ascii="宋体" w:hAnsi="宋体" w:cs="宋体"/>
          <w:b/>
          <w:b/>
          <w:bCs/>
          <w:sz w:val="28"/>
        </w:rPr>
      </w:pPr>
      <w:r>
        <w:rPr>
          <w:rFonts w:cs="宋体" w:ascii="宋体" w:hAnsi="宋体"/>
          <w:sz w:val="28"/>
        </w:rPr>
        <w:t xml:space="preserve">                </w:t>
      </w:r>
      <w:r>
        <w:rPr>
          <w:rFonts w:cs="宋体" w:ascii="宋体" w:hAnsi="宋体"/>
          <w:b/>
          <w:bCs/>
          <w:sz w:val="28"/>
        </w:rPr>
        <w:t xml:space="preserve">   </w:t>
      </w:r>
      <w:r>
        <w:rPr>
          <w:rFonts w:ascii="宋体" w:hAnsi="宋体" w:cs="宋体"/>
          <w:b/>
          <w:bCs/>
          <w:sz w:val="28"/>
        </w:rPr>
        <w:t>第十一章：考核结果评定</w:t>
      </w:r>
    </w:p>
    <w:p>
      <w:pPr>
        <w:pStyle w:val="Normal"/>
        <w:tabs>
          <w:tab w:val="clear" w:pos="420"/>
          <w:tab w:val="left" w:pos="3240" w:leader="none"/>
        </w:tabs>
        <w:snapToGrid w:val="false"/>
        <w:spacing w:lineRule="atLeast" w:line="560"/>
        <w:ind w:start="559" w:hanging="0"/>
        <w:rPr>
          <w:rFonts w:ascii="宋体" w:hAnsi="宋体" w:cs="宋体"/>
          <w:sz w:val="28"/>
        </w:rPr>
      </w:pPr>
      <w:r>
        <w:rPr>
          <w:rFonts w:ascii="宋体" w:hAnsi="宋体" w:cs="宋体"/>
          <w:sz w:val="28"/>
        </w:rPr>
        <w:t>第二十四条   各层次员工考核结果共分四个等级，即：优秀（合</w:t>
      </w:r>
    </w:p>
    <w:p>
      <w:pPr>
        <w:pStyle w:val="Normal"/>
        <w:tabs>
          <w:tab w:val="clear" w:pos="420"/>
          <w:tab w:val="left" w:pos="3240" w:leader="none"/>
        </w:tabs>
        <w:snapToGrid w:val="false"/>
        <w:spacing w:lineRule="atLeast" w:line="560"/>
        <w:rPr>
          <w:rFonts w:ascii="宋体" w:hAnsi="宋体" w:cs="宋体"/>
          <w:b/>
          <w:b/>
          <w:bCs/>
          <w:sz w:val="28"/>
        </w:rPr>
      </w:pPr>
      <w:r>
        <w:rPr>
          <w:rFonts w:ascii="宋体" w:hAnsi="宋体" w:cs="宋体"/>
          <w:sz w:val="28"/>
        </w:rPr>
        <w:t>计总分在</w:t>
      </w:r>
      <w:r>
        <w:rPr>
          <w:rFonts w:cs="宋体" w:ascii="宋体" w:hAnsi="宋体"/>
          <w:sz w:val="28"/>
        </w:rPr>
        <w:t>90-100</w:t>
      </w:r>
      <w:r>
        <w:rPr>
          <w:rFonts w:ascii="宋体" w:hAnsi="宋体" w:cs="宋体"/>
          <w:sz w:val="28"/>
        </w:rPr>
        <w:t>分之间）；良好（合计总分在</w:t>
      </w:r>
      <w:r>
        <w:rPr>
          <w:rFonts w:cs="宋体" w:ascii="宋体" w:hAnsi="宋体"/>
          <w:sz w:val="28"/>
        </w:rPr>
        <w:t>75-90</w:t>
      </w:r>
      <w:r>
        <w:rPr>
          <w:rFonts w:ascii="宋体" w:hAnsi="宋体" w:cs="宋体"/>
          <w:sz w:val="28"/>
        </w:rPr>
        <w:t>分之间）；称职（合计总分在</w:t>
      </w:r>
      <w:r>
        <w:rPr>
          <w:rFonts w:cs="宋体" w:ascii="宋体" w:hAnsi="宋体"/>
          <w:sz w:val="28"/>
        </w:rPr>
        <w:t>60-75</w:t>
      </w:r>
      <w:r>
        <w:rPr>
          <w:rFonts w:ascii="宋体" w:hAnsi="宋体" w:cs="宋体"/>
          <w:sz w:val="28"/>
        </w:rPr>
        <w:t>分之间）；基本称职（合计总分在</w:t>
      </w:r>
      <w:r>
        <w:rPr>
          <w:rFonts w:cs="宋体" w:ascii="宋体" w:hAnsi="宋体"/>
          <w:sz w:val="28"/>
        </w:rPr>
        <w:t>55-60</w:t>
      </w:r>
      <w:r>
        <w:rPr>
          <w:rFonts w:ascii="宋体" w:hAnsi="宋体" w:cs="宋体"/>
          <w:sz w:val="28"/>
        </w:rPr>
        <w:t>之间）；不称职（合计总分在</w:t>
      </w:r>
      <w:r>
        <w:rPr>
          <w:rFonts w:cs="宋体" w:ascii="宋体" w:hAnsi="宋体"/>
          <w:sz w:val="28"/>
        </w:rPr>
        <w:t>55</w:t>
      </w:r>
      <w:r>
        <w:rPr>
          <w:rFonts w:ascii="宋体" w:hAnsi="宋体" w:cs="宋体"/>
          <w:sz w:val="28"/>
        </w:rPr>
        <w:t>分以下者）。</w:t>
      </w:r>
    </w:p>
    <w:p>
      <w:pPr>
        <w:pStyle w:val="Normal"/>
        <w:tabs>
          <w:tab w:val="clear" w:pos="420"/>
          <w:tab w:val="left" w:pos="3240" w:leader="none"/>
        </w:tabs>
        <w:snapToGrid w:val="false"/>
        <w:spacing w:lineRule="atLeast" w:line="560"/>
        <w:ind w:start="559" w:hanging="0"/>
        <w:jc w:val="center"/>
        <w:rPr>
          <w:rFonts w:ascii="宋体" w:hAnsi="宋体" w:cs="宋体"/>
          <w:b/>
          <w:b/>
          <w:bCs/>
          <w:sz w:val="28"/>
        </w:rPr>
      </w:pPr>
      <w:r>
        <w:rPr>
          <w:rFonts w:ascii="宋体" w:hAnsi="宋体" w:cs="宋体"/>
          <w:b/>
          <w:bCs/>
          <w:sz w:val="28"/>
        </w:rPr>
        <w:t>第十二章：考核程序</w:t>
      </w:r>
    </w:p>
    <w:p>
      <w:pPr>
        <w:pStyle w:val="Normal"/>
        <w:tabs>
          <w:tab w:val="clear" w:pos="420"/>
          <w:tab w:val="left" w:pos="3240" w:leader="none"/>
        </w:tabs>
        <w:snapToGrid w:val="false"/>
        <w:spacing w:lineRule="atLeast" w:line="560"/>
        <w:ind w:start="559" w:hanging="0"/>
        <w:jc w:val="center"/>
        <w:rPr>
          <w:rFonts w:ascii="宋体" w:hAnsi="宋体" w:cs="宋体"/>
          <w:sz w:val="28"/>
        </w:rPr>
      </w:pPr>
      <w:r>
        <w:rPr>
          <w:rFonts w:ascii="宋体" w:hAnsi="宋体" w:cs="宋体"/>
          <w:sz w:val="28"/>
        </w:rPr>
        <w:t>第二十五条  公司人力资源部根据当年员工绩效考核工作计划</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或工作需要，下发员工绩效考核通知，明确考核对象、时间、地点。</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第二十六条  被考核员工认真全面撰写任期内述职报告，其他有</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关主管、下级、同级员工准备公司考核领导小组或项目考核小组的考</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评、咨询材料。</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第二十七条  公司考核领导小组或项目考核小组分别按照职责</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分工和本办法第六章考核形式和方法，对考核对象进行灵活考评，并</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组织员工代表对各项考核要素进行量化打分。</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第二十八条  考核对象的述职报告、员工代表的考评意见、评语</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一并汇总至公司人力资源部。考评意见、评语可不与考核对象见面。</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第二十九条  对口考核（领导）小组在汇总考核对象的考评总分</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后，应及时将考评结果反馈至考核对象，对持不同意见的考核对象，</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可报公司考核领导小组最终审定。</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第三十条  考核结束后，考核对象上级主管应及时与考核对象</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进行座谈，对其提出改进工作绩效办法。</w:t>
      </w:r>
    </w:p>
    <w:p>
      <w:pPr>
        <w:pStyle w:val="Normal"/>
        <w:tabs>
          <w:tab w:val="clear" w:pos="420"/>
          <w:tab w:val="left" w:pos="3240" w:leader="none"/>
        </w:tabs>
        <w:snapToGrid w:val="false"/>
        <w:spacing w:lineRule="atLeast" w:line="560"/>
        <w:ind w:start="560" w:hanging="560"/>
        <w:rPr>
          <w:rFonts w:ascii="宋体" w:hAnsi="宋体" w:cs="宋体"/>
          <w:sz w:val="28"/>
        </w:rPr>
      </w:pPr>
      <w:r>
        <w:rPr>
          <w:rFonts w:ascii="宋体" w:hAnsi="宋体" w:cs="宋体"/>
          <w:sz w:val="28"/>
        </w:rPr>
        <w:t>第三十一条  考核结果一式二份，分别存放于个人人事档案及所</w:t>
      </w:r>
    </w:p>
    <w:p>
      <w:pPr>
        <w:pStyle w:val="Normal"/>
        <w:tabs>
          <w:tab w:val="clear" w:pos="420"/>
          <w:tab w:val="left" w:pos="540" w:leader="none"/>
          <w:tab w:val="left" w:pos="3240" w:leader="none"/>
        </w:tabs>
        <w:snapToGrid w:val="false"/>
        <w:spacing w:lineRule="atLeast" w:line="560"/>
        <w:rPr>
          <w:rFonts w:ascii="宋体" w:hAnsi="宋体" w:cs="宋体"/>
          <w:sz w:val="28"/>
        </w:rPr>
      </w:pPr>
      <w:r>
        <w:rPr>
          <w:rFonts w:ascii="宋体" w:hAnsi="宋体" w:cs="宋体"/>
          <w:sz w:val="28"/>
        </w:rPr>
        <w:t>在单位人力资源管理部门。</w:t>
      </w:r>
    </w:p>
    <w:p>
      <w:pPr>
        <w:pStyle w:val="Normal"/>
        <w:tabs>
          <w:tab w:val="clear" w:pos="420"/>
          <w:tab w:val="left" w:pos="540" w:leader="none"/>
          <w:tab w:val="left" w:pos="3240" w:leader="none"/>
        </w:tabs>
        <w:snapToGrid w:val="false"/>
        <w:spacing w:lineRule="atLeast" w:line="560"/>
        <w:jc w:val="center"/>
        <w:rPr>
          <w:rFonts w:ascii="宋体" w:hAnsi="宋体" w:cs="宋体"/>
          <w:b/>
          <w:b/>
          <w:bCs/>
          <w:sz w:val="28"/>
        </w:rPr>
      </w:pPr>
      <w:r>
        <w:rPr>
          <w:rFonts w:ascii="宋体" w:hAnsi="宋体" w:cs="宋体"/>
          <w:b/>
          <w:bCs/>
          <w:sz w:val="28"/>
        </w:rPr>
        <w:t>第十三章：附则</w:t>
      </w:r>
    </w:p>
    <w:p>
      <w:pPr>
        <w:pStyle w:val="Normal"/>
        <w:tabs>
          <w:tab w:val="clear" w:pos="420"/>
          <w:tab w:val="left" w:pos="540" w:leader="none"/>
          <w:tab w:val="left" w:pos="3240" w:leader="none"/>
        </w:tabs>
        <w:snapToGrid w:val="false"/>
        <w:spacing w:lineRule="atLeast" w:line="560"/>
        <w:jc w:val="center"/>
        <w:rPr>
          <w:rFonts w:ascii="宋体" w:hAnsi="宋体" w:cs="宋体"/>
          <w:sz w:val="28"/>
        </w:rPr>
      </w:pPr>
      <w:r>
        <w:rPr>
          <w:rFonts w:cs="宋体" w:ascii="宋体" w:hAnsi="宋体"/>
          <w:b/>
          <w:bCs/>
          <w:sz w:val="28"/>
        </w:rPr>
        <w:t xml:space="preserve">    </w:t>
      </w:r>
      <w:r>
        <w:rPr>
          <w:rFonts w:ascii="宋体" w:hAnsi="宋体" w:cs="宋体"/>
          <w:sz w:val="28"/>
        </w:rPr>
        <w:t>第三十二条  本办法同时适用对同类、同级员工的聘任和离岗、</w:t>
      </w:r>
    </w:p>
    <w:p>
      <w:pPr>
        <w:pStyle w:val="Normal"/>
        <w:tabs>
          <w:tab w:val="clear" w:pos="420"/>
          <w:tab w:val="left" w:pos="540" w:leader="none"/>
          <w:tab w:val="left" w:pos="3240" w:leader="none"/>
        </w:tabs>
        <w:snapToGrid w:val="false"/>
        <w:spacing w:lineRule="atLeast" w:line="560"/>
        <w:rPr>
          <w:rFonts w:ascii="宋体" w:hAnsi="宋体" w:cs="宋体"/>
          <w:sz w:val="28"/>
        </w:rPr>
      </w:pPr>
      <w:r>
        <w:rPr>
          <w:rFonts w:ascii="宋体" w:hAnsi="宋体" w:cs="宋体"/>
          <w:sz w:val="28"/>
        </w:rPr>
        <w:t>离任考核。</w:t>
      </w:r>
    </w:p>
    <w:p>
      <w:pPr>
        <w:pStyle w:val="Normal"/>
        <w:tabs>
          <w:tab w:val="clear" w:pos="420"/>
          <w:tab w:val="left" w:pos="540" w:leader="none"/>
          <w:tab w:val="left" w:pos="3240" w:leader="none"/>
        </w:tabs>
        <w:snapToGrid w:val="false"/>
        <w:spacing w:lineRule="atLeast" w:line="560"/>
        <w:rPr>
          <w:rFonts w:ascii="宋体" w:hAnsi="宋体" w:cs="宋体"/>
          <w:sz w:val="28"/>
        </w:rPr>
      </w:pPr>
      <w:r>
        <w:rPr>
          <w:rFonts w:cs="宋体" w:ascii="宋体" w:hAnsi="宋体"/>
          <w:sz w:val="28"/>
        </w:rPr>
        <w:t xml:space="preserve">    </w:t>
      </w:r>
      <w:r>
        <w:rPr>
          <w:rFonts w:ascii="宋体" w:hAnsi="宋体" w:cs="宋体"/>
          <w:sz w:val="28"/>
        </w:rPr>
        <w:t>第三十三条  本办法由公司人力资源部负责解释。</w:t>
      </w:r>
    </w:p>
    <w:p>
      <w:pPr>
        <w:pStyle w:val="Normal"/>
        <w:snapToGrid w:val="false"/>
        <w:spacing w:lineRule="atLeast" w:line="500"/>
        <w:jc w:val="center"/>
        <w:rPr>
          <w:b/>
          <w:b/>
          <w:bCs/>
          <w:sz w:val="28"/>
        </w:rPr>
      </w:pPr>
      <w:r>
        <w:rPr>
          <w:b/>
          <w:bCs/>
          <w:sz w:val="28"/>
        </w:rPr>
        <w:t>经理级员工综合素质考核表</w:t>
      </w:r>
    </w:p>
    <w:p>
      <w:pPr>
        <w:pStyle w:val="Normal"/>
        <w:snapToGrid w:val="false"/>
        <w:spacing w:lineRule="atLeast" w:line="500"/>
        <w:jc w:val="center"/>
        <w:rPr/>
      </w:pPr>
      <w:r>
        <w:rPr>
          <w:rFonts w:eastAsia="Times New Roman"/>
          <w:sz w:val="24"/>
        </w:rPr>
        <w:t xml:space="preserve">                                         </w:t>
      </w:r>
      <w:r>
        <w:rPr/>
        <w:t>被考核人姓名：</w:t>
      </w:r>
    </w:p>
    <w:tbl>
      <w:tblPr>
        <w:tblW w:w="9134" w:type="dxa"/>
        <w:jc w:val="start"/>
        <w:tblInd w:w="-252" w:type="dxa"/>
        <w:tblLayout w:type="fixed"/>
        <w:tblCellMar>
          <w:top w:w="0" w:type="dxa"/>
          <w:start w:w="108" w:type="dxa"/>
          <w:bottom w:w="0" w:type="dxa"/>
          <w:end w:w="108" w:type="dxa"/>
        </w:tblCellMar>
      </w:tblPr>
      <w:tblGrid>
        <w:gridCol w:w="5400"/>
        <w:gridCol w:w="720"/>
        <w:gridCol w:w="720"/>
        <w:gridCol w:w="720"/>
        <w:gridCol w:w="720"/>
        <w:gridCol w:w="854"/>
      </w:tblGrid>
      <w:tr>
        <w:trPr>
          <w:trHeight w:val="510" w:hRule="atLeast"/>
          <w:cantSplit w:val="true"/>
        </w:trPr>
        <w:tc>
          <w:tcPr>
            <w:tcW w:w="5400" w:type="dxa"/>
            <w:vMerge w:val="restart"/>
            <w:tcBorders>
              <w:top w:val="single" w:sz="8"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考   核   指   标</w:t>
            </w:r>
          </w:p>
        </w:tc>
        <w:tc>
          <w:tcPr>
            <w:tcW w:w="720" w:type="dxa"/>
            <w:vMerge w:val="restart"/>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标准分</w:t>
            </w:r>
          </w:p>
        </w:tc>
        <w:tc>
          <w:tcPr>
            <w:tcW w:w="2160" w:type="dxa"/>
            <w:gridSpan w:val="3"/>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考评得分</w:t>
            </w:r>
          </w:p>
        </w:tc>
        <w:tc>
          <w:tcPr>
            <w:tcW w:w="854" w:type="dxa"/>
            <w:vMerge w:val="restart"/>
            <w:tcBorders>
              <w:top w:val="single" w:sz="8"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平均得分</w:t>
            </w:r>
          </w:p>
        </w:tc>
      </w:tr>
      <w:tr>
        <w:trPr>
          <w:trHeight w:val="510" w:hRule="atLeast"/>
          <w:cantSplit w:val="true"/>
        </w:trPr>
        <w:tc>
          <w:tcPr>
            <w:tcW w:w="5400"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自我</w:t>
            </w:r>
          </w:p>
          <w:p>
            <w:pPr>
              <w:pStyle w:val="Normal"/>
              <w:snapToGrid w:val="false"/>
              <w:jc w:val="center"/>
              <w:rPr>
                <w:rFonts w:ascii="宋体" w:hAnsi="宋体" w:cs="宋体"/>
                <w:b/>
                <w:b/>
                <w:bCs/>
                <w:sz w:val="24"/>
              </w:rPr>
            </w:pPr>
            <w:r>
              <w:rPr>
                <w:rFonts w:ascii="宋体" w:hAnsi="宋体" w:cs="宋体"/>
                <w:b/>
                <w:bCs/>
                <w:sz w:val="24"/>
              </w:rPr>
              <w:t>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业主评分</w:t>
            </w:r>
          </w:p>
        </w:tc>
        <w:tc>
          <w:tcPr>
            <w:tcW w:w="854" w:type="dxa"/>
            <w:vMerge w:val="continue"/>
            <w:tcBorders>
              <w:top w:val="single" w:sz="8" w:space="0" w:color="000000"/>
              <w:start w:val="single" w:sz="4" w:space="0" w:color="000000"/>
              <w:bottom w:val="single" w:sz="4" w:space="0" w:color="000000"/>
              <w:end w:val="single" w:sz="8"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领导艺术</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专业技术水平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模范带头与务实精神</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协调组织能力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执行上级（部门）指令、团队意识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岗位工作数量、工作完成质量</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成本、风险控制能力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培养、引导下属，关心员工成长进步</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对业主（甲方、上级部门）工作要求完成的及时性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任职期间对公司的贡献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施工（工作）安全意识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 xml:space="preserve">贯彻执行公司“质量、安全卫生健康体系”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工作方式科学、民主</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员工身自品行修养水平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工作创新意识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工作的计划性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工作合理化建议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工作持续改进能力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廉洁自律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8280" w:type="dxa"/>
            <w:gridSpan w:val="5"/>
            <w:tcBorders>
              <w:top w:val="single" w:sz="4" w:space="0" w:color="000000"/>
              <w:start w:val="single" w:sz="8" w:space="0" w:color="000000"/>
              <w:bottom w:val="single" w:sz="8"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合计得分</w:t>
            </w:r>
          </w:p>
        </w:tc>
        <w:tc>
          <w:tcPr>
            <w:tcW w:w="854"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bl>
    <w:p>
      <w:pPr>
        <w:pStyle w:val="Normal"/>
        <w:snapToGrid w:val="false"/>
        <w:spacing w:lineRule="atLeast" w:line="500"/>
        <w:jc w:val="center"/>
        <w:rPr>
          <w:b/>
          <w:b/>
          <w:bCs/>
          <w:sz w:val="28"/>
        </w:rPr>
      </w:pPr>
      <w:r>
        <w:rPr>
          <w:b/>
          <w:bCs/>
          <w:sz w:val="28"/>
        </w:rPr>
        <w:t>经理级员工工作能力考核表</w:t>
      </w:r>
    </w:p>
    <w:p>
      <w:pPr>
        <w:pStyle w:val="Normal"/>
        <w:snapToGrid w:val="false"/>
        <w:spacing w:lineRule="atLeast" w:line="500"/>
        <w:jc w:val="center"/>
        <w:rPr/>
      </w:pPr>
      <w:r>
        <w:rPr>
          <w:rFonts w:eastAsia="Times New Roman"/>
        </w:rPr>
        <w:t xml:space="preserve">                                             </w:t>
      </w:r>
      <w:r>
        <w:rPr/>
        <w:t>被考核人姓名：</w:t>
      </w:r>
    </w:p>
    <w:tbl>
      <w:tblPr>
        <w:tblW w:w="8748" w:type="dxa"/>
        <w:jc w:val="start"/>
        <w:tblInd w:w="0" w:type="dxa"/>
        <w:tblLayout w:type="fixed"/>
        <w:tblCellMar>
          <w:top w:w="0" w:type="dxa"/>
          <w:start w:w="108" w:type="dxa"/>
          <w:bottom w:w="0" w:type="dxa"/>
          <w:end w:w="108" w:type="dxa"/>
        </w:tblCellMar>
      </w:tblPr>
      <w:tblGrid>
        <w:gridCol w:w="828"/>
        <w:gridCol w:w="4500"/>
        <w:gridCol w:w="567"/>
        <w:gridCol w:w="693"/>
        <w:gridCol w:w="720"/>
        <w:gridCol w:w="720"/>
        <w:gridCol w:w="720"/>
      </w:tblGrid>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考核项目</w:t>
            </w:r>
          </w:p>
        </w:tc>
        <w:tc>
          <w:tcPr>
            <w:tcW w:w="4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行为表现</w:t>
            </w:r>
          </w:p>
        </w:tc>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标准分</w:t>
            </w:r>
          </w:p>
        </w:tc>
        <w:tc>
          <w:tcPr>
            <w:tcW w:w="213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考评得分</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平均得分</w:t>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4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jc w:val="center"/>
              <w:rPr>
                <w:b/>
                <w:b/>
                <w:bCs/>
              </w:rPr>
            </w:pPr>
            <w:r>
              <w:rPr>
                <w:b/>
                <w:bCs/>
              </w:rPr>
              <w:t>业主评分</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专业知识与经验</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rPr/>
            </w:pPr>
            <w:r>
              <w:rPr/>
              <w:t>具有丰富的本岗位专业理论知识和业务（含微机操作和公文写作）知识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具有一定的其他岗位专业知识和工作技能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rPr/>
            </w:pPr>
            <w:r>
              <w:rPr/>
              <w:t>能够制定科学合理的岗位工作程序、管理制度，并能帮助下属员工理解、执行</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精通本职工作、能够指导操作层（员工）操作</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3</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专业技术水平</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能够处理本岗位所遇到的各类技术难题</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能够设计出具有指导意义的本岗位工作方法</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能够指导下属员工顺利达成工作目标</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具有传授技术、培养下属员工成长能力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3</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沟通协调能力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与业主（上下级、横向部门之间）关系融洽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妥善处理工作纠纷，获员工尊敬和信任</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经常与员工谈心，及时向公司反馈员工意见</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3</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风险成本控制能力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节约使用各类资源</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积极关注外部环境变化，制定科学有效的风险控制措施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工作上经常超前思考，及时预见工作风险</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组织领导能力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遇突发事件临危不惧、科学指挥</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各项决策深受员工拥护，号召力强</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所在单位（部门）团队意识浓厚</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创新能力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经常提出改进工作意见</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积极参与</w:t>
            </w:r>
            <w:r>
              <w:rPr/>
              <w:t>QC</w:t>
            </w:r>
            <w:r>
              <w:rPr/>
              <w:t>、科技（管理）革新活动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积极吸取应用新技术和新的管理模式</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jc w:val="center"/>
              <w:rPr>
                <w:b/>
                <w:b/>
                <w:bCs/>
              </w:rPr>
            </w:pPr>
            <w:r>
              <w:rPr>
                <w:b/>
                <w:bCs/>
              </w:rPr>
              <w:t>自我启发能力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对公司外部经营环境的变化是否密切关注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rPr/>
            </w:pPr>
            <w:r>
              <w:rPr/>
              <w:t>关注国际变革，经常站在国际视野上自我革新</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3</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02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60"/>
              <w:jc w:val="center"/>
              <w:rPr>
                <w:b/>
                <w:b/>
                <w:bCs/>
              </w:rPr>
            </w:pPr>
            <w:r>
              <w:rPr>
                <w:b/>
                <w:bCs/>
              </w:rPr>
              <w:t>合计得分：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r>
    </w:tbl>
    <w:p>
      <w:pPr>
        <w:pStyle w:val="Normal"/>
        <w:snapToGrid w:val="false"/>
        <w:spacing w:lineRule="atLeast" w:line="460"/>
        <w:jc w:val="center"/>
        <w:rPr>
          <w:b/>
          <w:b/>
          <w:bCs/>
          <w:sz w:val="28"/>
        </w:rPr>
      </w:pPr>
      <w:r>
        <w:rPr>
          <w:b/>
          <w:bCs/>
          <w:sz w:val="28"/>
        </w:rPr>
        <w:t>经理级员工工作态度考核表</w:t>
      </w:r>
    </w:p>
    <w:p>
      <w:pPr>
        <w:pStyle w:val="Normal"/>
        <w:snapToGrid w:val="false"/>
        <w:spacing w:lineRule="atLeast" w:line="500"/>
        <w:jc w:val="center"/>
        <w:rPr/>
      </w:pPr>
      <w:r>
        <w:rPr>
          <w:rFonts w:eastAsia="Times New Roman"/>
        </w:rPr>
        <w:t xml:space="preserve">                                             </w:t>
      </w:r>
      <w:r>
        <w:rPr/>
        <w:t>被考核人姓名：</w:t>
      </w:r>
    </w:p>
    <w:tbl>
      <w:tblPr>
        <w:tblW w:w="8653" w:type="dxa"/>
        <w:jc w:val="start"/>
        <w:tblInd w:w="0" w:type="dxa"/>
        <w:tblLayout w:type="fixed"/>
        <w:tblCellMar>
          <w:top w:w="0" w:type="dxa"/>
          <w:start w:w="108" w:type="dxa"/>
          <w:bottom w:w="0" w:type="dxa"/>
          <w:end w:w="108" w:type="dxa"/>
        </w:tblCellMar>
      </w:tblPr>
      <w:tblGrid>
        <w:gridCol w:w="828"/>
        <w:gridCol w:w="4320"/>
        <w:gridCol w:w="640"/>
        <w:gridCol w:w="720"/>
        <w:gridCol w:w="720"/>
        <w:gridCol w:w="701"/>
        <w:gridCol w:w="724"/>
      </w:tblGrid>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考核项目</w:t>
            </w:r>
          </w:p>
        </w:tc>
        <w:tc>
          <w:tcPr>
            <w:tcW w:w="4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行为表现</w:t>
            </w:r>
          </w:p>
        </w:tc>
        <w:tc>
          <w:tcPr>
            <w:tcW w:w="6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标</w:t>
            </w:r>
          </w:p>
          <w:p>
            <w:pPr>
              <w:pStyle w:val="Normal"/>
              <w:snapToGrid w:val="false"/>
              <w:spacing w:lineRule="atLeast" w:line="260"/>
              <w:jc w:val="center"/>
              <w:rPr>
                <w:rFonts w:ascii="宋体" w:hAnsi="宋体" w:cs="宋体"/>
                <w:b/>
                <w:b/>
                <w:bCs/>
              </w:rPr>
            </w:pPr>
            <w:r>
              <w:rPr>
                <w:rFonts w:ascii="宋体" w:hAnsi="宋体" w:cs="宋体"/>
                <w:b/>
                <w:bCs/>
              </w:rPr>
              <w:t>准</w:t>
            </w:r>
          </w:p>
          <w:p>
            <w:pPr>
              <w:pStyle w:val="Normal"/>
              <w:snapToGrid w:val="false"/>
              <w:spacing w:lineRule="atLeast" w:line="260"/>
              <w:jc w:val="center"/>
              <w:rPr>
                <w:rFonts w:ascii="宋体" w:hAnsi="宋体" w:cs="宋体"/>
                <w:b/>
                <w:b/>
                <w:bCs/>
              </w:rPr>
            </w:pPr>
            <w:r>
              <w:rPr>
                <w:rFonts w:ascii="宋体" w:hAnsi="宋体" w:cs="宋体"/>
                <w:b/>
                <w:bCs/>
              </w:rPr>
              <w:t>分</w:t>
            </w:r>
          </w:p>
        </w:tc>
        <w:tc>
          <w:tcPr>
            <w:tcW w:w="21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考评得分</w:t>
            </w:r>
          </w:p>
        </w:tc>
        <w:tc>
          <w:tcPr>
            <w:tcW w:w="7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平均得分</w:t>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4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员工评分</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业主评分</w:t>
            </w:r>
          </w:p>
        </w:tc>
        <w:tc>
          <w:tcPr>
            <w:tcW w:w="7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责任心</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敬业爱岗、忠于职守，工作中全神投入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经常为完成临时工作而加班加点</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经常对公司生产经营提出合理化建议</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能够准确掌握下属员工的优、缺点</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热心传授技术、培养下属员工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发现有损公司利益事件，能够及时向上级汇报或阻止</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主动性</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执行工作时有高度使命感，能够主动超前思考</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能够清楚划分工作中的“轻、重、缓、急”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能够主动协助其他项目（总部各部门）开展工作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能够主动承担其他员工不愿担负的工作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对下属的过失敢于承担责任</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主动征求工作意见，并积极做出回应</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团队意识</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顾全大局，时刻以公司利益为重、维护企业形象</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勇于听取不同意见， 工作方式科学民主</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班子团结，上下级之间关系融洽</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关注企业文化建设，积极参与公司举办的团体活动</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严格执行公司员工调配指令，按时报送上级所需资料</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从不以个人（部门、项目）身份对内、外散布（印发）不利公司的言论或传单</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乐于协助同事解决工作中的难题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劳动纪律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严格执行公司各项劳动纪律、规章制度</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按时上下班，工作时间不干私事，严格按照工作程序、规范进行操作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会议、学习期间从不无故缺席</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职业道德</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保守公司内部和本职工作机密</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时刻从工作角度出发对待问题和处理问题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对待业主（甲方）、外部人员热情有礼</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工作前从不讲取无理条件，没有无怨言</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廉洁自律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合理使用公司所提供的交通工具、资源</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工程劳务分包（工作）程序公开、民主</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2</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4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从不利用职务之便为亲属在公司谋取私利</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2</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jc w:val="center"/>
        <w:rPr>
          <w:b/>
          <w:b/>
          <w:bCs/>
          <w:sz w:val="30"/>
        </w:rPr>
      </w:pPr>
      <w: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ID="艺术字 7" fillcolor="white" stroked="t" style="position:absolute;margin-left:0pt;margin-top:-15.6pt;width:134.95pt;height:7.75pt;mso-wrap-style:none;v-text-anchor:middle" type="shapetype_136">
            <v:path textpathok="t"/>
            <v:textpath on="t" fitshape="t" string="员工考核表（经理级考核表4）" style="font-family:&quot;宋体&quot;;font-size:8pt"/>
            <v:fill o:detectmouseclick="t" type="solid" color2="black"/>
            <v:stroke color="black" weight="9360" joinstyle="miter" endcap="flat"/>
            <w10:wrap type="none"/>
          </v:shape>
        </w:pict>
      </w:r>
      <w:r>
        <w:rPr>
          <w:b/>
          <w:bCs/>
          <w:sz w:val="30"/>
        </w:rPr>
        <w:t>个人述职报告</w:t>
      </w:r>
    </w:p>
    <w:tbl>
      <w:tblPr>
        <w:tblW w:w="8568" w:type="dxa"/>
        <w:jc w:val="start"/>
        <w:tblInd w:w="0" w:type="dxa"/>
        <w:tblLayout w:type="fixed"/>
        <w:tblCellMar>
          <w:top w:w="0" w:type="dxa"/>
          <w:start w:w="108" w:type="dxa"/>
          <w:bottom w:w="0" w:type="dxa"/>
          <w:end w:w="108" w:type="dxa"/>
        </w:tblCellMar>
      </w:tblPr>
      <w:tblGrid>
        <w:gridCol w:w="1187"/>
        <w:gridCol w:w="1439"/>
        <w:gridCol w:w="534"/>
        <w:gridCol w:w="549"/>
        <w:gridCol w:w="906"/>
        <w:gridCol w:w="1073"/>
        <w:gridCol w:w="187"/>
        <w:gridCol w:w="900"/>
        <w:gridCol w:w="6"/>
        <w:gridCol w:w="1787"/>
      </w:tblGrid>
      <w:tr>
        <w:trPr>
          <w:trHeight w:val="454" w:hRule="atLeast"/>
          <w:cantSplit w:val="true"/>
        </w:trPr>
        <w:tc>
          <w:tcPr>
            <w:tcW w:w="11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姓  名</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5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性别</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出生年月</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政治面貌</w:t>
            </w:r>
          </w:p>
        </w:tc>
        <w:tc>
          <w:tcPr>
            <w:tcW w:w="17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454" w:hRule="atLeast"/>
          <w:cantSplit w:val="true"/>
        </w:trPr>
        <w:tc>
          <w:tcPr>
            <w:tcW w:w="262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bCs/>
                <w:sz w:val="24"/>
              </w:rPr>
            </w:pPr>
            <w:r>
              <w:rPr>
                <w:rFonts w:ascii="宋体" w:hAnsi="宋体" w:cs="宋体"/>
                <w:b/>
                <w:bCs/>
                <w:sz w:val="24"/>
              </w:rPr>
              <w:t>现岗位及任职起始时间</w:t>
            </w:r>
          </w:p>
        </w:tc>
        <w:tc>
          <w:tcPr>
            <w:tcW w:w="5942"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454" w:hRule="atLeast"/>
          <w:cantSplit w:val="true"/>
        </w:trPr>
        <w:tc>
          <w:tcPr>
            <w:tcW w:w="26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从何工作岗位来</w:t>
            </w:r>
          </w:p>
        </w:tc>
        <w:tc>
          <w:tcPr>
            <w:tcW w:w="306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109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参加工作时间</w:t>
            </w:r>
          </w:p>
        </w:tc>
        <w:tc>
          <w:tcPr>
            <w:tcW w:w="17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454" w:hRule="atLeast"/>
          <w:cantSplit w:val="true"/>
        </w:trPr>
        <w:tc>
          <w:tcPr>
            <w:tcW w:w="3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毕业时间、院校、最高学历</w:t>
            </w:r>
          </w:p>
        </w:tc>
        <w:tc>
          <w:tcPr>
            <w:tcW w:w="540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任期内独立完成的工作业绩</w:t>
            </w:r>
          </w:p>
        </w:tc>
      </w:tr>
      <w:tr>
        <w:trPr>
          <w:trHeight w:val="2935"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任期内团队完成的工作业绩（要求注明：参与、分项主持、主持）</w:t>
            </w:r>
          </w:p>
        </w:tc>
      </w:tr>
      <w:tr>
        <w:trPr>
          <w:trHeight w:val="2481"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对口专业主管部门审查意见</w:t>
            </w:r>
          </w:p>
        </w:tc>
      </w:tr>
      <w:tr>
        <w:trPr>
          <w:trHeight w:val="1090"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 w:val="24"/>
              </w:rPr>
            </w:pPr>
            <w:r>
              <w:rPr>
                <w:rFonts w:cs="宋体" w:ascii="宋体" w:hAnsi="宋体"/>
                <w:sz w:val="24"/>
              </w:rPr>
              <w:t xml:space="preserve">                                       </w:t>
            </w:r>
            <w:r>
              <w:rPr>
                <w:rFonts w:ascii="宋体" w:hAnsi="宋体" w:cs="宋体"/>
                <w:sz w:val="24"/>
              </w:rPr>
              <w:t>部门公章</w:t>
            </w:r>
            <w:r>
              <w:rPr>
                <w:rFonts w:cs="宋体" w:ascii="宋体" w:hAnsi="宋体"/>
                <w:sz w:val="24"/>
              </w:rPr>
              <w:t xml:space="preserve">:         </w:t>
            </w:r>
            <w:r>
              <w:rPr>
                <w:rFonts w:ascii="宋体" w:hAnsi="宋体" w:cs="宋体"/>
                <w:sz w:val="24"/>
              </w:rPr>
              <w:t>年   月   日</w:t>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所在单位员工绩效考核领导小组考评意见</w:t>
            </w:r>
          </w:p>
        </w:tc>
      </w:tr>
      <w:tr>
        <w:trPr>
          <w:trHeight w:val="942"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 w:val="24"/>
              </w:rPr>
            </w:pPr>
            <w:r>
              <w:rPr>
                <w:rFonts w:cs="宋体" w:ascii="宋体" w:hAnsi="宋体"/>
                <w:sz w:val="24"/>
              </w:rPr>
              <w:t xml:space="preserve">                                       </w:t>
            </w:r>
            <w:r>
              <w:rPr>
                <w:rFonts w:ascii="宋体" w:hAnsi="宋体" w:cs="宋体"/>
                <w:sz w:val="24"/>
              </w:rPr>
              <w:t>组长签章</w:t>
            </w:r>
            <w:r>
              <w:rPr>
                <w:rFonts w:cs="宋体" w:ascii="宋体" w:hAnsi="宋体"/>
                <w:sz w:val="24"/>
              </w:rPr>
              <w:t xml:space="preserve">:         </w:t>
            </w:r>
            <w:r>
              <w:rPr>
                <w:rFonts w:ascii="宋体" w:hAnsi="宋体" w:cs="宋体"/>
                <w:sz w:val="24"/>
              </w:rPr>
              <w:t>年   月   日</w:t>
            </w:r>
          </w:p>
        </w:tc>
      </w:tr>
      <w:tr>
        <w:trPr>
          <w:trHeight w:val="454"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公司员工绩效考核领导小组考评结论</w:t>
            </w:r>
          </w:p>
        </w:tc>
      </w:tr>
      <w:tr>
        <w:trPr>
          <w:trHeight w:val="932" w:hRule="atLeast"/>
          <w:cantSplit w:val="true"/>
        </w:trPr>
        <w:tc>
          <w:tcPr>
            <w:tcW w:w="8568" w:type="dxa"/>
            <w:gridSpan w:val="10"/>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 w:val="24"/>
              </w:rPr>
            </w:pPr>
            <w:r>
              <w:rPr>
                <w:rFonts w:cs="宋体" w:ascii="宋体" w:hAnsi="宋体"/>
                <w:sz w:val="24"/>
              </w:rPr>
              <w:t xml:space="preserve">                                       </w:t>
            </w:r>
            <w:r>
              <w:rPr>
                <w:rFonts w:ascii="宋体" w:hAnsi="宋体" w:cs="宋体"/>
                <w:sz w:val="24"/>
              </w:rPr>
              <w:t>组长签章</w:t>
            </w:r>
            <w:r>
              <w:rPr>
                <w:rFonts w:cs="宋体" w:ascii="宋体" w:hAnsi="宋体"/>
                <w:sz w:val="24"/>
              </w:rPr>
              <w:t xml:space="preserve">:         </w:t>
            </w:r>
            <w:r>
              <w:rPr>
                <w:rFonts w:ascii="宋体" w:hAnsi="宋体" w:cs="宋体"/>
                <w:sz w:val="24"/>
              </w:rPr>
              <w:t>年   月   日</w:t>
            </w:r>
          </w:p>
        </w:tc>
      </w:tr>
    </w:tbl>
    <w:p>
      <w:pPr>
        <w:pStyle w:val="Normal"/>
        <w:snapToGrid w:val="false"/>
        <w:spacing w:lineRule="atLeast" w:line="480"/>
        <w:jc w:val="center"/>
        <w:rPr>
          <w:b/>
          <w:b/>
          <w:bCs/>
          <w:sz w:val="28"/>
        </w:rPr>
      </w:pPr>
      <w:r>
        <w:rPr>
          <w:b/>
          <w:bCs/>
          <w:sz w:val="28"/>
        </w:rPr>
        <w:t>管理员工综合素质考核表</w:t>
      </w:r>
    </w:p>
    <w:p>
      <w:pPr>
        <w:pStyle w:val="Normal"/>
        <w:snapToGrid w:val="false"/>
        <w:spacing w:lineRule="atLeast" w:line="480"/>
        <w:jc w:val="center"/>
        <w:rPr/>
      </w:pPr>
      <w:r>
        <w:rPr>
          <w:rFonts w:eastAsia="Times New Roman"/>
        </w:rPr>
        <w:t xml:space="preserve">                                           </w:t>
      </w:r>
      <w:r>
        <w:rPr/>
        <w:t>被考核人姓名：</w:t>
      </w:r>
    </w:p>
    <w:tbl>
      <w:tblPr>
        <w:tblW w:w="9134" w:type="dxa"/>
        <w:jc w:val="start"/>
        <w:tblInd w:w="-252" w:type="dxa"/>
        <w:tblLayout w:type="fixed"/>
        <w:tblCellMar>
          <w:top w:w="0" w:type="dxa"/>
          <w:start w:w="108" w:type="dxa"/>
          <w:bottom w:w="0" w:type="dxa"/>
          <w:end w:w="108" w:type="dxa"/>
        </w:tblCellMar>
      </w:tblPr>
      <w:tblGrid>
        <w:gridCol w:w="5400"/>
        <w:gridCol w:w="720"/>
        <w:gridCol w:w="720"/>
        <w:gridCol w:w="720"/>
        <w:gridCol w:w="720"/>
        <w:gridCol w:w="854"/>
      </w:tblGrid>
      <w:tr>
        <w:trPr>
          <w:trHeight w:val="510" w:hRule="atLeast"/>
          <w:cantSplit w:val="true"/>
        </w:trPr>
        <w:tc>
          <w:tcPr>
            <w:tcW w:w="5400" w:type="dxa"/>
            <w:vMerge w:val="restart"/>
            <w:tcBorders>
              <w:top w:val="single" w:sz="8" w:space="0" w:color="000000"/>
              <w:start w:val="single" w:sz="8"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ascii="宋体" w:hAnsi="宋体" w:cs="宋体"/>
                <w:b/>
                <w:bCs/>
                <w:sz w:val="24"/>
              </w:rPr>
              <w:t>考   核   指   标</w:t>
            </w:r>
          </w:p>
        </w:tc>
        <w:tc>
          <w:tcPr>
            <w:tcW w:w="720" w:type="dxa"/>
            <w:vMerge w:val="restart"/>
            <w:tcBorders>
              <w:top w:val="single" w:sz="8"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ascii="宋体" w:hAnsi="宋体" w:cs="宋体"/>
                <w:b/>
                <w:bCs/>
                <w:sz w:val="24"/>
              </w:rPr>
              <w:t>标准分</w:t>
            </w:r>
          </w:p>
        </w:tc>
        <w:tc>
          <w:tcPr>
            <w:tcW w:w="2160" w:type="dxa"/>
            <w:gridSpan w:val="3"/>
            <w:tcBorders>
              <w:top w:val="single" w:sz="8"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ascii="宋体" w:hAnsi="宋体" w:cs="宋体"/>
                <w:b/>
                <w:bCs/>
                <w:sz w:val="24"/>
              </w:rPr>
              <w:t>考评得分</w:t>
            </w:r>
          </w:p>
        </w:tc>
        <w:tc>
          <w:tcPr>
            <w:tcW w:w="854" w:type="dxa"/>
            <w:vMerge w:val="restart"/>
            <w:tcBorders>
              <w:top w:val="single" w:sz="8" w:space="0" w:color="000000"/>
              <w:start w:val="single" w:sz="4" w:space="0" w:color="000000"/>
              <w:bottom w:val="single" w:sz="4" w:space="0" w:color="000000"/>
              <w:end w:val="single" w:sz="8" w:space="0" w:color="000000"/>
            </w:tcBorders>
            <w:vAlign w:val="center"/>
          </w:tcPr>
          <w:p>
            <w:pPr>
              <w:pStyle w:val="Normal"/>
              <w:snapToGrid w:val="false"/>
              <w:spacing w:lineRule="atLeast" w:line="400"/>
              <w:jc w:val="center"/>
              <w:rPr>
                <w:rFonts w:ascii="宋体" w:hAnsi="宋体" w:cs="宋体"/>
                <w:b/>
                <w:b/>
                <w:bCs/>
                <w:sz w:val="24"/>
              </w:rPr>
            </w:pPr>
            <w:r>
              <w:rPr>
                <w:rFonts w:ascii="宋体" w:hAnsi="宋体" w:cs="宋体"/>
                <w:b/>
                <w:bCs/>
                <w:sz w:val="24"/>
              </w:rPr>
              <w:t>平均得分</w:t>
            </w:r>
          </w:p>
        </w:tc>
      </w:tr>
      <w:tr>
        <w:trPr>
          <w:trHeight w:val="510" w:hRule="atLeast"/>
          <w:cantSplit w:val="true"/>
        </w:trPr>
        <w:tc>
          <w:tcPr>
            <w:tcW w:w="5400"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ascii="宋体" w:hAnsi="宋体" w:cs="宋体"/>
                <w:b/>
                <w:bCs/>
                <w:sz w:val="24"/>
              </w:rPr>
              <w:t>自我</w:t>
            </w:r>
          </w:p>
          <w:p>
            <w:pPr>
              <w:pStyle w:val="Normal"/>
              <w:snapToGrid w:val="false"/>
              <w:spacing w:lineRule="atLeast" w:line="400"/>
              <w:jc w:val="center"/>
              <w:rPr>
                <w:rFonts w:ascii="宋体" w:hAnsi="宋体" w:cs="宋体"/>
                <w:b/>
                <w:b/>
                <w:bCs/>
                <w:sz w:val="24"/>
              </w:rPr>
            </w:pPr>
            <w:r>
              <w:rPr>
                <w:rFonts w:ascii="宋体" w:hAnsi="宋体" w:cs="宋体"/>
                <w:b/>
                <w:bCs/>
                <w:sz w:val="24"/>
              </w:rPr>
              <w:t>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ascii="宋体" w:hAnsi="宋体" w:cs="宋体"/>
                <w:b/>
                <w:bCs/>
                <w:sz w:val="24"/>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ascii="宋体" w:hAnsi="宋体" w:cs="宋体"/>
                <w:b/>
                <w:bCs/>
                <w:sz w:val="24"/>
              </w:rPr>
              <w:t>业主评分</w:t>
            </w:r>
          </w:p>
        </w:tc>
        <w:tc>
          <w:tcPr>
            <w:tcW w:w="854" w:type="dxa"/>
            <w:vMerge w:val="continue"/>
            <w:tcBorders>
              <w:top w:val="single" w:sz="8" w:space="0" w:color="000000"/>
              <w:start w:val="single" w:sz="4" w:space="0" w:color="000000"/>
              <w:bottom w:val="single" w:sz="4" w:space="0" w:color="000000"/>
              <w:end w:val="single" w:sz="8"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专业技术（业务）水平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9</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岗位工作数量、工作完成质量</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指导、协调能力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动手能力与务实精神</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8</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团队协作意识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执行上级（部门）指令及时性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贯彻执行公司“质量、安全卫生健康体系”</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施工（工作）安全意识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工作创新意识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积极参与企业文化建设</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员工身自品行修养水平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成本、风险控制能力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工作原则性与灵活性</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合理化建议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工作持续改进能力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情报信息收集能力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任职期间对公司的贡献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tLeast" w:line="400"/>
              <w:rPr>
                <w:rFonts w:ascii="宋体" w:hAnsi="宋体" w:cs="宋体"/>
                <w:sz w:val="24"/>
              </w:rPr>
            </w:pPr>
            <w:r>
              <w:rPr>
                <w:rFonts w:ascii="宋体" w:hAnsi="宋体" w:cs="宋体"/>
                <w:sz w:val="24"/>
              </w:rPr>
              <w:t>廉洁自律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cs="宋体" w:ascii="宋体" w:hAnsi="宋体"/>
                <w:b/>
                <w:bCs/>
                <w:sz w:val="24"/>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10" w:hRule="atLeast"/>
          <w:cantSplit w:val="true"/>
        </w:trPr>
        <w:tc>
          <w:tcPr>
            <w:tcW w:w="8280" w:type="dxa"/>
            <w:gridSpan w:val="5"/>
            <w:tcBorders>
              <w:top w:val="single" w:sz="4" w:space="0" w:color="000000"/>
              <w:start w:val="single" w:sz="8" w:space="0" w:color="000000"/>
              <w:bottom w:val="single" w:sz="8" w:space="0" w:color="000000"/>
              <w:end w:val="single" w:sz="4" w:space="0" w:color="000000"/>
            </w:tcBorders>
            <w:vAlign w:val="center"/>
          </w:tcPr>
          <w:p>
            <w:pPr>
              <w:pStyle w:val="Normal"/>
              <w:snapToGrid w:val="false"/>
              <w:spacing w:lineRule="atLeast" w:line="400"/>
              <w:jc w:val="center"/>
              <w:rPr>
                <w:rFonts w:ascii="宋体" w:hAnsi="宋体" w:cs="宋体"/>
                <w:b/>
                <w:b/>
                <w:bCs/>
                <w:sz w:val="24"/>
              </w:rPr>
            </w:pPr>
            <w:r>
              <w:rPr>
                <w:rFonts w:ascii="宋体" w:hAnsi="宋体" w:cs="宋体"/>
                <w:b/>
                <w:bCs/>
                <w:sz w:val="24"/>
              </w:rPr>
              <w:t>合计得分</w:t>
            </w:r>
          </w:p>
        </w:tc>
        <w:tc>
          <w:tcPr>
            <w:tcW w:w="854"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bl>
    <w:p>
      <w:pPr>
        <w:pStyle w:val="Normal"/>
        <w:jc w:val="center"/>
        <w:rPr>
          <w:b/>
          <w:b/>
          <w:bCs/>
          <w:sz w:val="28"/>
        </w:rPr>
      </w:pPr>
      <w:r>
        <w:rPr>
          <w:b/>
          <w:bCs/>
          <w:sz w:val="28"/>
        </w:rPr>
        <w:t>管理员工工作能力考核表</w:t>
      </w:r>
    </w:p>
    <w:p>
      <w:pPr>
        <w:pStyle w:val="Normal"/>
        <w:jc w:val="center"/>
        <w:rPr>
          <w:b/>
          <w:b/>
          <w:bCs/>
          <w:sz w:val="28"/>
        </w:rPr>
      </w:pPr>
      <w:r>
        <w:rPr>
          <w:rFonts w:eastAsia="Times New Roman"/>
          <w:b/>
          <w:bCs/>
          <w:sz w:val="28"/>
        </w:rPr>
        <w:t xml:space="preserve">                                           </w:t>
      </w:r>
      <w:r>
        <w:rPr>
          <w:b/>
          <w:bCs/>
          <w:sz w:val="28"/>
        </w:rPr>
        <w:t>被考核人姓名：</w:t>
      </w:r>
    </w:p>
    <w:tbl>
      <w:tblPr>
        <w:tblW w:w="8748" w:type="dxa"/>
        <w:jc w:val="start"/>
        <w:tblInd w:w="0" w:type="dxa"/>
        <w:tblLayout w:type="fixed"/>
        <w:tblCellMar>
          <w:top w:w="0" w:type="dxa"/>
          <w:start w:w="108" w:type="dxa"/>
          <w:bottom w:w="0" w:type="dxa"/>
          <w:end w:w="108" w:type="dxa"/>
        </w:tblCellMar>
      </w:tblPr>
      <w:tblGrid>
        <w:gridCol w:w="828"/>
        <w:gridCol w:w="4500"/>
        <w:gridCol w:w="567"/>
        <w:gridCol w:w="693"/>
        <w:gridCol w:w="720"/>
        <w:gridCol w:w="720"/>
        <w:gridCol w:w="720"/>
      </w:tblGrid>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考核项目</w:t>
            </w:r>
          </w:p>
        </w:tc>
        <w:tc>
          <w:tcPr>
            <w:tcW w:w="4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行为表现</w:t>
            </w:r>
          </w:p>
        </w:tc>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标准分</w:t>
            </w:r>
          </w:p>
        </w:tc>
        <w:tc>
          <w:tcPr>
            <w:tcW w:w="213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考评得分</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平均得分</w:t>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4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业主评分</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专业知识与经验</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rPr/>
            </w:pPr>
            <w:r>
              <w:rPr/>
              <w:t>具有一定的岗位专业理论知识和丰富的业务操作知识（含微机操作）</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10</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20"/>
              <w:rPr/>
            </w:pPr>
            <w:r>
              <w:rPr/>
              <w:t>能够草拟岗位工作程序、管理制度，并能引导基层员工理解、执行</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熟知岗位各项管理制度，并能灵活操作、运用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专业技术水平</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能够熟练处理本岗位所遇到的常规技术难题</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8</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能够利用自身知识，熟练指导操作层（普通员工）进行操作</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具有传授技术、培训员工能力</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沟通协调能力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上下级、同事之间关系相处融洽</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工作思路清晰明确、计划性强</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工作中坚持原则性与灵活性相结合</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风险成本控制能力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节约使用各类资源</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积极关注外部环境变化，及时预见工作风险</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组织管理能力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遇突发事件临危不惧、妥善处理</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所在部门团队意识浓厚</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6</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创新能力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工作经常超前思维，积极探索新的工作方法</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7</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积极参与</w:t>
            </w:r>
            <w:r>
              <w:rPr/>
              <w:t>QC</w:t>
            </w:r>
            <w:r>
              <w:rPr/>
              <w:t>、科技（管理）革新活动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积极吸取应用新技术和新的管理模式</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自我启发能力</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对公司外部经营环境的变化是否密切关注</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5</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rPr/>
            </w:pPr>
            <w:r>
              <w:rPr/>
              <w:t>主动认识、利用新事物，提高工作绩效</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b/>
                <w:b/>
                <w:bCs/>
              </w:rPr>
            </w:pPr>
            <w:r>
              <w:rPr>
                <w:b/>
                <w:bCs/>
              </w:rPr>
              <w:t>4</w:t>
            </w:r>
          </w:p>
        </w:tc>
        <w:tc>
          <w:tcPr>
            <w:tcW w:w="6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510" w:hRule="atLeast"/>
          <w:cantSplit w:val="true"/>
        </w:trPr>
        <w:tc>
          <w:tcPr>
            <w:tcW w:w="802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20"/>
              <w:jc w:val="center"/>
              <w:rPr>
                <w:b/>
                <w:b/>
                <w:bCs/>
              </w:rPr>
            </w:pPr>
            <w:r>
              <w:rPr>
                <w:b/>
                <w:bCs/>
              </w:rPr>
              <w:t>合计得分：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bCs/>
              </w:rPr>
            </w:pPr>
            <w:r>
              <w:rPr>
                <w:b/>
                <w:bCs/>
              </w:rPr>
            </w:r>
          </w:p>
        </w:tc>
      </w:tr>
    </w:tbl>
    <w:p>
      <w:pPr>
        <w:pStyle w:val="Normal"/>
        <w:snapToGrid w:val="false"/>
        <w:spacing w:lineRule="atLeast" w:line="480"/>
        <w:jc w:val="center"/>
        <w:rPr>
          <w:b/>
          <w:b/>
          <w:bCs/>
          <w:sz w:val="28"/>
        </w:rPr>
      </w:pPr>
      <w:r>
        <w:rPr>
          <w:b/>
          <w:bCs/>
          <w:sz w:val="28"/>
        </w:rPr>
        <w:t>管理员工工作态度考核表</w:t>
      </w:r>
    </w:p>
    <w:p>
      <w:pPr>
        <w:pStyle w:val="Normal"/>
        <w:snapToGrid w:val="false"/>
        <w:spacing w:lineRule="atLeast" w:line="480"/>
        <w:jc w:val="center"/>
        <w:rPr>
          <w:b/>
          <w:b/>
          <w:bCs/>
          <w:sz w:val="28"/>
        </w:rPr>
      </w:pPr>
      <w:r>
        <w:rPr>
          <w:rFonts w:eastAsia="Times New Roman"/>
          <w:b/>
          <w:bCs/>
          <w:sz w:val="28"/>
        </w:rPr>
        <w:t xml:space="preserve">                                           </w:t>
      </w:r>
      <w:r>
        <w:rPr>
          <w:b/>
          <w:bCs/>
          <w:sz w:val="28"/>
        </w:rPr>
        <w:t>被考核人姓名：</w:t>
      </w:r>
    </w:p>
    <w:tbl>
      <w:tblPr>
        <w:tblW w:w="8653" w:type="dxa"/>
        <w:jc w:val="start"/>
        <w:tblInd w:w="0" w:type="dxa"/>
        <w:tblLayout w:type="fixed"/>
        <w:tblCellMar>
          <w:top w:w="0" w:type="dxa"/>
          <w:start w:w="108" w:type="dxa"/>
          <w:bottom w:w="0" w:type="dxa"/>
          <w:end w:w="108" w:type="dxa"/>
        </w:tblCellMar>
      </w:tblPr>
      <w:tblGrid>
        <w:gridCol w:w="828"/>
        <w:gridCol w:w="4320"/>
        <w:gridCol w:w="640"/>
        <w:gridCol w:w="720"/>
        <w:gridCol w:w="720"/>
        <w:gridCol w:w="701"/>
        <w:gridCol w:w="724"/>
      </w:tblGrid>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考核项目</w:t>
            </w:r>
          </w:p>
        </w:tc>
        <w:tc>
          <w:tcPr>
            <w:tcW w:w="4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行为表现</w:t>
            </w:r>
          </w:p>
        </w:tc>
        <w:tc>
          <w:tcPr>
            <w:tcW w:w="6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标</w:t>
            </w:r>
          </w:p>
          <w:p>
            <w:pPr>
              <w:pStyle w:val="Normal"/>
              <w:snapToGrid w:val="false"/>
              <w:spacing w:lineRule="atLeast" w:line="260"/>
              <w:jc w:val="center"/>
              <w:rPr>
                <w:rFonts w:ascii="宋体" w:hAnsi="宋体" w:cs="宋体"/>
                <w:b/>
                <w:b/>
                <w:bCs/>
              </w:rPr>
            </w:pPr>
            <w:r>
              <w:rPr>
                <w:rFonts w:ascii="宋体" w:hAnsi="宋体" w:cs="宋体"/>
                <w:b/>
                <w:bCs/>
              </w:rPr>
              <w:t>准</w:t>
            </w:r>
          </w:p>
          <w:p>
            <w:pPr>
              <w:pStyle w:val="Normal"/>
              <w:snapToGrid w:val="false"/>
              <w:spacing w:lineRule="atLeast" w:line="260"/>
              <w:jc w:val="center"/>
              <w:rPr>
                <w:rFonts w:ascii="宋体" w:hAnsi="宋体" w:cs="宋体"/>
                <w:b/>
                <w:b/>
                <w:bCs/>
              </w:rPr>
            </w:pPr>
            <w:r>
              <w:rPr>
                <w:rFonts w:ascii="宋体" w:hAnsi="宋体" w:cs="宋体"/>
                <w:b/>
                <w:bCs/>
              </w:rPr>
              <w:t>分</w:t>
            </w:r>
          </w:p>
        </w:tc>
        <w:tc>
          <w:tcPr>
            <w:tcW w:w="21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考评得分</w:t>
            </w:r>
          </w:p>
        </w:tc>
        <w:tc>
          <w:tcPr>
            <w:tcW w:w="7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平均得分</w:t>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4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员工评分</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业主评分</w:t>
            </w:r>
          </w:p>
        </w:tc>
        <w:tc>
          <w:tcPr>
            <w:tcW w:w="7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责任心</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敬业爱岗、忠于职守，工作中全神投入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经常为完成临时工作而加班加点</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经常对岗位工作、公司管理提出合理化建议</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会议、学习积极发言</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发现有损公司利益事件，能够及时向上级汇报或阻止</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主动性</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执行工作时有高度使命感，能够主动思考</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能够清楚划分工作中的“轻、重、缓、急”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能够积极协助其他项目（总部各部门）开展工作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能够积极承担其他员工不愿担负的工作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敢于承担工作过失责任，并能主动改正</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团队意识</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顾全大局，时刻以公司利益为重、维护企业形象</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关注企业文化建设，积极参与公司举办的团体活动</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严格执行公司、上级工作指令</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不以个人身份对内、外散布（印发）不利公司的言论或传单</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乐于协助同事解决工作中的难题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劳动纪律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严格遵守公司各项劳动纪律、规章制度</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按时上下班，工作时间不干私事，严格按照工作程序、规范进行操作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会议、学习期间从不无故缺席</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职业道德</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保守公司内部和本岗工作机密</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时刻从工作角度出发对待问题和处理问题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对待业主（甲方）、外部人员热情有礼</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 xml:space="preserve">工作没有无怨言、不讲取无理条件 </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廉洁自律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合理使用公司所提供的各类资源</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97"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从不利用职务之便做出“卡、拿、要”等违规行为</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snapToGrid w:val="false"/>
        <w:spacing w:lineRule="atLeast" w:line="480"/>
        <w:jc w:val="center"/>
        <w:rPr>
          <w:b/>
          <w:b/>
          <w:bCs/>
          <w:sz w:val="28"/>
        </w:rPr>
      </w:pPr>
      <w:r>
        <w:rPr>
          <w:b/>
          <w:bCs/>
          <w:sz w:val="28"/>
        </w:rPr>
        <w:t>普通员工综合素质考核表</w:t>
      </w:r>
    </w:p>
    <w:p>
      <w:pPr>
        <w:pStyle w:val="Normal"/>
        <w:snapToGrid w:val="false"/>
        <w:spacing w:lineRule="atLeast" w:line="480"/>
        <w:jc w:val="center"/>
        <w:rPr>
          <w:b/>
          <w:b/>
          <w:bCs/>
          <w:sz w:val="28"/>
        </w:rPr>
      </w:pPr>
      <w:r>
        <w:rPr>
          <w:rFonts w:eastAsia="Times New Roman"/>
          <w:b/>
          <w:bCs/>
          <w:sz w:val="28"/>
        </w:rPr>
        <w:t xml:space="preserve">                                            </w:t>
      </w:r>
      <w:r>
        <w:rPr>
          <w:b/>
          <w:bCs/>
          <w:sz w:val="28"/>
        </w:rPr>
        <w:t>被考核人姓名：</w:t>
      </w:r>
    </w:p>
    <w:tbl>
      <w:tblPr>
        <w:tblW w:w="9134" w:type="dxa"/>
        <w:jc w:val="start"/>
        <w:tblInd w:w="-252" w:type="dxa"/>
        <w:tblLayout w:type="fixed"/>
        <w:tblCellMar>
          <w:top w:w="0" w:type="dxa"/>
          <w:start w:w="108" w:type="dxa"/>
          <w:bottom w:w="0" w:type="dxa"/>
          <w:end w:w="108" w:type="dxa"/>
        </w:tblCellMar>
      </w:tblPr>
      <w:tblGrid>
        <w:gridCol w:w="5400"/>
        <w:gridCol w:w="720"/>
        <w:gridCol w:w="720"/>
        <w:gridCol w:w="720"/>
        <w:gridCol w:w="720"/>
        <w:gridCol w:w="854"/>
      </w:tblGrid>
      <w:tr>
        <w:trPr>
          <w:trHeight w:val="567" w:hRule="atLeast"/>
          <w:cantSplit w:val="true"/>
        </w:trPr>
        <w:tc>
          <w:tcPr>
            <w:tcW w:w="5400" w:type="dxa"/>
            <w:vMerge w:val="restart"/>
            <w:tcBorders>
              <w:top w:val="single" w:sz="8"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考   核   指   标</w:t>
            </w:r>
          </w:p>
        </w:tc>
        <w:tc>
          <w:tcPr>
            <w:tcW w:w="720" w:type="dxa"/>
            <w:vMerge w:val="restart"/>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标准分</w:t>
            </w:r>
          </w:p>
        </w:tc>
        <w:tc>
          <w:tcPr>
            <w:tcW w:w="2160" w:type="dxa"/>
            <w:gridSpan w:val="3"/>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考评得分</w:t>
            </w:r>
          </w:p>
        </w:tc>
        <w:tc>
          <w:tcPr>
            <w:tcW w:w="854" w:type="dxa"/>
            <w:vMerge w:val="restart"/>
            <w:tcBorders>
              <w:top w:val="single" w:sz="8"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平均得分</w:t>
            </w:r>
          </w:p>
        </w:tc>
      </w:tr>
      <w:tr>
        <w:trPr>
          <w:trHeight w:val="567" w:hRule="atLeast"/>
          <w:cantSplit w:val="true"/>
        </w:trPr>
        <w:tc>
          <w:tcPr>
            <w:tcW w:w="5400"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自我</w:t>
            </w:r>
          </w:p>
          <w:p>
            <w:pPr>
              <w:pStyle w:val="Normal"/>
              <w:snapToGrid w:val="false"/>
              <w:jc w:val="center"/>
              <w:rPr>
                <w:rFonts w:ascii="宋体" w:hAnsi="宋体" w:cs="宋体"/>
                <w:b/>
                <w:b/>
                <w:bCs/>
                <w:sz w:val="24"/>
              </w:rPr>
            </w:pPr>
            <w:r>
              <w:rPr>
                <w:rFonts w:ascii="宋体" w:hAnsi="宋体" w:cs="宋体"/>
                <w:b/>
                <w:bCs/>
                <w:sz w:val="24"/>
              </w:rPr>
              <w:t>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员工评分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业主评分</w:t>
            </w:r>
          </w:p>
        </w:tc>
        <w:tc>
          <w:tcPr>
            <w:tcW w:w="854" w:type="dxa"/>
            <w:vMerge w:val="continue"/>
            <w:tcBorders>
              <w:top w:val="single" w:sz="8" w:space="0" w:color="000000"/>
              <w:start w:val="single" w:sz="4" w:space="0" w:color="000000"/>
              <w:bottom w:val="single" w:sz="4" w:space="0" w:color="000000"/>
              <w:end w:val="single" w:sz="8"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岗位（业务）技能水平</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10</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执行工作指令时效</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8</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岗位工作数量及完成难度系数</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8</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施工（工作）质量、安全意识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顾全大局、服从安排</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sz w:val="24"/>
                <w:szCs w:val="18"/>
              </w:rPr>
              <w:t>敢</w:t>
            </w:r>
            <w:r>
              <w:rPr>
                <w:sz w:val="24"/>
                <w:szCs w:val="18"/>
              </w:rPr>
              <w:t>于向传统</w:t>
            </w:r>
            <w:r>
              <w:rPr>
                <w:sz w:val="24"/>
                <w:szCs w:val="18"/>
              </w:rPr>
              <w:t>工作方法</w:t>
            </w:r>
            <w:r>
              <w:rPr>
                <w:sz w:val="24"/>
                <w:szCs w:val="18"/>
              </w:rPr>
              <w:t>挑战并进行有创造性的偿试</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接受新知识、新技术能力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自觉遵守公司各项规章制度、劳动纪律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贯彻执行公司“质量、安全卫生健康体系”</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职业道德及自身品行修养</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能够严格按照岗位操作规程进行操作</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团结协作意识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能够积极参与企业文化建设活动</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合理化建议</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sz w:val="24"/>
              </w:rPr>
              <w:t>节约使用公司各类资源</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自我提高向上意识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54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ascii="宋体" w:hAnsi="宋体" w:cs="宋体"/>
                <w:sz w:val="24"/>
              </w:rPr>
              <w:t>廉洁自律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t>2</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sz w:val="24"/>
              </w:rPr>
            </w:pPr>
            <w:r>
              <w:rPr>
                <w:rFonts w:cs="宋体" w:ascii="宋体" w:hAnsi="宋体"/>
                <w:b/>
                <w:bCs/>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54"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pPr>
            <w:r>
              <w:rPr/>
            </w:r>
          </w:p>
        </w:tc>
      </w:tr>
      <w:tr>
        <w:trPr>
          <w:trHeight w:val="567" w:hRule="atLeast"/>
          <w:cantSplit w:val="true"/>
        </w:trPr>
        <w:tc>
          <w:tcPr>
            <w:tcW w:w="8280" w:type="dxa"/>
            <w:gridSpan w:val="5"/>
            <w:tcBorders>
              <w:top w:val="single" w:sz="4" w:space="0" w:color="000000"/>
              <w:start w:val="single" w:sz="8" w:space="0" w:color="000000"/>
              <w:bottom w:val="single" w:sz="8" w:space="0" w:color="000000"/>
              <w:end w:val="single" w:sz="4" w:space="0" w:color="000000"/>
            </w:tcBorders>
            <w:vAlign w:val="center"/>
          </w:tcPr>
          <w:p>
            <w:pPr>
              <w:pStyle w:val="Normal"/>
              <w:snapToGrid w:val="false"/>
              <w:jc w:val="center"/>
              <w:rPr>
                <w:rFonts w:ascii="宋体" w:hAnsi="宋体" w:cs="宋体"/>
                <w:b/>
                <w:b/>
                <w:bCs/>
                <w:sz w:val="24"/>
              </w:rPr>
            </w:pPr>
            <w:r>
              <w:rPr>
                <w:rFonts w:ascii="宋体" w:hAnsi="宋体" w:cs="宋体"/>
                <w:b/>
                <w:bCs/>
                <w:sz w:val="24"/>
              </w:rPr>
              <w:t>合计得分</w:t>
            </w:r>
          </w:p>
        </w:tc>
        <w:tc>
          <w:tcPr>
            <w:tcW w:w="854"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rPr>
                <w:rFonts w:ascii="宋体" w:hAnsi="宋体" w:cs="宋体"/>
                <w:b/>
                <w:b/>
                <w:bCs/>
                <w:sz w:val="24"/>
              </w:rPr>
            </w:pPr>
            <w:r>
              <w:rPr>
                <w:rFonts w:cs="宋体" w:ascii="宋体" w:hAnsi="宋体"/>
                <w:b/>
                <w:bCs/>
                <w:sz w:val="24"/>
              </w:rPr>
            </w:r>
          </w:p>
        </w:tc>
      </w:tr>
    </w:tbl>
    <w:p>
      <w:pPr>
        <w:pStyle w:val="Normal"/>
        <w:snapToGrid w:val="false"/>
        <w:spacing w:lineRule="atLeast" w:line="480"/>
        <w:jc w:val="center"/>
        <w:rPr>
          <w:b/>
          <w:b/>
          <w:bCs/>
          <w:sz w:val="28"/>
        </w:rPr>
      </w:pPr>
      <w:r>
        <w:rPr>
          <w:b/>
          <w:bCs/>
          <w:sz w:val="28"/>
        </w:rPr>
        <w:t>普通员工工作态度考核表</w:t>
      </w:r>
    </w:p>
    <w:p>
      <w:pPr>
        <w:pStyle w:val="Normal"/>
        <w:snapToGrid w:val="false"/>
        <w:spacing w:lineRule="atLeast" w:line="480"/>
        <w:jc w:val="center"/>
        <w:rPr>
          <w:b/>
          <w:b/>
          <w:bCs/>
          <w:sz w:val="28"/>
        </w:rPr>
      </w:pPr>
      <w:r>
        <w:rPr>
          <w:rFonts w:eastAsia="Times New Roman"/>
          <w:b/>
          <w:bCs/>
          <w:sz w:val="28"/>
        </w:rPr>
        <w:t xml:space="preserve">                                            </w:t>
      </w:r>
      <w:r>
        <w:rPr>
          <w:b/>
          <w:bCs/>
          <w:sz w:val="28"/>
        </w:rPr>
        <w:t>被考核人姓名：</w:t>
      </w:r>
    </w:p>
    <w:tbl>
      <w:tblPr>
        <w:tblW w:w="8932" w:type="dxa"/>
        <w:jc w:val="start"/>
        <w:tblInd w:w="0" w:type="dxa"/>
        <w:tblLayout w:type="fixed"/>
        <w:tblCellMar>
          <w:top w:w="0" w:type="dxa"/>
          <w:start w:w="108" w:type="dxa"/>
          <w:bottom w:w="0" w:type="dxa"/>
          <w:end w:w="108" w:type="dxa"/>
        </w:tblCellMar>
      </w:tblPr>
      <w:tblGrid>
        <w:gridCol w:w="828"/>
        <w:gridCol w:w="4320"/>
        <w:gridCol w:w="640"/>
        <w:gridCol w:w="720"/>
        <w:gridCol w:w="720"/>
        <w:gridCol w:w="980"/>
        <w:gridCol w:w="724"/>
      </w:tblGrid>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考核项目</w:t>
            </w:r>
          </w:p>
        </w:tc>
        <w:tc>
          <w:tcPr>
            <w:tcW w:w="4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行为表现</w:t>
            </w:r>
          </w:p>
        </w:tc>
        <w:tc>
          <w:tcPr>
            <w:tcW w:w="6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标</w:t>
            </w:r>
          </w:p>
          <w:p>
            <w:pPr>
              <w:pStyle w:val="Normal"/>
              <w:snapToGrid w:val="false"/>
              <w:spacing w:lineRule="atLeast" w:line="260"/>
              <w:jc w:val="center"/>
              <w:rPr>
                <w:rFonts w:ascii="宋体" w:hAnsi="宋体" w:cs="宋体"/>
                <w:b/>
                <w:b/>
                <w:bCs/>
              </w:rPr>
            </w:pPr>
            <w:r>
              <w:rPr>
                <w:rFonts w:ascii="宋体" w:hAnsi="宋体" w:cs="宋体"/>
                <w:b/>
                <w:bCs/>
              </w:rPr>
              <w:t>准</w:t>
            </w:r>
          </w:p>
          <w:p>
            <w:pPr>
              <w:pStyle w:val="Normal"/>
              <w:snapToGrid w:val="false"/>
              <w:spacing w:lineRule="atLeast" w:line="260"/>
              <w:jc w:val="center"/>
              <w:rPr>
                <w:rFonts w:ascii="宋体" w:hAnsi="宋体" w:cs="宋体"/>
                <w:b/>
                <w:b/>
                <w:bCs/>
              </w:rPr>
            </w:pPr>
            <w:r>
              <w:rPr>
                <w:rFonts w:ascii="宋体" w:hAnsi="宋体" w:cs="宋体"/>
                <w:b/>
                <w:bCs/>
              </w:rPr>
              <w:t>分</w:t>
            </w:r>
          </w:p>
        </w:tc>
        <w:tc>
          <w:tcPr>
            <w:tcW w:w="24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考评得分</w:t>
            </w:r>
          </w:p>
        </w:tc>
        <w:tc>
          <w:tcPr>
            <w:tcW w:w="7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平均得分</w:t>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4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自我评分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员工评分</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项目小组评分</w:t>
            </w:r>
          </w:p>
        </w:tc>
        <w:tc>
          <w:tcPr>
            <w:tcW w:w="7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责任心</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敬业爱岗、忠于职守，工作中全神投入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为完成超额工作自觉加班加点</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经常对本岗位工作提出合理化建议</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发现有损公司利益事件，能够及时向上级汇报或阻止</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发现违反操作规程作业敢于批评、阻止</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主动性</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执行工作时有高度使命感，能够主动思考</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能够清楚划分工作中的“轻、重、缓、急”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能够积极承担其他员工不愿担负的工作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敢于承担工作过失责任，并主动改正</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团队意识</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顾全大局，时刻以公司利益为重、维护企业形象</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积极参与公司举办的团体活动</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服从工作安排、听从指挥</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0"/>
              <w:rPr>
                <w:rFonts w:ascii="宋体" w:hAnsi="宋体" w:cs="宋体"/>
              </w:rPr>
            </w:pPr>
            <w:r>
              <w:rPr>
                <w:rFonts w:ascii="宋体" w:hAnsi="宋体" w:cs="宋体"/>
              </w:rPr>
              <w:t>从不以个人身份对内、外散布（印发）不利公司的言论或传单</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6</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乐于协助同事解决工作生活中的难题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劳动纪律</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严格执行公司各项劳动纪律、规章制度</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7</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按时上下班，工作时间不干私事，严格按照工作程序、规范进行操作</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会议、学习期间从不无故缺席</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ascii="宋体" w:hAnsi="宋体" w:cs="宋体"/>
                <w:b/>
                <w:bCs/>
              </w:rPr>
              <w:t>职业道德</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保守公司内部和本职工作机密</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时刻从工作角度出发对待问题和处理问题</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对待业主（甲方）、外部人员热情有礼</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5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rPr>
                <w:rFonts w:ascii="宋体" w:hAnsi="宋体" w:cs="宋体"/>
              </w:rPr>
            </w:pPr>
            <w:r>
              <w:rPr>
                <w:rFonts w:ascii="宋体" w:hAnsi="宋体" w:cs="宋体"/>
              </w:rPr>
              <w:t>工作前从不讲取无理条件，没有无怨言</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60"/>
              <w:jc w:val="center"/>
              <w:rPr>
                <w:rFonts w:ascii="宋体" w:hAnsi="宋体" w:cs="宋体"/>
                <w:b/>
                <w:b/>
                <w:bCs/>
              </w:rPr>
            </w:pPr>
            <w:r>
              <w:rPr>
                <w:rFonts w:cs="宋体" w:ascii="宋体" w:hAnsi="宋体"/>
                <w:b/>
                <w:bCs/>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bCs/>
              </w:rPr>
            </w:pPr>
            <w:r>
              <w:rPr>
                <w:rFonts w:cs="宋体" w:ascii="宋体" w:hAnsi="宋体"/>
                <w:b/>
                <w:bCs/>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bl>
    <w:p>
      <w:pPr>
        <w:pStyle w:val="Normal"/>
        <w:rPr/>
      </w:pPr>
      <w:r>
        <w:rPr/>
      </w:r>
    </w:p>
    <w:sectPr>
      <w:headerReference w:type="default" r:id="rId6"/>
      <w:footerReference w:type="default" r:id="rId7"/>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Calibri">
    <w:charset w:val="00" w:characterSet="windows-1252"/>
    <w:family w:val="swiss"/>
    <w:pitch w:val="default"/>
  </w:font>
  <w:font w:name="Liberation Sans">
    <w:altName w:val="Arial"/>
    <w:charset w:val="01" w:characterSet="utf-8"/>
    <w:family w:val="swiss"/>
    <w:pitch w:val="variable"/>
  </w:font>
  <w:font w:name="MS Reference Sans Serif">
    <w:altName w:val="Verdana"/>
    <w:charset w:val="00" w:characterSet="windows-1252"/>
    <w:family w:val="decorative"/>
    <w:pitch w:val="default"/>
  </w:font>
  <w:font w:name="华康雅宋体W9">
    <w:altName w:val="宋体"/>
    <w:charset w:val="86"/>
    <w:family w:val="swiss"/>
    <w:pitch w:val="default"/>
  </w:font>
  <w:font w:name="方正小标宋简体">
    <w:altName w:val="微软雅黑"/>
    <w:charset w:val="86"/>
    <w:family w:val="auto"/>
    <w:pitch w:val="default"/>
  </w:font>
  <w:font w:name="段宁毛笔行书">
    <w:altName w:val="宋体"/>
    <w:charset w:val="86"/>
    <w:family w:val="auto"/>
    <w:pitch w:val="default"/>
  </w:font>
  <w:font w:name="迷你简汉真广标">
    <w:altName w:val="宋体"/>
    <w:charset w:val="86"/>
    <w:family w:val="swiss"/>
    <w:pitch w:val="default"/>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r>
      <mc:AlternateContent>
        <mc:Choice Requires="wps">
          <w:drawing>
            <wp:anchor behindDoc="0" distT="0" distB="0" distL="114935" distR="114935" simplePos="0" locked="0" layoutInCell="0" allowOverlap="1" relativeHeight="3">
              <wp:simplePos x="0" y="0"/>
              <wp:positionH relativeFrom="column">
                <wp:posOffset>5125085</wp:posOffset>
              </wp:positionH>
              <wp:positionV relativeFrom="page">
                <wp:posOffset>9867900</wp:posOffset>
              </wp:positionV>
              <wp:extent cx="2198370" cy="400685"/>
              <wp:effectExtent l="0" t="0" r="0" b="0"/>
              <wp:wrapNone/>
              <wp:docPr id="1" name="Frame1"/>
              <a:graphic xmlns:a="http://schemas.openxmlformats.org/drawingml/2006/main">
                <a:graphicData uri="http://schemas.microsoft.com/office/word/2010/wordprocessingShape">
                  <wps:wsp>
                    <wps:cNvSpPr txBox="1"/>
                    <wps:spPr>
                      <a:xfrm>
                        <a:off x="0" y="0"/>
                        <a:ext cx="2198370" cy="400685"/>
                      </a:xfrm>
                      <a:prstGeom prst="rect"/>
                      <a:solidFill>
                        <a:srgbClr val="FFFFFF">
                          <a:alpha val="0"/>
                        </a:srgbClr>
                      </a:solidFill>
                    </wps:spPr>
                    <wps:txbx>
                      <w:txbxContent>
                        <w:p>
                          <w:pPr>
                            <w:pStyle w:val="Normal"/>
                            <w:jc w:val="center"/>
                            <w:rPr>
                              <w:rFonts w:ascii="华康雅宋体W9;宋体" w:hAnsi="华康雅宋体W9;宋体" w:eastAsia="华康雅宋体W9;宋体" w:cs="华康雅宋体W9;宋体"/>
                              <w:i/>
                              <w:i/>
                              <w:iCs/>
                              <w:color w:val="948A54"/>
                              <w:sz w:val="24"/>
                              <w:szCs w:val="24"/>
                            </w:rPr>
                          </w:pPr>
                          <w:r>
                            <w:rPr>
                              <w:rFonts w:cs="MS Reference Sans Serif;Verdana" w:ascii="MS Reference Sans Serif;Verdana" w:hAnsi="MS Reference Sans Serif;Verdana"/>
                              <w:color w:val="948A54"/>
                              <w:sz w:val="24"/>
                              <w:szCs w:val="24"/>
                            </w:rPr>
                            <w:t>©</w:t>
                          </w:r>
                          <w:r>
                            <w:rPr>
                              <w:rFonts w:ascii="华康雅宋体W9;宋体" w:hAnsi="华康雅宋体W9;宋体" w:cs="华康雅宋体W9;宋体" w:eastAsia="华康雅宋体W9;宋体"/>
                              <w:color w:val="948A54"/>
                              <w:sz w:val="24"/>
                              <w:szCs w:val="24"/>
                              <w:lang w:eastAsia="zh-CN"/>
                            </w:rPr>
                            <w:t>苏苏办公模板设计</w:t>
                          </w:r>
                        </w:p>
                      </w:txbxContent>
                    </wps:txbx>
                    <wps:bodyPr anchor="t" lIns="92075" tIns="46355" rIns="92075" bIns="46355">
                      <a:noAutofit/>
                    </wps:bodyPr>
                  </wps:wsp>
                </a:graphicData>
              </a:graphic>
            </wp:anchor>
          </w:drawing>
        </mc:Choice>
        <mc:Fallback>
          <w:pict>
            <v:rect fillcolor="#FFFFFF" style="position:absolute;rotation:0;width:173.1pt;height:31.55pt;mso-wrap-distance-left:9.05pt;mso-wrap-distance-right:9.05pt;mso-wrap-distance-top:0pt;mso-wrap-distance-bottom:0pt;margin-top:777pt;mso-position-vertical-relative:page;margin-left:403.55pt;mso-position-horizontal-relative:text">
              <v:fill opacity="0f"/>
              <v:textbox inset="0.100694444444444in,0.0506944444444444in,0.100694444444444in,0.0506944444444444in">
                <w:txbxContent>
                  <w:p>
                    <w:pPr>
                      <w:pStyle w:val="Normal"/>
                      <w:jc w:val="center"/>
                      <w:rPr>
                        <w:rFonts w:ascii="华康雅宋体W9;宋体" w:hAnsi="华康雅宋体W9;宋体" w:eastAsia="华康雅宋体W9;宋体" w:cs="华康雅宋体W9;宋体"/>
                        <w:i/>
                        <w:i/>
                        <w:iCs/>
                        <w:color w:val="948A54"/>
                        <w:sz w:val="24"/>
                        <w:szCs w:val="24"/>
                      </w:rPr>
                    </w:pPr>
                    <w:r>
                      <w:rPr>
                        <w:rFonts w:cs="MS Reference Sans Serif;Verdana" w:ascii="MS Reference Sans Serif;Verdana" w:hAnsi="MS Reference Sans Serif;Verdana"/>
                        <w:color w:val="948A54"/>
                        <w:sz w:val="24"/>
                        <w:szCs w:val="24"/>
                      </w:rPr>
                      <w:t>©</w:t>
                    </w:r>
                    <w:r>
                      <w:rPr>
                        <w:rFonts w:ascii="华康雅宋体W9;宋体" w:hAnsi="华康雅宋体W9;宋体" w:cs="华康雅宋体W9;宋体" w:eastAsia="华康雅宋体W9;宋体"/>
                        <w:color w:val="948A54"/>
                        <w:sz w:val="24"/>
                        <w:szCs w:val="24"/>
                        <w:lang w:eastAsia="zh-CN"/>
                      </w:rPr>
                      <w:t>苏苏办公模板设计</w:t>
                    </w:r>
                  </w:p>
                </w:txbxContent>
              </v:textbox>
              <w10:wrap type="none"/>
            </v:rect>
          </w:pict>
        </mc:Fallback>
      </mc:AlternateContent>
    </w:r>
    <w:r>
      <mc:AlternateContent>
        <mc:Choice Requires="wps">
          <w:drawing>
            <wp:anchor behindDoc="0" distT="0" distB="0" distL="114935" distR="114935" simplePos="0" locked="0" layoutInCell="0" allowOverlap="1" relativeHeight="4">
              <wp:simplePos x="0" y="0"/>
              <wp:positionH relativeFrom="column">
                <wp:posOffset>-19050</wp:posOffset>
              </wp:positionH>
              <wp:positionV relativeFrom="page">
                <wp:posOffset>5818505</wp:posOffset>
              </wp:positionV>
              <wp:extent cx="7560310" cy="1795145"/>
              <wp:effectExtent l="0" t="0" r="0" b="0"/>
              <wp:wrapNone/>
              <wp:docPr id="2" name="Frame3"/>
              <a:graphic xmlns:a="http://schemas.openxmlformats.org/drawingml/2006/main">
                <a:graphicData uri="http://schemas.microsoft.com/office/word/2010/wordprocessingShape">
                  <wps:wsp>
                    <wps:cNvSpPr txBox="1"/>
                    <wps:spPr>
                      <a:xfrm>
                        <a:off x="0" y="0"/>
                        <a:ext cx="7560310" cy="1795145"/>
                      </a:xfrm>
                      <a:prstGeom prst="rect"/>
                      <a:solidFill>
                        <a:srgbClr val="FFFFFF">
                          <a:alpha val="0"/>
                        </a:srgbClr>
                      </a:solidFill>
                    </wps:spPr>
                    <wps:txbx>
                      <w:txbxContent>
                        <w:p>
                          <w:pPr>
                            <w:pStyle w:val="Heading1"/>
                            <w:spacing w:lineRule="auto" w:line="240" w:before="0" w:after="0"/>
                            <w:jc w:val="center"/>
                            <w:rPr>
                              <w:rFonts w:ascii="方正小标宋简体;微软雅黑" w:hAnsi="方正小标宋简体;微软雅黑" w:eastAsia="方正小标宋简体;微软雅黑" w:cs="方正小标宋简体;微软雅黑"/>
                              <w:b w:val="false"/>
                              <w:b w:val="false"/>
                              <w:bCs/>
                              <w:i/>
                              <w:i/>
                              <w:color w:val="1C1B10"/>
                              <w:kern w:val="2"/>
                              <w:sz w:val="96"/>
                              <w:szCs w:val="96"/>
                            </w:rPr>
                          </w:pPr>
                          <w:r>
                            <w:rPr>
                              <w:rFonts w:ascii="方正小标宋简体;微软雅黑" w:hAnsi="方正小标宋简体;微软雅黑" w:cs="方正小标宋简体;微软雅黑" w:eastAsia="方正小标宋简体;微软雅黑"/>
                              <w:b/>
                              <w:bCs w:val="false"/>
                              <w:color w:val="1C1B10"/>
                              <w:kern w:val="2"/>
                              <w:sz w:val="96"/>
                              <w:szCs w:val="96"/>
                              <w:lang w:eastAsia="zh-CN"/>
                            </w:rPr>
                            <w:t>建筑工程公司</w:t>
                          </w:r>
                          <w:r>
                            <w:rPr>
                              <w:rFonts w:ascii="方正小标宋简体;微软雅黑" w:hAnsi="方正小标宋简体;微软雅黑" w:cs="方正小标宋简体;微软雅黑" w:eastAsia="方正小标宋简体;微软雅黑"/>
                              <w:b/>
                              <w:bCs w:val="false"/>
                              <w:color w:val="1C1B10"/>
                              <w:kern w:val="2"/>
                              <w:sz w:val="96"/>
                              <w:szCs w:val="96"/>
                            </w:rPr>
                            <w:t>绩效考核办法</w:t>
                          </w:r>
                        </w:p>
                      </w:txbxContent>
                    </wps:txbx>
                    <wps:bodyPr anchor="t" lIns="92075" tIns="46355" rIns="92075" bIns="46355">
                      <a:noAutofit/>
                    </wps:bodyPr>
                  </wps:wsp>
                </a:graphicData>
              </a:graphic>
            </wp:anchor>
          </w:drawing>
        </mc:Choice>
        <mc:Fallback>
          <w:pict>
            <v:rect fillcolor="#FFFFFF" style="position:absolute;rotation:0;width:595.3pt;height:141.35pt;mso-wrap-distance-left:9.05pt;mso-wrap-distance-right:9.05pt;mso-wrap-distance-top:0pt;mso-wrap-distance-bottom:0pt;margin-top:458.15pt;mso-position-vertical-relative:page;margin-left:-1.5pt;mso-position-horizontal-relative:text">
              <v:fill opacity="0f"/>
              <v:textbox inset="0.100694444444444in,0.0506944444444444in,0.100694444444444in,0.0506944444444444in">
                <w:txbxContent>
                  <w:p>
                    <w:pPr>
                      <w:pStyle w:val="Heading1"/>
                      <w:spacing w:lineRule="auto" w:line="240" w:before="0" w:after="0"/>
                      <w:jc w:val="center"/>
                      <w:rPr>
                        <w:rFonts w:ascii="方正小标宋简体;微软雅黑" w:hAnsi="方正小标宋简体;微软雅黑" w:eastAsia="方正小标宋简体;微软雅黑" w:cs="方正小标宋简体;微软雅黑"/>
                        <w:b w:val="false"/>
                        <w:b w:val="false"/>
                        <w:bCs/>
                        <w:i/>
                        <w:i/>
                        <w:color w:val="1C1B10"/>
                        <w:kern w:val="2"/>
                        <w:sz w:val="96"/>
                        <w:szCs w:val="96"/>
                      </w:rPr>
                    </w:pPr>
                    <w:r>
                      <w:rPr>
                        <w:rFonts w:ascii="方正小标宋简体;微软雅黑" w:hAnsi="方正小标宋简体;微软雅黑" w:cs="方正小标宋简体;微软雅黑" w:eastAsia="方正小标宋简体;微软雅黑"/>
                        <w:b/>
                        <w:bCs w:val="false"/>
                        <w:color w:val="1C1B10"/>
                        <w:kern w:val="2"/>
                        <w:sz w:val="96"/>
                        <w:szCs w:val="96"/>
                        <w:lang w:eastAsia="zh-CN"/>
                      </w:rPr>
                      <w:t>建筑工程公司</w:t>
                    </w:r>
                    <w:r>
                      <w:rPr>
                        <w:rFonts w:ascii="方正小标宋简体;微软雅黑" w:hAnsi="方正小标宋简体;微软雅黑" w:cs="方正小标宋简体;微软雅黑" w:eastAsia="方正小标宋简体;微软雅黑"/>
                        <w:b/>
                        <w:bCs w:val="false"/>
                        <w:color w:val="1C1B10"/>
                        <w:kern w:val="2"/>
                        <w:sz w:val="96"/>
                        <w:szCs w:val="96"/>
                      </w:rPr>
                      <w:t>绩效考核办法</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column">
                <wp:posOffset>3817620</wp:posOffset>
              </wp:positionH>
              <wp:positionV relativeFrom="page">
                <wp:posOffset>3608070</wp:posOffset>
              </wp:positionV>
              <wp:extent cx="3190240" cy="865505"/>
              <wp:effectExtent l="0" t="0" r="0" b="0"/>
              <wp:wrapNone/>
              <wp:docPr id="3" name="Frame5"/>
              <a:graphic xmlns:a="http://schemas.openxmlformats.org/drawingml/2006/main">
                <a:graphicData uri="http://schemas.microsoft.com/office/word/2010/wordprocessingShape">
                  <wps:wsp>
                    <wps:cNvSpPr txBox="1"/>
                    <wps:spPr>
                      <a:xfrm>
                        <a:off x="0" y="0"/>
                        <a:ext cx="3190240" cy="865505"/>
                      </a:xfrm>
                      <a:prstGeom prst="rect"/>
                      <a:solidFill>
                        <a:srgbClr val="FFFFFF">
                          <a:alpha val="0"/>
                        </a:srgbClr>
                      </a:solidFill>
                    </wps:spPr>
                    <wps:txbx>
                      <w:txbxContent>
                        <w:p>
                          <w:pPr>
                            <w:pStyle w:val="Heading1"/>
                            <w:spacing w:lineRule="auto" w:line="240" w:before="0" w:after="0"/>
                            <w:jc w:val="both"/>
                            <w:rPr>
                              <w:rFonts w:ascii="方正小标宋简体;微软雅黑" w:hAnsi="方正小标宋简体;微软雅黑" w:eastAsia="方正小标宋简体;微软雅黑" w:cs="方正小标宋简体;微软雅黑"/>
                              <w:b/>
                              <w:b/>
                              <w:bCs w:val="false"/>
                              <w:i w:val="false"/>
                              <w:i w:val="false"/>
                              <w:iCs w:val="false"/>
                              <w:color w:val="205968"/>
                              <w:sz w:val="40"/>
                              <w:szCs w:val="40"/>
                            </w:rPr>
                          </w:pPr>
                          <w:r>
                            <w:rPr>
                              <w:rFonts w:eastAsia="方正小标宋简体;微软雅黑" w:cs="方正小标宋简体;微软雅黑" w:ascii="方正小标宋简体;微软雅黑" w:hAnsi="方正小标宋简体;微软雅黑"/>
                              <w:b/>
                              <w:bCs w:val="false"/>
                              <w:i w:val="false"/>
                              <w:iCs w:val="false"/>
                              <w:color w:val="0070C0"/>
                              <w:kern w:val="2"/>
                              <w:sz w:val="40"/>
                              <w:szCs w:val="40"/>
                            </w:rPr>
                            <w:t>◎</w:t>
                          </w:r>
                          <w:r>
                            <w:rPr>
                              <w:rFonts w:ascii="方正小标宋简体;微软雅黑" w:hAnsi="方正小标宋简体;微软雅黑" w:cs="方正小标宋简体;微软雅黑" w:eastAsia="方正小标宋简体;微软雅黑"/>
                              <w:b/>
                              <w:bCs w:val="false"/>
                              <w:i w:val="false"/>
                              <w:iCs w:val="false"/>
                              <w:color w:val="0070C0"/>
                              <w:kern w:val="2"/>
                              <w:sz w:val="40"/>
                              <w:szCs w:val="40"/>
                              <w:lang w:eastAsia="zh-CN"/>
                            </w:rPr>
                            <w:t>考核办法</w:t>
                          </w:r>
                          <w:r>
                            <w:rPr>
                              <w:rFonts w:ascii="方正小标宋简体;微软雅黑" w:hAnsi="方正小标宋简体;微软雅黑" w:cs="方正小标宋简体;微软雅黑" w:eastAsia="方正小标宋简体;微软雅黑"/>
                              <w:b/>
                              <w:bCs w:val="false"/>
                              <w:i w:val="false"/>
                              <w:iCs w:val="false"/>
                              <w:color w:val="000099"/>
                              <w:kern w:val="2"/>
                              <w:sz w:val="40"/>
                              <w:szCs w:val="40"/>
                            </w:rPr>
                            <w:t xml:space="preserve"> </w:t>
                          </w:r>
                          <w:r>
                            <w:rPr>
                              <w:rFonts w:ascii="方正小标宋简体;微软雅黑" w:hAnsi="方正小标宋简体;微软雅黑" w:cs="方正小标宋简体;微软雅黑" w:eastAsia="方正小标宋简体;微软雅黑"/>
                              <w:b/>
                              <w:bCs w:val="false"/>
                              <w:i w:val="false"/>
                              <w:iCs w:val="false"/>
                              <w:color w:val="205968"/>
                              <w:kern w:val="2"/>
                              <w:sz w:val="40"/>
                              <w:szCs w:val="40"/>
                            </w:rPr>
                            <w:t xml:space="preserve">  ◎</w:t>
                          </w:r>
                          <w:r>
                            <w:rPr>
                              <w:rFonts w:ascii="方正小标宋简体;微软雅黑" w:hAnsi="方正小标宋简体;微软雅黑" w:cs="方正小标宋简体;微软雅黑" w:eastAsia="方正小标宋简体;微软雅黑"/>
                              <w:b/>
                              <w:bCs w:val="false"/>
                              <w:i w:val="false"/>
                              <w:iCs w:val="false"/>
                              <w:color w:val="205968"/>
                              <w:kern w:val="2"/>
                              <w:sz w:val="40"/>
                              <w:szCs w:val="40"/>
                              <w:lang w:eastAsia="zh-CN"/>
                            </w:rPr>
                            <w:t>工作方案</w:t>
                          </w:r>
                        </w:p>
                        <w:p>
                          <w:pPr>
                            <w:pStyle w:val="Heading1"/>
                            <w:spacing w:lineRule="auto" w:line="240" w:before="0" w:after="0"/>
                            <w:jc w:val="both"/>
                            <w:rPr>
                              <w:rFonts w:ascii="方正小标宋简体;微软雅黑" w:hAnsi="方正小标宋简体;微软雅黑" w:eastAsia="方正小标宋简体;微软雅黑" w:cs="方正小标宋简体;微软雅黑"/>
                              <w:b/>
                              <w:b/>
                              <w:bCs w:val="false"/>
                              <w:i/>
                              <w:i/>
                              <w:iCs/>
                              <w:color w:val="7030A0"/>
                              <w:sz w:val="40"/>
                              <w:szCs w:val="40"/>
                            </w:rPr>
                          </w:pPr>
                          <w:r>
                            <w:rPr>
                              <w:rFonts w:eastAsia="方正小标宋简体;微软雅黑" w:cs="方正小标宋简体;微软雅黑" w:ascii="方正小标宋简体;微软雅黑" w:hAnsi="方正小标宋简体;微软雅黑"/>
                              <w:b/>
                              <w:bCs w:val="false"/>
                              <w:i w:val="false"/>
                              <w:iCs w:val="false"/>
                              <w:color w:val="C00000"/>
                              <w:kern w:val="2"/>
                              <w:sz w:val="40"/>
                              <w:szCs w:val="40"/>
                            </w:rPr>
                            <w:t>◎</w:t>
                          </w:r>
                          <w:r>
                            <w:rPr>
                              <w:rFonts w:ascii="方正小标宋简体;微软雅黑" w:hAnsi="方正小标宋简体;微软雅黑" w:cs="方正小标宋简体;微软雅黑" w:eastAsia="方正小标宋简体;微软雅黑"/>
                              <w:b/>
                              <w:bCs w:val="false"/>
                              <w:i w:val="false"/>
                              <w:iCs w:val="false"/>
                              <w:color w:val="C00000"/>
                              <w:kern w:val="2"/>
                              <w:sz w:val="40"/>
                              <w:szCs w:val="40"/>
                              <w:lang w:eastAsia="zh-CN"/>
                            </w:rPr>
                            <w:t>激励机制</w:t>
                          </w:r>
                          <w:r>
                            <w:rPr>
                              <w:rFonts w:ascii="方正小标宋简体;微软雅黑" w:hAnsi="方正小标宋简体;微软雅黑" w:cs="方正小标宋简体;微软雅黑" w:eastAsia="方正小标宋简体;微软雅黑"/>
                              <w:b/>
                              <w:bCs w:val="false"/>
                              <w:i w:val="false"/>
                              <w:iCs w:val="false"/>
                              <w:color w:val="00CC00"/>
                              <w:kern w:val="2"/>
                              <w:sz w:val="40"/>
                              <w:szCs w:val="40"/>
                            </w:rPr>
                            <w:t xml:space="preserve"> </w:t>
                          </w:r>
                          <w:r>
                            <w:rPr>
                              <w:rFonts w:ascii="方正小标宋简体;微软雅黑" w:hAnsi="方正小标宋简体;微软雅黑" w:cs="方正小标宋简体;微软雅黑" w:eastAsia="方正小标宋简体;微软雅黑"/>
                              <w:b/>
                              <w:bCs w:val="false"/>
                              <w:i w:val="false"/>
                              <w:iCs w:val="false"/>
                              <w:color w:val="205968"/>
                              <w:kern w:val="2"/>
                              <w:sz w:val="40"/>
                              <w:szCs w:val="40"/>
                            </w:rPr>
                            <w:t xml:space="preserve">  </w:t>
                          </w:r>
                          <w:r>
                            <w:rPr>
                              <w:rFonts w:ascii="方正小标宋简体;微软雅黑" w:hAnsi="方正小标宋简体;微软雅黑" w:cs="方正小标宋简体;微软雅黑" w:eastAsia="方正小标宋简体;微软雅黑"/>
                              <w:b/>
                              <w:bCs w:val="false"/>
                              <w:i w:val="false"/>
                              <w:iCs w:val="false"/>
                              <w:color w:val="7030A0"/>
                              <w:kern w:val="2"/>
                              <w:sz w:val="40"/>
                              <w:szCs w:val="40"/>
                            </w:rPr>
                            <w:t>◎</w:t>
                          </w:r>
                          <w:r>
                            <w:rPr>
                              <w:rFonts w:ascii="方正小标宋简体;微软雅黑" w:hAnsi="方正小标宋简体;微软雅黑" w:cs="方正小标宋简体;微软雅黑" w:eastAsia="方正小标宋简体;微软雅黑"/>
                              <w:b/>
                              <w:bCs w:val="false"/>
                              <w:i w:val="false"/>
                              <w:iCs w:val="false"/>
                              <w:color w:val="7030A0"/>
                              <w:kern w:val="2"/>
                              <w:sz w:val="40"/>
                              <w:szCs w:val="40"/>
                              <w:lang w:eastAsia="zh-CN"/>
                            </w:rPr>
                            <w:t>行政管理</w:t>
                          </w:r>
                        </w:p>
                        <w:p>
                          <w:pPr>
                            <w:pStyle w:val="Heading1"/>
                            <w:spacing w:lineRule="auto" w:line="240" w:before="0" w:after="0"/>
                            <w:jc w:val="center"/>
                            <w:rPr>
                              <w:rFonts w:ascii="Cambria" w:hAnsi="Cambria" w:eastAsia="时尚中黑简体;黑体" w:cs="时尚中黑简体;黑体"/>
                              <w:b/>
                              <w:b/>
                              <w:bCs/>
                              <w:i/>
                              <w:i/>
                              <w:iCs/>
                              <w:color w:val="C00000"/>
                              <w:sz w:val="28"/>
                              <w:szCs w:val="28"/>
                            </w:rPr>
                          </w:pPr>
                          <w:r>
                            <w:rPr>
                              <w:rFonts w:eastAsia="时尚中黑简体;黑体" w:cs="时尚中黑简体;黑体" w:ascii="Cambria" w:hAnsi="Cambria"/>
                              <w:b/>
                              <w:bCs/>
                              <w:i/>
                              <w:iCs/>
                              <w:color w:val="C00000"/>
                              <w:sz w:val="28"/>
                              <w:szCs w:val="28"/>
                            </w:rPr>
                          </w:r>
                        </w:p>
                      </w:txbxContent>
                    </wps:txbx>
                    <wps:bodyPr anchor="t" lIns="92075" tIns="46355" rIns="92075" bIns="46355">
                      <a:noAutofit/>
                    </wps:bodyPr>
                  </wps:wsp>
                </a:graphicData>
              </a:graphic>
            </wp:anchor>
          </w:drawing>
        </mc:Choice>
        <mc:Fallback>
          <w:pict>
            <v:rect fillcolor="#FFFFFF" style="position:absolute;rotation:0;width:251.2pt;height:68.15pt;mso-wrap-distance-left:9.05pt;mso-wrap-distance-right:9.05pt;mso-wrap-distance-top:0pt;mso-wrap-distance-bottom:0pt;margin-top:284.1pt;mso-position-vertical-relative:page;margin-left:300.6pt;mso-position-horizontal-relative:text">
              <v:fill opacity="0f"/>
              <v:textbox inset="0.100694444444444in,0.0506944444444444in,0.100694444444444in,0.0506944444444444in">
                <w:txbxContent>
                  <w:p>
                    <w:pPr>
                      <w:pStyle w:val="Heading1"/>
                      <w:spacing w:lineRule="auto" w:line="240" w:before="0" w:after="0"/>
                      <w:jc w:val="both"/>
                      <w:rPr>
                        <w:rFonts w:ascii="方正小标宋简体;微软雅黑" w:hAnsi="方正小标宋简体;微软雅黑" w:eastAsia="方正小标宋简体;微软雅黑" w:cs="方正小标宋简体;微软雅黑"/>
                        <w:b/>
                        <w:b/>
                        <w:bCs w:val="false"/>
                        <w:i w:val="false"/>
                        <w:i w:val="false"/>
                        <w:iCs w:val="false"/>
                        <w:color w:val="205968"/>
                        <w:sz w:val="40"/>
                        <w:szCs w:val="40"/>
                      </w:rPr>
                    </w:pPr>
                    <w:r>
                      <w:rPr>
                        <w:rFonts w:eastAsia="方正小标宋简体;微软雅黑" w:cs="方正小标宋简体;微软雅黑" w:ascii="方正小标宋简体;微软雅黑" w:hAnsi="方正小标宋简体;微软雅黑"/>
                        <w:b/>
                        <w:bCs w:val="false"/>
                        <w:i w:val="false"/>
                        <w:iCs w:val="false"/>
                        <w:color w:val="0070C0"/>
                        <w:kern w:val="2"/>
                        <w:sz w:val="40"/>
                        <w:szCs w:val="40"/>
                      </w:rPr>
                      <w:t>◎</w:t>
                    </w:r>
                    <w:r>
                      <w:rPr>
                        <w:rFonts w:ascii="方正小标宋简体;微软雅黑" w:hAnsi="方正小标宋简体;微软雅黑" w:cs="方正小标宋简体;微软雅黑" w:eastAsia="方正小标宋简体;微软雅黑"/>
                        <w:b/>
                        <w:bCs w:val="false"/>
                        <w:i w:val="false"/>
                        <w:iCs w:val="false"/>
                        <w:color w:val="0070C0"/>
                        <w:kern w:val="2"/>
                        <w:sz w:val="40"/>
                        <w:szCs w:val="40"/>
                        <w:lang w:eastAsia="zh-CN"/>
                      </w:rPr>
                      <w:t>考核办法</w:t>
                    </w:r>
                    <w:r>
                      <w:rPr>
                        <w:rFonts w:ascii="方正小标宋简体;微软雅黑" w:hAnsi="方正小标宋简体;微软雅黑" w:cs="方正小标宋简体;微软雅黑" w:eastAsia="方正小标宋简体;微软雅黑"/>
                        <w:b/>
                        <w:bCs w:val="false"/>
                        <w:i w:val="false"/>
                        <w:iCs w:val="false"/>
                        <w:color w:val="000099"/>
                        <w:kern w:val="2"/>
                        <w:sz w:val="40"/>
                        <w:szCs w:val="40"/>
                      </w:rPr>
                      <w:t xml:space="preserve"> </w:t>
                    </w:r>
                    <w:r>
                      <w:rPr>
                        <w:rFonts w:ascii="方正小标宋简体;微软雅黑" w:hAnsi="方正小标宋简体;微软雅黑" w:cs="方正小标宋简体;微软雅黑" w:eastAsia="方正小标宋简体;微软雅黑"/>
                        <w:b/>
                        <w:bCs w:val="false"/>
                        <w:i w:val="false"/>
                        <w:iCs w:val="false"/>
                        <w:color w:val="205968"/>
                        <w:kern w:val="2"/>
                        <w:sz w:val="40"/>
                        <w:szCs w:val="40"/>
                      </w:rPr>
                      <w:t xml:space="preserve">  ◎</w:t>
                    </w:r>
                    <w:r>
                      <w:rPr>
                        <w:rFonts w:ascii="方正小标宋简体;微软雅黑" w:hAnsi="方正小标宋简体;微软雅黑" w:cs="方正小标宋简体;微软雅黑" w:eastAsia="方正小标宋简体;微软雅黑"/>
                        <w:b/>
                        <w:bCs w:val="false"/>
                        <w:i w:val="false"/>
                        <w:iCs w:val="false"/>
                        <w:color w:val="205968"/>
                        <w:kern w:val="2"/>
                        <w:sz w:val="40"/>
                        <w:szCs w:val="40"/>
                        <w:lang w:eastAsia="zh-CN"/>
                      </w:rPr>
                      <w:t>工作方案</w:t>
                    </w:r>
                  </w:p>
                  <w:p>
                    <w:pPr>
                      <w:pStyle w:val="Heading1"/>
                      <w:spacing w:lineRule="auto" w:line="240" w:before="0" w:after="0"/>
                      <w:jc w:val="both"/>
                      <w:rPr>
                        <w:rFonts w:ascii="方正小标宋简体;微软雅黑" w:hAnsi="方正小标宋简体;微软雅黑" w:eastAsia="方正小标宋简体;微软雅黑" w:cs="方正小标宋简体;微软雅黑"/>
                        <w:b/>
                        <w:b/>
                        <w:bCs w:val="false"/>
                        <w:i/>
                        <w:i/>
                        <w:iCs/>
                        <w:color w:val="7030A0"/>
                        <w:sz w:val="40"/>
                        <w:szCs w:val="40"/>
                      </w:rPr>
                    </w:pPr>
                    <w:r>
                      <w:rPr>
                        <w:rFonts w:eastAsia="方正小标宋简体;微软雅黑" w:cs="方正小标宋简体;微软雅黑" w:ascii="方正小标宋简体;微软雅黑" w:hAnsi="方正小标宋简体;微软雅黑"/>
                        <w:b/>
                        <w:bCs w:val="false"/>
                        <w:i w:val="false"/>
                        <w:iCs w:val="false"/>
                        <w:color w:val="C00000"/>
                        <w:kern w:val="2"/>
                        <w:sz w:val="40"/>
                        <w:szCs w:val="40"/>
                      </w:rPr>
                      <w:t>◎</w:t>
                    </w:r>
                    <w:r>
                      <w:rPr>
                        <w:rFonts w:ascii="方正小标宋简体;微软雅黑" w:hAnsi="方正小标宋简体;微软雅黑" w:cs="方正小标宋简体;微软雅黑" w:eastAsia="方正小标宋简体;微软雅黑"/>
                        <w:b/>
                        <w:bCs w:val="false"/>
                        <w:i w:val="false"/>
                        <w:iCs w:val="false"/>
                        <w:color w:val="C00000"/>
                        <w:kern w:val="2"/>
                        <w:sz w:val="40"/>
                        <w:szCs w:val="40"/>
                        <w:lang w:eastAsia="zh-CN"/>
                      </w:rPr>
                      <w:t>激励机制</w:t>
                    </w:r>
                    <w:r>
                      <w:rPr>
                        <w:rFonts w:ascii="方正小标宋简体;微软雅黑" w:hAnsi="方正小标宋简体;微软雅黑" w:cs="方正小标宋简体;微软雅黑" w:eastAsia="方正小标宋简体;微软雅黑"/>
                        <w:b/>
                        <w:bCs w:val="false"/>
                        <w:i w:val="false"/>
                        <w:iCs w:val="false"/>
                        <w:color w:val="00CC00"/>
                        <w:kern w:val="2"/>
                        <w:sz w:val="40"/>
                        <w:szCs w:val="40"/>
                      </w:rPr>
                      <w:t xml:space="preserve"> </w:t>
                    </w:r>
                    <w:r>
                      <w:rPr>
                        <w:rFonts w:ascii="方正小标宋简体;微软雅黑" w:hAnsi="方正小标宋简体;微软雅黑" w:cs="方正小标宋简体;微软雅黑" w:eastAsia="方正小标宋简体;微软雅黑"/>
                        <w:b/>
                        <w:bCs w:val="false"/>
                        <w:i w:val="false"/>
                        <w:iCs w:val="false"/>
                        <w:color w:val="205968"/>
                        <w:kern w:val="2"/>
                        <w:sz w:val="40"/>
                        <w:szCs w:val="40"/>
                      </w:rPr>
                      <w:t xml:space="preserve">  </w:t>
                    </w:r>
                    <w:r>
                      <w:rPr>
                        <w:rFonts w:ascii="方正小标宋简体;微软雅黑" w:hAnsi="方正小标宋简体;微软雅黑" w:cs="方正小标宋简体;微软雅黑" w:eastAsia="方正小标宋简体;微软雅黑"/>
                        <w:b/>
                        <w:bCs w:val="false"/>
                        <w:i w:val="false"/>
                        <w:iCs w:val="false"/>
                        <w:color w:val="7030A0"/>
                        <w:kern w:val="2"/>
                        <w:sz w:val="40"/>
                        <w:szCs w:val="40"/>
                      </w:rPr>
                      <w:t>◎</w:t>
                    </w:r>
                    <w:r>
                      <w:rPr>
                        <w:rFonts w:ascii="方正小标宋简体;微软雅黑" w:hAnsi="方正小标宋简体;微软雅黑" w:cs="方正小标宋简体;微软雅黑" w:eastAsia="方正小标宋简体;微软雅黑"/>
                        <w:b/>
                        <w:bCs w:val="false"/>
                        <w:i w:val="false"/>
                        <w:iCs w:val="false"/>
                        <w:color w:val="7030A0"/>
                        <w:kern w:val="2"/>
                        <w:sz w:val="40"/>
                        <w:szCs w:val="40"/>
                        <w:lang w:eastAsia="zh-CN"/>
                      </w:rPr>
                      <w:t>行政管理</w:t>
                    </w:r>
                  </w:p>
                  <w:p>
                    <w:pPr>
                      <w:pStyle w:val="Heading1"/>
                      <w:spacing w:lineRule="auto" w:line="240" w:before="0" w:after="0"/>
                      <w:jc w:val="center"/>
                      <w:rPr>
                        <w:rFonts w:ascii="Cambria" w:hAnsi="Cambria" w:eastAsia="时尚中黑简体;黑体" w:cs="时尚中黑简体;黑体"/>
                        <w:b/>
                        <w:b/>
                        <w:bCs/>
                        <w:i/>
                        <w:i/>
                        <w:iCs/>
                        <w:color w:val="C00000"/>
                        <w:sz w:val="28"/>
                        <w:szCs w:val="28"/>
                      </w:rPr>
                    </w:pPr>
                    <w:r>
                      <w:rPr>
                        <w:rFonts w:eastAsia="时尚中黑简体;黑体" w:cs="时尚中黑简体;黑体" w:ascii="Cambria" w:hAnsi="Cambria"/>
                        <w:b/>
                        <w:bCs/>
                        <w:i/>
                        <w:iCs/>
                        <w:color w:val="C00000"/>
                        <w:sz w:val="28"/>
                        <w:szCs w:val="28"/>
                      </w:rPr>
                    </w:r>
                  </w:p>
                </w:txbxContent>
              </v:textbox>
              <w10:wrap type="none"/>
            </v:rect>
          </w:pict>
        </mc:Fallback>
      </mc:AlternateContent>
    </w:r>
    <w:r>
      <mc:AlternateContent>
        <mc:Choice Requires="wps">
          <w:drawing>
            <wp:anchor behindDoc="0" distT="0" distB="0" distL="114935" distR="114935" simplePos="0" locked="0" layoutInCell="0" allowOverlap="1" relativeHeight="6">
              <wp:simplePos x="0" y="0"/>
              <wp:positionH relativeFrom="column">
                <wp:posOffset>47625</wp:posOffset>
              </wp:positionH>
              <wp:positionV relativeFrom="page">
                <wp:posOffset>3608705</wp:posOffset>
              </wp:positionV>
              <wp:extent cx="2739390" cy="691515"/>
              <wp:effectExtent l="0" t="0" r="0" b="0"/>
              <wp:wrapNone/>
              <wp:docPr id="4" name="Frame2"/>
              <a:graphic xmlns:a="http://schemas.openxmlformats.org/drawingml/2006/main">
                <a:graphicData uri="http://schemas.microsoft.com/office/word/2010/wordprocessingShape">
                  <wps:wsp>
                    <wps:cNvSpPr txBox="1"/>
                    <wps:spPr>
                      <a:xfrm>
                        <a:off x="0" y="0"/>
                        <a:ext cx="2739390" cy="691515"/>
                      </a:xfrm>
                      <a:prstGeom prst="rect"/>
                      <a:solidFill>
                        <a:srgbClr val="FFFFFF">
                          <a:alpha val="0"/>
                        </a:srgbClr>
                      </a:solidFill>
                    </wps:spPr>
                    <wps:txbx>
                      <w:txbxContent>
                        <w:p>
                          <w:pPr>
                            <w:pStyle w:val="Heading1"/>
                            <w:spacing w:lineRule="auto" w:line="240" w:before="0" w:after="0"/>
                            <w:jc w:val="center"/>
                            <w:rPr>
                              <w:rFonts w:ascii="方正小标宋简体;微软雅黑" w:hAnsi="方正小标宋简体;微软雅黑" w:eastAsia="方正小标宋简体;微软雅黑" w:cs="方正小标宋简体;微软雅黑"/>
                              <w:b/>
                              <w:b/>
                              <w:bCs w:val="false"/>
                              <w:i/>
                              <w:i/>
                              <w:iCs w:val="false"/>
                              <w:color w:val="E36C09"/>
                              <w:kern w:val="2"/>
                              <w:sz w:val="44"/>
                              <w:szCs w:val="44"/>
                              <w:lang w:eastAsia="zh-CN"/>
                            </w:rPr>
                          </w:pPr>
                          <w:r>
                            <w:rPr>
                              <w:rFonts w:ascii="方正小标宋简体;微软雅黑" w:hAnsi="方正小标宋简体;微软雅黑" w:cs="方正小标宋简体;微软雅黑" w:eastAsia="方正小标宋简体;微软雅黑"/>
                              <w:b/>
                              <w:bCs w:val="false"/>
                              <w:i/>
                              <w:iCs w:val="false"/>
                              <w:color w:val="E36C09"/>
                              <w:kern w:val="2"/>
                              <w:sz w:val="44"/>
                              <w:szCs w:val="44"/>
                              <w:lang w:eastAsia="zh-CN"/>
                            </w:rPr>
                            <w:t>绩效管理系列模版</w:t>
                          </w:r>
                        </w:p>
                      </w:txbxContent>
                    </wps:txbx>
                    <wps:bodyPr anchor="t" lIns="92075" tIns="46355" rIns="92075" bIns="46355">
                      <a:noAutofit/>
                    </wps:bodyPr>
                  </wps:wsp>
                </a:graphicData>
              </a:graphic>
            </wp:anchor>
          </w:drawing>
        </mc:Choice>
        <mc:Fallback>
          <w:pict>
            <v:rect fillcolor="#FFFFFF" style="position:absolute;rotation:0;width:215.7pt;height:54.45pt;mso-wrap-distance-left:9.05pt;mso-wrap-distance-right:9.05pt;mso-wrap-distance-top:0pt;mso-wrap-distance-bottom:0pt;margin-top:284.15pt;mso-position-vertical-relative:page;margin-left:3.75pt;mso-position-horizontal-relative:text">
              <v:fill opacity="0f"/>
              <v:textbox inset="0.100694444444444in,0.0506944444444444in,0.100694444444444in,0.0506944444444444in">
                <w:txbxContent>
                  <w:p>
                    <w:pPr>
                      <w:pStyle w:val="Heading1"/>
                      <w:spacing w:lineRule="auto" w:line="240" w:before="0" w:after="0"/>
                      <w:jc w:val="center"/>
                      <w:rPr>
                        <w:rFonts w:ascii="方正小标宋简体;微软雅黑" w:hAnsi="方正小标宋简体;微软雅黑" w:eastAsia="方正小标宋简体;微软雅黑" w:cs="方正小标宋简体;微软雅黑"/>
                        <w:b/>
                        <w:b/>
                        <w:bCs w:val="false"/>
                        <w:i/>
                        <w:i/>
                        <w:iCs w:val="false"/>
                        <w:color w:val="E36C09"/>
                        <w:kern w:val="2"/>
                        <w:sz w:val="44"/>
                        <w:szCs w:val="44"/>
                        <w:lang w:eastAsia="zh-CN"/>
                      </w:rPr>
                    </w:pPr>
                    <w:r>
                      <w:rPr>
                        <w:rFonts w:ascii="方正小标宋简体;微软雅黑" w:hAnsi="方正小标宋简体;微软雅黑" w:cs="方正小标宋简体;微软雅黑" w:eastAsia="方正小标宋简体;微软雅黑"/>
                        <w:b/>
                        <w:bCs w:val="false"/>
                        <w:i/>
                        <w:iCs w:val="false"/>
                        <w:color w:val="E36C09"/>
                        <w:kern w:val="2"/>
                        <w:sz w:val="44"/>
                        <w:szCs w:val="44"/>
                        <w:lang w:eastAsia="zh-CN"/>
                      </w:rPr>
                      <w:t>绩效管理系列模版</w:t>
                    </w:r>
                  </w:p>
                </w:txbxContent>
              </v:textbox>
              <w10:wrap type="none"/>
            </v:rect>
          </w:pict>
        </mc:Fallback>
      </mc:AlternateContent>
    </w:r>
    <w:r>
      <mc:AlternateContent>
        <mc:Choice Requires="wps">
          <w:drawing>
            <wp:anchor behindDoc="0" distT="0" distB="0" distL="114935" distR="114935" simplePos="0" locked="0" layoutInCell="0" allowOverlap="1" relativeHeight="7">
              <wp:simplePos x="0" y="0"/>
              <wp:positionH relativeFrom="column">
                <wp:posOffset>226695</wp:posOffset>
              </wp:positionH>
              <wp:positionV relativeFrom="page">
                <wp:posOffset>1141095</wp:posOffset>
              </wp:positionV>
              <wp:extent cx="7312660" cy="1635125"/>
              <wp:effectExtent l="0" t="0" r="0" b="0"/>
              <wp:wrapNone/>
              <wp:docPr id="5" name="Frame4"/>
              <a:graphic xmlns:a="http://schemas.openxmlformats.org/drawingml/2006/main">
                <a:graphicData uri="http://schemas.microsoft.com/office/word/2010/wordprocessingShape">
                  <wps:wsp>
                    <wps:cNvSpPr txBox="1"/>
                    <wps:spPr>
                      <a:xfrm>
                        <a:off x="0" y="0"/>
                        <a:ext cx="7312660" cy="1635125"/>
                      </a:xfrm>
                      <a:prstGeom prst="rect"/>
                      <a:solidFill>
                        <a:srgbClr val="FFFFFF">
                          <a:alpha val="0"/>
                        </a:srgbClr>
                      </a:solidFill>
                    </wps:spPr>
                    <wps:txbx>
                      <w:txbxContent>
                        <w:p>
                          <w:pPr>
                            <w:pStyle w:val="Heading1"/>
                            <w:spacing w:lineRule="auto" w:line="240" w:before="0" w:after="0"/>
                            <w:jc w:val="start"/>
                            <w:rPr>
                              <w:rFonts w:ascii="迷你简汉真广标;宋体" w:hAnsi="迷你简汉真广标;宋体" w:eastAsia="迷你简汉真广标;宋体" w:cs="迷你简汉真广标;宋体"/>
                              <w:b w:val="false"/>
                              <w:b w:val="false"/>
                              <w:i/>
                              <w:i/>
                              <w:iCs w:val="false"/>
                              <w:color w:val="000000"/>
                              <w:sz w:val="144"/>
                              <w:szCs w:val="144"/>
                            </w:rPr>
                          </w:pPr>
                          <w:r>
                            <w:rPr>
                              <w:rFonts w:eastAsia="段宁毛笔行书;宋体" w:cs="段宁毛笔行书;宋体" w:ascii="段宁毛笔行书;宋体" w:hAnsi="段宁毛笔行书;宋体"/>
                              <w:b/>
                              <w:bCs/>
                              <w:i w:val="false"/>
                              <w:iCs/>
                              <w:color w:val="0070C0"/>
                              <w:sz w:val="84"/>
                              <w:szCs w:val="84"/>
                              <w:lang w:val="en-US" w:eastAsia="zh-CN"/>
                            </w:rPr>
                            <w:t xml:space="preserve"> </w:t>
                          </w:r>
                          <w:r>
                            <w:rPr>
                              <w:rFonts w:ascii="迷你简汉真广标;宋体" w:hAnsi="迷你简汉真广标;宋体" w:cs="迷你简汉真广标;宋体" w:eastAsia="迷你简汉真广标;宋体"/>
                              <w:b w:val="false"/>
                              <w:i w:val="false"/>
                              <w:iCs/>
                              <w:color w:val="0070C0"/>
                              <w:sz w:val="192"/>
                              <w:szCs w:val="192"/>
                              <w:lang w:eastAsia="zh-CN"/>
                            </w:rPr>
                            <w:t>绩效</w:t>
                          </w:r>
                          <w:r>
                            <w:rPr>
                              <w:rFonts w:ascii="迷你简汉真广标;宋体" w:hAnsi="迷你简汉真广标;宋体" w:cs="迷你简汉真广标;宋体" w:eastAsia="迷你简汉真广标;宋体"/>
                              <w:b w:val="false"/>
                              <w:i/>
                              <w:iCs w:val="false"/>
                              <w:color w:val="FF0000"/>
                              <w:sz w:val="132"/>
                              <w:szCs w:val="132"/>
                              <w:lang w:eastAsia="zh-CN"/>
                            </w:rPr>
                            <w:t>管理制度</w:t>
                          </w:r>
                        </w:p>
                      </w:txbxContent>
                    </wps:txbx>
                    <wps:bodyPr anchor="t" lIns="92075" tIns="46355" rIns="92075" bIns="46355">
                      <a:noAutofit/>
                    </wps:bodyPr>
                  </wps:wsp>
                </a:graphicData>
              </a:graphic>
            </wp:anchor>
          </w:drawing>
        </mc:Choice>
        <mc:Fallback>
          <w:pict>
            <v:rect fillcolor="#FFFFFF" style="position:absolute;rotation:0;width:575.8pt;height:128.75pt;mso-wrap-distance-left:9.05pt;mso-wrap-distance-right:9.05pt;mso-wrap-distance-top:0pt;mso-wrap-distance-bottom:0pt;margin-top:89.85pt;mso-position-vertical-relative:page;margin-left:17.85pt;mso-position-horizontal-relative:text">
              <v:fill opacity="0f"/>
              <v:textbox inset="0.100694444444444in,0.0506944444444444in,0.100694444444444in,0.0506944444444444in">
                <w:txbxContent>
                  <w:p>
                    <w:pPr>
                      <w:pStyle w:val="Heading1"/>
                      <w:spacing w:lineRule="auto" w:line="240" w:before="0" w:after="0"/>
                      <w:jc w:val="start"/>
                      <w:rPr>
                        <w:rFonts w:ascii="迷你简汉真广标;宋体" w:hAnsi="迷你简汉真广标;宋体" w:eastAsia="迷你简汉真广标;宋体" w:cs="迷你简汉真广标;宋体"/>
                        <w:b w:val="false"/>
                        <w:b w:val="false"/>
                        <w:i/>
                        <w:i/>
                        <w:iCs w:val="false"/>
                        <w:color w:val="000000"/>
                        <w:sz w:val="144"/>
                        <w:szCs w:val="144"/>
                      </w:rPr>
                    </w:pPr>
                    <w:r>
                      <w:rPr>
                        <w:rFonts w:eastAsia="段宁毛笔行书;宋体" w:cs="段宁毛笔行书;宋体" w:ascii="段宁毛笔行书;宋体" w:hAnsi="段宁毛笔行书;宋体"/>
                        <w:b/>
                        <w:bCs/>
                        <w:i w:val="false"/>
                        <w:iCs/>
                        <w:color w:val="0070C0"/>
                        <w:sz w:val="84"/>
                        <w:szCs w:val="84"/>
                        <w:lang w:val="en-US" w:eastAsia="zh-CN"/>
                      </w:rPr>
                      <w:t xml:space="preserve"> </w:t>
                    </w:r>
                    <w:r>
                      <w:rPr>
                        <w:rFonts w:ascii="迷你简汉真广标;宋体" w:hAnsi="迷你简汉真广标;宋体" w:cs="迷你简汉真广标;宋体" w:eastAsia="迷你简汉真广标;宋体"/>
                        <w:b w:val="false"/>
                        <w:i w:val="false"/>
                        <w:iCs/>
                        <w:color w:val="0070C0"/>
                        <w:sz w:val="192"/>
                        <w:szCs w:val="192"/>
                        <w:lang w:eastAsia="zh-CN"/>
                      </w:rPr>
                      <w:t>绩效</w:t>
                    </w:r>
                    <w:r>
                      <w:rPr>
                        <w:rFonts w:ascii="迷你简汉真广标;宋体" w:hAnsi="迷你简汉真广标;宋体" w:cs="迷你简汉真广标;宋体" w:eastAsia="迷你简汉真广标;宋体"/>
                        <w:b w:val="false"/>
                        <w:i/>
                        <w:iCs w:val="false"/>
                        <w:color w:val="FF0000"/>
                        <w:sz w:val="132"/>
                        <w:szCs w:val="132"/>
                        <w:lang w:eastAsia="zh-CN"/>
                      </w:rPr>
                      <w:t>管理制度</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rFonts w:eastAsia="宋体"/>
        <w:lang w:eastAsia="zh-CN"/>
      </w:rPr>
    </w:pPr>
    <w:r>
      <w:rPr>
        <w:rFonts w:eastAsia="宋体"/>
        <w:lang w:eastAsia="zh-CN"/>
      </w:rPr>
      <w:drawing>
        <wp:inline distT="0" distB="0" distL="0" distR="0">
          <wp:extent cx="147740370" cy="10751185"/>
          <wp:effectExtent l="0" t="0" r="0" b="0"/>
          <wp:docPr id="6" name="图片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 title=""/>
                  <pic:cNvPicPr>
                    <a:picLocks noChangeAspect="1" noChangeArrowheads="1"/>
                  </pic:cNvPicPr>
                </pic:nvPicPr>
                <pic:blipFill>
                  <a:blip r:embed="rId1"/>
                  <a:srcRect l="-5" t="-4" r="-5" b="-4"/>
                  <a:stretch>
                    <a:fillRect/>
                  </a:stretch>
                </pic:blipFill>
                <pic:spPr bwMode="auto">
                  <a:xfrm>
                    <a:off x="0" y="0"/>
                    <a:ext cx="147740370" cy="1075118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rFonts w:eastAsia="幼圆;宋体"/>
      <w:b/>
      <w:kern w:val="2"/>
      <w:sz w:val="44"/>
      <w:szCs w:val="20"/>
    </w:rPr>
  </w:style>
  <w:style w:type="paragraph" w:styleId="Heading2">
    <w:name w:val="Heading 2"/>
    <w:basedOn w:val="Normal"/>
    <w:next w:val="Normal"/>
    <w:qFormat/>
    <w:pPr>
      <w:keepNext w:val="true"/>
      <w:keepLines/>
      <w:numPr>
        <w:ilvl w:val="1"/>
        <w:numId w:val="1"/>
      </w:numPr>
      <w:spacing w:lineRule="auto" w:line="412" w:before="260" w:after="260"/>
      <w:outlineLvl w:val="1"/>
    </w:pPr>
    <w:rPr>
      <w:rFonts w:ascii="Cambria" w:hAnsi="Cambria" w:cs="Cambria"/>
      <w:b/>
      <w:sz w:val="32"/>
      <w:szCs w:val="32"/>
    </w:rPr>
  </w:style>
  <w:style w:type="paragraph" w:styleId="Heading3">
    <w:name w:val="Heading 3"/>
    <w:basedOn w:val="Normal"/>
    <w:next w:val="Normal"/>
    <w:qFormat/>
    <w:pPr>
      <w:keepNext w:val="true"/>
      <w:keepLines/>
      <w:numPr>
        <w:ilvl w:val="2"/>
        <w:numId w:val="1"/>
      </w:numPr>
      <w:spacing w:lineRule="auto" w:line="412" w:before="260" w:after="260"/>
      <w:outlineLvl w:val="2"/>
    </w:pPr>
    <w:rPr>
      <w:rFonts w:ascii="Calibri" w:hAnsi="Calibri" w:cs="Calibri"/>
      <w:b/>
      <w:sz w:val="32"/>
      <w:szCs w:val="32"/>
    </w:rPr>
  </w:style>
  <w:style w:type="paragraph" w:styleId="Heading4">
    <w:name w:val="Heading 4"/>
    <w:basedOn w:val="Normal"/>
    <w:next w:val="Normal"/>
    <w:qFormat/>
    <w:pPr>
      <w:keepNext w:val="true"/>
      <w:keepLines/>
      <w:numPr>
        <w:ilvl w:val="3"/>
        <w:numId w:val="1"/>
      </w:numPr>
      <w:spacing w:lineRule="auto" w:line="372" w:before="280" w:after="290"/>
      <w:outlineLvl w:val="3"/>
    </w:pPr>
    <w:rPr>
      <w:rFonts w:ascii="Cambria" w:hAnsi="Cambria" w:cs="Cambria"/>
      <w:b/>
      <w:sz w:val="28"/>
      <w:szCs w:val="28"/>
    </w:rPr>
  </w:style>
  <w:style w:type="character" w:styleId="Style10">
    <w:name w:val="默认段落字体"/>
    <w:qFormat/>
    <w:rPr/>
  </w:style>
  <w:style w:type="character" w:styleId="Heading3Char">
    <w:name w:val="Heading 3 Char"/>
    <w:basedOn w:val="Style10"/>
    <w:qFormat/>
    <w:rPr>
      <w:rFonts w:ascii="Calibri" w:hAnsi="Calibri" w:eastAsia="宋体" w:cs="Calibri"/>
      <w:b/>
      <w:kern w:val="2"/>
      <w:sz w:val="32"/>
      <w:szCs w:val="32"/>
      <w:lang w:val="en-US" w:eastAsia="zh-CN"/>
    </w:rPr>
  </w:style>
  <w:style w:type="character" w:styleId="FooterChar">
    <w:name w:val="Footer Char"/>
    <w:basedOn w:val="Style10"/>
    <w:qFormat/>
    <w:rPr>
      <w:sz w:val="18"/>
      <w:szCs w:val="18"/>
    </w:rPr>
  </w:style>
  <w:style w:type="character" w:styleId="InternetLink">
    <w:name w:val="Hyperlink"/>
    <w:basedOn w:val="Style10"/>
    <w:rPr>
      <w:rFonts w:cs="Times New Roman"/>
      <w:color w:val="0000FF"/>
      <w:u w:val="single"/>
    </w:rPr>
  </w:style>
  <w:style w:type="character" w:styleId="Heading4Char">
    <w:name w:val="Heading 4 Char"/>
    <w:basedOn w:val="Style10"/>
    <w:qFormat/>
    <w:rPr>
      <w:rFonts w:ascii="Cambria" w:hAnsi="Cambria" w:eastAsia="宋体" w:cs="Cambria"/>
      <w:b/>
      <w:kern w:val="2"/>
      <w:sz w:val="28"/>
      <w:szCs w:val="28"/>
      <w:lang w:val="en-US" w:eastAsia="zh-CN"/>
    </w:rPr>
  </w:style>
  <w:style w:type="character" w:styleId="Heading1Char">
    <w:name w:val="Heading 1 Char"/>
    <w:basedOn w:val="Style10"/>
    <w:qFormat/>
    <w:rPr>
      <w:rFonts w:ascii="Calibri" w:hAnsi="Calibri" w:eastAsia="宋体" w:cs="Calibri"/>
      <w:b/>
      <w:kern w:val="2"/>
      <w:sz w:val="24"/>
      <w:szCs w:val="24"/>
      <w:lang w:val="en-US" w:eastAsia="zh-CN"/>
    </w:rPr>
  </w:style>
  <w:style w:type="character" w:styleId="HeaderChar">
    <w:name w:val="Header Char"/>
    <w:basedOn w:val="Style10"/>
    <w:qFormat/>
    <w:rPr>
      <w:sz w:val="18"/>
      <w:szCs w:val="18"/>
    </w:rPr>
  </w:style>
  <w:style w:type="character" w:styleId="SubtitleChar">
    <w:name w:val="Subtitle Char"/>
    <w:basedOn w:val="Style10"/>
    <w:qFormat/>
    <w:rPr>
      <w:rFonts w:ascii="Cambria" w:hAnsi="Cambria" w:eastAsia="宋体" w:cs="Cambria"/>
      <w:b/>
      <w:kern w:val="2"/>
      <w:sz w:val="32"/>
      <w:szCs w:val="32"/>
      <w:lang w:val="en-US" w:eastAsia="zh-CN"/>
    </w:rPr>
  </w:style>
  <w:style w:type="character" w:styleId="VisitedInternetLink">
    <w:name w:val="FollowedHyperlink"/>
    <w:basedOn w:val="Style10"/>
    <w:rPr>
      <w:rFonts w:cs="Times New Roman"/>
      <w:color w:val="800080"/>
      <w:u w:val="single"/>
    </w:rPr>
  </w:style>
  <w:style w:type="character" w:styleId="Heading2Char">
    <w:name w:val="Heading 2 Char"/>
    <w:basedOn w:val="Style10"/>
    <w:qFormat/>
    <w:rPr>
      <w:rFonts w:ascii="Cambria" w:hAnsi="Cambria" w:eastAsia="宋体" w:cs="Cambria"/>
      <w:b/>
      <w:kern w:val="2"/>
      <w:sz w:val="32"/>
      <w:szCs w:val="32"/>
      <w:lang w:val="en-US" w:eastAsia="zh-CN"/>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1">
    <w:name w:val="TOC 1"/>
    <w:basedOn w:val="Normal"/>
    <w:next w:val="Normal"/>
    <w:pPr/>
    <w:rPr>
      <w:rFonts w:ascii="Calibri" w:hAnsi="Calibri" w:cs="Calibri"/>
      <w:szCs w:val="22"/>
    </w:rPr>
  </w:style>
  <w:style w:type="paragraph" w:styleId="Contents2">
    <w:name w:val="TOC 2"/>
    <w:basedOn w:val="Normal"/>
    <w:next w:val="Normal"/>
    <w:pPr>
      <w:ind w:start="420" w:hanging="0"/>
    </w:pPr>
    <w:rPr>
      <w:rFonts w:ascii="Calibri" w:hAnsi="Calibri" w:cs="Calibri"/>
      <w:szCs w:val="22"/>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OC">
    <w:name w:val="TOC 标题"/>
    <w:basedOn w:val="Heading1"/>
    <w:next w:val="Normal"/>
    <w:qFormat/>
    <w:pPr>
      <w:widowControl/>
      <w:numPr>
        <w:ilvl w:val="0"/>
        <w:numId w:val="0"/>
      </w:numPr>
      <w:spacing w:lineRule="auto" w:line="276" w:before="480" w:after="0"/>
      <w:jc w:val="start"/>
    </w:pPr>
    <w:rPr>
      <w:rFonts w:ascii="Cambria" w:hAnsi="Cambria" w:eastAsia="宋体" w:cs="Cambria"/>
      <w:color w:val="365F91"/>
      <w:kern w:val="0"/>
      <w:sz w:val="28"/>
      <w:szCs w:val="28"/>
    </w:rPr>
  </w:style>
  <w:style w:type="paragraph" w:styleId="Subtitle">
    <w:name w:val="Subtitle"/>
    <w:basedOn w:val="Normal"/>
    <w:next w:val="Normal"/>
    <w:qFormat/>
    <w:pPr>
      <w:spacing w:lineRule="auto" w:line="312" w:before="240" w:after="60"/>
      <w:jc w:val="center"/>
      <w:outlineLvl w:val="1"/>
    </w:pPr>
    <w:rPr>
      <w:rFonts w:ascii="Cambria" w:hAnsi="Cambria" w:cs="Cambria"/>
      <w:b/>
      <w:kern w:val="2"/>
      <w:sz w:val="32"/>
      <w:szCs w:val="32"/>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3">
    <w:name w:val="TOC 3"/>
    <w:basedOn w:val="Normal"/>
    <w:next w:val="Normal"/>
    <w:pPr>
      <w:ind w:start="840" w:hanging="0"/>
    </w:pPr>
    <w:rPr>
      <w:rFonts w:ascii="Calibri" w:hAnsi="Calibri" w:cs="Calibri"/>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Normal_Wordconv</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2015-09-05T17:39:00Z</dcterms:created>
  <dc:creator>苏苏办公模板设计</dc:creator>
  <dc:description/>
  <dc:language>en-US</dc:language>
  <cp:lastModifiedBy>Administrator</cp:lastModifiedBy>
  <cp:lastPrinted>2016-03-15T20:35:00Z</cp:lastPrinted>
  <dcterms:modified xsi:type="dcterms:W3CDTF">2019-11-22T16:35:52Z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