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58" w:before="210" w:after="210"/>
        <w:jc w:val="center"/>
        <w:rPr>
          <w:rFonts w:ascii="仿宋" w:hAnsi="仿宋" w:eastAsia="仿宋" w:cs="仿宋"/>
          <w:b/>
          <w:b/>
          <w:sz w:val="44"/>
          <w:szCs w:val="44"/>
        </w:rPr>
      </w:pPr>
      <w:r>
        <w:rPr>
          <w:rFonts w:ascii="仿宋" w:hAnsi="仿宋" w:cs="仿宋" w:eastAsia="仿宋"/>
          <w:b/>
          <w:sz w:val="44"/>
          <w:szCs w:val="44"/>
        </w:rPr>
        <w:t>瑞丽市保安服务公司</w:t>
      </w:r>
    </w:p>
    <w:p>
      <w:pPr>
        <w:pStyle w:val="Normal"/>
        <w:jc w:val="center"/>
        <w:rPr>
          <w:rFonts w:ascii="仿宋" w:hAnsi="仿宋" w:eastAsia="仿宋" w:cs="仿宋"/>
          <w:b/>
          <w:b/>
          <w:sz w:val="44"/>
          <w:szCs w:val="44"/>
        </w:rPr>
      </w:pPr>
      <w:r>
        <w:rPr>
          <w:rFonts w:ascii="仿宋" w:hAnsi="仿宋" w:cs="仿宋" w:eastAsia="仿宋"/>
          <w:b/>
          <w:sz w:val="44"/>
          <w:szCs w:val="44"/>
        </w:rPr>
        <w:t>员工绩效考核实施方案</w:t>
      </w:r>
    </w:p>
    <w:p>
      <w:pPr>
        <w:pStyle w:val="Normal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cs="仿宋" w:eastAsia="仿宋"/>
          <w:sz w:val="32"/>
          <w:szCs w:val="32"/>
        </w:rPr>
        <w:t>一、考核的目的：</w:t>
      </w:r>
    </w:p>
    <w:p>
      <w:pPr>
        <w:pStyle w:val="Normal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eastAsia="仿宋" w:cs="仿宋" w:ascii="仿宋" w:hAnsi="仿宋"/>
          <w:sz w:val="32"/>
          <w:szCs w:val="32"/>
        </w:rPr>
        <w:t>1</w:t>
      </w:r>
      <w:r>
        <w:rPr>
          <w:rFonts w:ascii="仿宋" w:hAnsi="仿宋" w:cs="仿宋" w:eastAsia="仿宋"/>
          <w:sz w:val="32"/>
          <w:szCs w:val="32"/>
        </w:rPr>
        <w:t>、全面提升队伍服务质量，确保客户安全，为瑞丽国家重点开发开放试验区建设提供安全保障。</w:t>
      </w:r>
    </w:p>
    <w:p>
      <w:pPr>
        <w:pStyle w:val="Normal"/>
        <w:ind w:firstLine="640"/>
        <w:rPr/>
      </w:pPr>
      <w:r>
        <w:rPr>
          <w:rFonts w:eastAsia="仿宋" w:cs="仿宋" w:ascii="仿宋" w:hAnsi="仿宋"/>
          <w:sz w:val="32"/>
          <w:szCs w:val="32"/>
        </w:rPr>
        <w:t>2</w:t>
      </w:r>
      <w:r>
        <w:rPr>
          <w:rFonts w:ascii="仿宋" w:hAnsi="仿宋" w:cs="仿宋" w:eastAsia="仿宋"/>
          <w:sz w:val="32"/>
          <w:szCs w:val="32"/>
        </w:rPr>
        <w:t>、通过对日常工作的全面考核，公开、公正的为切实强化队伍建设，强化保安队员服务意识和服务质量，促进保安业务健康发展</w:t>
      </w:r>
      <w:r>
        <w:rPr>
          <w:rFonts w:eastAsia="仿宋" w:cs="仿宋" w:ascii="仿宋" w:hAnsi="仿宋"/>
          <w:sz w:val="32"/>
          <w:szCs w:val="32"/>
        </w:rPr>
        <w:t>,</w:t>
      </w:r>
      <w:r>
        <w:rPr>
          <w:rFonts w:ascii="仿宋" w:hAnsi="仿宋" w:cs="仿宋" w:eastAsia="仿宋"/>
          <w:sz w:val="32"/>
          <w:szCs w:val="32"/>
        </w:rPr>
        <w:t>规范队伍管理。</w:t>
      </w:r>
    </w:p>
    <w:p>
      <w:pPr>
        <w:pStyle w:val="Normal"/>
        <w:ind w:firstLine="640"/>
        <w:rPr/>
      </w:pPr>
      <w:r>
        <w:rPr>
          <w:rFonts w:eastAsia="仿宋" w:cs="仿宋" w:ascii="仿宋" w:hAnsi="仿宋"/>
          <w:sz w:val="32"/>
          <w:szCs w:val="32"/>
        </w:rPr>
        <w:t>3</w:t>
      </w:r>
      <w:r>
        <w:rPr>
          <w:rFonts w:ascii="仿宋" w:hAnsi="仿宋" w:cs="仿宋" w:eastAsia="仿宋"/>
          <w:sz w:val="32"/>
          <w:szCs w:val="32"/>
        </w:rPr>
        <w:t>、客观、真实、公平地评价保安员的工作绩效，提高和调动员工的工作积极性和责任心，并以绩效考核结果作为员工调动、培训、晋升及加薪、奖惩的依据。</w:t>
      </w:r>
    </w:p>
    <w:p>
      <w:pPr>
        <w:pStyle w:val="Normal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cs="仿宋" w:eastAsia="仿宋"/>
          <w:sz w:val="32"/>
          <w:szCs w:val="32"/>
        </w:rPr>
        <w:t>二、考核适用范围及考核时间：</w:t>
      </w:r>
    </w:p>
    <w:p>
      <w:pPr>
        <w:pStyle w:val="Normal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cs="仿宋" w:eastAsia="仿宋"/>
          <w:sz w:val="32"/>
          <w:szCs w:val="32"/>
        </w:rPr>
        <w:t>适用于公司全体员工。考核时间：月考</w:t>
      </w:r>
      <w:r>
        <w:rPr>
          <w:rFonts w:eastAsia="仿宋" w:cs="仿宋" w:ascii="仿宋" w:hAnsi="仿宋"/>
          <w:sz w:val="32"/>
          <w:szCs w:val="32"/>
        </w:rPr>
        <w:t>:</w:t>
      </w:r>
      <w:r>
        <w:rPr>
          <w:rFonts w:ascii="仿宋" w:hAnsi="仿宋" w:cs="仿宋" w:eastAsia="仿宋"/>
          <w:sz w:val="32"/>
          <w:szCs w:val="32"/>
        </w:rPr>
        <w:t>各部门各岗位每月</w:t>
      </w:r>
      <w:r>
        <w:rPr>
          <w:rFonts w:eastAsia="仿宋" w:cs="仿宋" w:ascii="仿宋" w:hAnsi="仿宋"/>
          <w:sz w:val="32"/>
          <w:szCs w:val="32"/>
        </w:rPr>
        <w:t>18</w:t>
      </w:r>
      <w:r>
        <w:rPr>
          <w:rFonts w:ascii="仿宋" w:hAnsi="仿宋" w:cs="仿宋" w:eastAsia="仿宋"/>
          <w:sz w:val="32"/>
          <w:szCs w:val="32"/>
        </w:rPr>
        <w:t>日至</w:t>
      </w:r>
      <w:r>
        <w:rPr>
          <w:rFonts w:eastAsia="仿宋" w:cs="仿宋" w:ascii="仿宋" w:hAnsi="仿宋"/>
          <w:sz w:val="32"/>
          <w:szCs w:val="32"/>
        </w:rPr>
        <w:t>23</w:t>
      </w:r>
      <w:r>
        <w:rPr>
          <w:rFonts w:ascii="仿宋" w:hAnsi="仿宋" w:cs="仿宋" w:eastAsia="仿宋"/>
          <w:sz w:val="32"/>
          <w:szCs w:val="32"/>
        </w:rPr>
        <w:t>日考核上一个月的工作表现，</w:t>
      </w:r>
      <w:r>
        <w:rPr>
          <w:rFonts w:eastAsia="仿宋" w:cs="仿宋" w:ascii="仿宋" w:hAnsi="仿宋"/>
          <w:sz w:val="32"/>
          <w:szCs w:val="32"/>
        </w:rPr>
        <w:t>23</w:t>
      </w:r>
      <w:r>
        <w:rPr>
          <w:rFonts w:ascii="仿宋" w:hAnsi="仿宋" w:cs="仿宋" w:eastAsia="仿宋"/>
          <w:sz w:val="32"/>
          <w:szCs w:val="32"/>
        </w:rPr>
        <w:t>日前将《绩效考核表》交公司财务室</w:t>
      </w:r>
      <w:r>
        <w:rPr>
          <w:rFonts w:eastAsia="仿宋" w:cs="仿宋" w:ascii="仿宋" w:hAnsi="仿宋"/>
          <w:sz w:val="32"/>
          <w:szCs w:val="32"/>
        </w:rPr>
        <w:t>;</w:t>
      </w:r>
      <w:r>
        <w:rPr>
          <w:rFonts w:ascii="仿宋" w:hAnsi="仿宋" w:cs="仿宋" w:eastAsia="仿宋"/>
          <w:sz w:val="32"/>
          <w:szCs w:val="32"/>
        </w:rPr>
        <w:t>季度考核时间为</w:t>
      </w:r>
      <w:r>
        <w:rPr>
          <w:rFonts w:eastAsia="仿宋" w:cs="仿宋" w:ascii="仿宋" w:hAnsi="仿宋"/>
          <w:sz w:val="32"/>
          <w:szCs w:val="32"/>
        </w:rPr>
        <w:t>3</w:t>
      </w:r>
      <w:r>
        <w:rPr>
          <w:rFonts w:ascii="仿宋" w:hAnsi="仿宋" w:cs="仿宋" w:eastAsia="仿宋"/>
          <w:sz w:val="32"/>
          <w:szCs w:val="32"/>
        </w:rPr>
        <w:t>、</w:t>
      </w:r>
      <w:r>
        <w:rPr>
          <w:rFonts w:eastAsia="仿宋" w:cs="仿宋" w:ascii="仿宋" w:hAnsi="仿宋"/>
          <w:sz w:val="32"/>
          <w:szCs w:val="32"/>
        </w:rPr>
        <w:t>6</w:t>
      </w:r>
      <w:r>
        <w:rPr>
          <w:rFonts w:ascii="仿宋" w:hAnsi="仿宋" w:cs="仿宋" w:eastAsia="仿宋"/>
          <w:sz w:val="32"/>
          <w:szCs w:val="32"/>
        </w:rPr>
        <w:t>、</w:t>
      </w:r>
      <w:r>
        <w:rPr>
          <w:rFonts w:eastAsia="仿宋" w:cs="仿宋" w:ascii="仿宋" w:hAnsi="仿宋"/>
          <w:sz w:val="32"/>
          <w:szCs w:val="32"/>
        </w:rPr>
        <w:t>9</w:t>
      </w:r>
      <w:r>
        <w:rPr>
          <w:rFonts w:ascii="仿宋" w:hAnsi="仿宋" w:cs="仿宋" w:eastAsia="仿宋"/>
          <w:sz w:val="32"/>
          <w:szCs w:val="32"/>
        </w:rPr>
        <w:t>、</w:t>
      </w:r>
      <w:r>
        <w:rPr>
          <w:rFonts w:eastAsia="仿宋" w:cs="仿宋" w:ascii="仿宋" w:hAnsi="仿宋"/>
          <w:sz w:val="32"/>
          <w:szCs w:val="32"/>
        </w:rPr>
        <w:t>12</w:t>
      </w:r>
      <w:r>
        <w:rPr>
          <w:rFonts w:ascii="仿宋" w:hAnsi="仿宋" w:cs="仿宋" w:eastAsia="仿宋"/>
          <w:sz w:val="32"/>
          <w:szCs w:val="32"/>
        </w:rPr>
        <w:t>月</w:t>
      </w:r>
      <w:r>
        <w:rPr>
          <w:rFonts w:eastAsia="仿宋" w:cs="仿宋" w:ascii="仿宋" w:hAnsi="仿宋"/>
          <w:sz w:val="32"/>
          <w:szCs w:val="32"/>
        </w:rPr>
        <w:t>20--24</w:t>
      </w:r>
      <w:r>
        <w:rPr>
          <w:rFonts w:ascii="仿宋" w:hAnsi="仿宋" w:cs="仿宋" w:eastAsia="仿宋"/>
          <w:sz w:val="32"/>
          <w:szCs w:val="32"/>
        </w:rPr>
        <w:t>日，年度考核时间为次年的</w:t>
      </w:r>
      <w:r>
        <w:rPr>
          <w:rFonts w:eastAsia="仿宋" w:cs="仿宋" w:ascii="仿宋" w:hAnsi="仿宋"/>
          <w:sz w:val="32"/>
          <w:szCs w:val="32"/>
        </w:rPr>
        <w:t>1</w:t>
      </w:r>
      <w:r>
        <w:rPr>
          <w:rFonts w:ascii="仿宋" w:hAnsi="仿宋" w:cs="仿宋" w:eastAsia="仿宋"/>
          <w:sz w:val="32"/>
          <w:szCs w:val="32"/>
        </w:rPr>
        <w:t>月</w:t>
      </w:r>
      <w:r>
        <w:rPr>
          <w:rFonts w:eastAsia="仿宋" w:cs="仿宋" w:ascii="仿宋" w:hAnsi="仿宋"/>
          <w:sz w:val="32"/>
          <w:szCs w:val="32"/>
        </w:rPr>
        <w:t>10--20</w:t>
      </w:r>
      <w:r>
        <w:rPr>
          <w:rFonts w:ascii="仿宋" w:hAnsi="仿宋" w:cs="仿宋" w:eastAsia="仿宋"/>
          <w:sz w:val="32"/>
          <w:szCs w:val="32"/>
        </w:rPr>
        <w:t>日</w:t>
      </w:r>
      <w:r>
        <w:rPr>
          <w:rFonts w:eastAsia="仿宋" w:cs="仿宋" w:ascii="仿宋" w:hAnsi="仿宋"/>
          <w:sz w:val="32"/>
          <w:szCs w:val="32"/>
        </w:rPr>
        <w:t>;</w:t>
      </w:r>
      <w:r>
        <w:rPr>
          <w:rFonts w:ascii="仿宋" w:hAnsi="仿宋" w:cs="仿宋" w:eastAsia="仿宋"/>
          <w:sz w:val="32"/>
          <w:szCs w:val="32"/>
        </w:rPr>
        <w:t>保安员每半年、年终各考核一次。</w:t>
      </w:r>
    </w:p>
    <w:p>
      <w:pPr>
        <w:pStyle w:val="Normal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cs="仿宋" w:eastAsia="仿宋"/>
          <w:sz w:val="32"/>
          <w:szCs w:val="32"/>
        </w:rPr>
        <w:t>三、考核依据：</w:t>
      </w:r>
    </w:p>
    <w:p>
      <w:pPr>
        <w:pStyle w:val="Normal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cs="仿宋" w:eastAsia="仿宋"/>
          <w:sz w:val="32"/>
          <w:szCs w:val="32"/>
        </w:rPr>
        <w:t>公司各项规章制度、客户单位须遵守的规章制度、各岗位职责及行为规范。</w:t>
      </w:r>
    </w:p>
    <w:p>
      <w:pPr>
        <w:pStyle w:val="Normal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cs="仿宋" w:eastAsia="仿宋"/>
          <w:sz w:val="32"/>
          <w:szCs w:val="32"/>
        </w:rPr>
        <w:t>四、考核标准：</w:t>
      </w:r>
    </w:p>
    <w:p>
      <w:pPr>
        <w:pStyle w:val="Normal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eastAsia="仿宋" w:cs="仿宋" w:ascii="仿宋" w:hAnsi="仿宋"/>
          <w:sz w:val="32"/>
          <w:szCs w:val="32"/>
        </w:rPr>
        <w:t>1</w:t>
      </w:r>
      <w:r>
        <w:rPr>
          <w:rFonts w:ascii="仿宋" w:hAnsi="仿宋" w:cs="仿宋" w:eastAsia="仿宋"/>
          <w:sz w:val="32"/>
          <w:szCs w:val="32"/>
        </w:rPr>
        <w:t>、公司各部门员工的月工资的</w:t>
      </w:r>
      <w:r>
        <w:rPr>
          <w:rFonts w:eastAsia="仿宋" w:cs="仿宋" w:ascii="仿宋" w:hAnsi="仿宋"/>
          <w:sz w:val="32"/>
          <w:szCs w:val="32"/>
        </w:rPr>
        <w:t>30%</w:t>
      </w:r>
      <w:r>
        <w:rPr>
          <w:rFonts w:ascii="仿宋" w:hAnsi="仿宋" w:cs="仿宋" w:eastAsia="仿宋"/>
          <w:sz w:val="32"/>
          <w:szCs w:val="32"/>
        </w:rPr>
        <w:t>作为绩效工资，另</w:t>
      </w:r>
      <w:r>
        <w:rPr>
          <w:rFonts w:eastAsia="仿宋" w:cs="仿宋" w:ascii="仿宋" w:hAnsi="仿宋"/>
          <w:sz w:val="32"/>
          <w:szCs w:val="32"/>
        </w:rPr>
        <w:t>80%</w:t>
      </w:r>
      <w:r>
        <w:rPr>
          <w:rFonts w:ascii="仿宋" w:hAnsi="仿宋" w:cs="仿宋" w:eastAsia="仿宋"/>
          <w:sz w:val="32"/>
          <w:szCs w:val="32"/>
        </w:rPr>
        <w:t>为基本工资；保安队员的月工资的</w:t>
      </w:r>
      <w:r>
        <w:rPr>
          <w:rFonts w:eastAsia="仿宋" w:cs="仿宋" w:ascii="仿宋" w:hAnsi="仿宋"/>
          <w:sz w:val="32"/>
          <w:szCs w:val="32"/>
        </w:rPr>
        <w:t>10%</w:t>
      </w:r>
      <w:r>
        <w:rPr>
          <w:rFonts w:ascii="仿宋" w:hAnsi="仿宋" w:cs="仿宋" w:eastAsia="仿宋"/>
          <w:sz w:val="32"/>
          <w:szCs w:val="32"/>
        </w:rPr>
        <w:t>作为绩效工资，另</w:t>
      </w:r>
      <w:r>
        <w:rPr>
          <w:rFonts w:eastAsia="仿宋" w:cs="仿宋" w:ascii="仿宋" w:hAnsi="仿宋"/>
          <w:sz w:val="32"/>
          <w:szCs w:val="32"/>
        </w:rPr>
        <w:t>90%</w:t>
      </w:r>
      <w:r>
        <w:rPr>
          <w:rFonts w:ascii="仿宋" w:hAnsi="仿宋" w:cs="仿宋" w:eastAsia="仿宋"/>
          <w:sz w:val="32"/>
          <w:szCs w:val="32"/>
        </w:rPr>
        <w:t>为基本工资。基本工资每月固定发放，不受绩效考核结果的影响。绩效工资根据考核等级相应比例发放。</w:t>
      </w:r>
    </w:p>
    <w:p>
      <w:pPr>
        <w:pStyle w:val="Normal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eastAsia="仿宋" w:cs="仿宋" w:ascii="仿宋" w:hAnsi="仿宋"/>
          <w:sz w:val="32"/>
          <w:szCs w:val="32"/>
        </w:rPr>
        <w:t>2</w:t>
      </w:r>
      <w:r>
        <w:rPr>
          <w:rFonts w:ascii="仿宋" w:hAnsi="仿宋" w:cs="仿宋" w:eastAsia="仿宋"/>
          <w:sz w:val="32"/>
          <w:szCs w:val="32"/>
        </w:rPr>
        <w:t>、根据考核得会的不同，将考核结果分为四个等级，各等级与绩效工资挂钩情况如下：</w:t>
      </w:r>
    </w:p>
    <w:tbl>
      <w:tblPr>
        <w:tblW w:w="863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04"/>
        <w:gridCol w:w="1704"/>
        <w:gridCol w:w="1704"/>
        <w:gridCol w:w="1705"/>
        <w:gridCol w:w="1813"/>
      </w:tblGrid>
      <w:tr>
        <w:trPr/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仿宋" w:hAnsi="仿宋" w:cs="仿宋" w:eastAsia="仿宋"/>
                <w:sz w:val="32"/>
                <w:szCs w:val="32"/>
              </w:rPr>
              <w:t>分    值</w:t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eastAsia="仿宋" w:cs="仿宋" w:ascii="仿宋" w:hAnsi="仿宋"/>
                <w:sz w:val="32"/>
                <w:szCs w:val="32"/>
              </w:rPr>
              <w:t>100-95</w:t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eastAsia="仿宋" w:cs="仿宋" w:ascii="仿宋" w:hAnsi="仿宋"/>
                <w:sz w:val="32"/>
                <w:szCs w:val="32"/>
              </w:rPr>
              <w:t>95-85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eastAsia="仿宋" w:cs="仿宋" w:ascii="仿宋" w:hAnsi="仿宋"/>
                <w:sz w:val="32"/>
                <w:szCs w:val="32"/>
              </w:rPr>
              <w:t>85-70</w:t>
            </w:r>
          </w:p>
        </w:tc>
        <w:tc>
          <w:tcPr>
            <w:tcW w:w="18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eastAsia="仿宋" w:cs="仿宋" w:ascii="仿宋" w:hAnsi="仿宋"/>
                <w:sz w:val="32"/>
                <w:szCs w:val="32"/>
              </w:rPr>
              <w:t>70</w:t>
            </w:r>
            <w:r>
              <w:rPr>
                <w:rFonts w:ascii="仿宋" w:hAnsi="仿宋" w:cs="仿宋" w:eastAsia="仿宋"/>
                <w:sz w:val="32"/>
                <w:szCs w:val="32"/>
              </w:rPr>
              <w:t>以下</w:t>
            </w:r>
          </w:p>
        </w:tc>
      </w:tr>
      <w:tr>
        <w:trPr/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cs="仿宋" w:eastAsia="仿宋"/>
                <w:sz w:val="32"/>
                <w:szCs w:val="32"/>
              </w:rPr>
              <w:t>对应等级</w:t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eastAsia="仿宋" w:cs="仿宋" w:ascii="仿宋" w:hAnsi="仿宋"/>
                <w:sz w:val="32"/>
                <w:szCs w:val="32"/>
              </w:rPr>
              <w:t>A</w:t>
            </w:r>
            <w:r>
              <w:rPr>
                <w:rFonts w:ascii="仿宋" w:hAnsi="仿宋" w:cs="仿宋" w:eastAsia="仿宋"/>
                <w:sz w:val="32"/>
                <w:szCs w:val="32"/>
              </w:rPr>
              <w:t>级</w:t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eastAsia="仿宋" w:cs="仿宋" w:ascii="仿宋" w:hAnsi="仿宋"/>
                <w:sz w:val="32"/>
                <w:szCs w:val="32"/>
              </w:rPr>
              <w:t>B</w:t>
            </w:r>
            <w:r>
              <w:rPr>
                <w:rFonts w:ascii="仿宋" w:hAnsi="仿宋" w:cs="仿宋" w:eastAsia="仿宋"/>
                <w:sz w:val="32"/>
                <w:szCs w:val="32"/>
              </w:rPr>
              <w:t>级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eastAsia="仿宋" w:cs="仿宋" w:ascii="仿宋" w:hAnsi="仿宋"/>
                <w:sz w:val="32"/>
                <w:szCs w:val="32"/>
              </w:rPr>
              <w:t>C</w:t>
            </w:r>
            <w:r>
              <w:rPr>
                <w:rFonts w:ascii="仿宋" w:hAnsi="仿宋" w:cs="仿宋" w:eastAsia="仿宋"/>
                <w:sz w:val="32"/>
                <w:szCs w:val="32"/>
              </w:rPr>
              <w:t>级</w:t>
            </w:r>
          </w:p>
        </w:tc>
        <w:tc>
          <w:tcPr>
            <w:tcW w:w="18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eastAsia="仿宋" w:cs="仿宋" w:ascii="仿宋" w:hAnsi="仿宋"/>
                <w:sz w:val="32"/>
                <w:szCs w:val="32"/>
              </w:rPr>
              <w:t>D</w:t>
            </w:r>
            <w:r>
              <w:rPr>
                <w:rFonts w:ascii="仿宋" w:hAnsi="仿宋" w:cs="仿宋" w:eastAsia="仿宋"/>
                <w:sz w:val="32"/>
                <w:szCs w:val="32"/>
              </w:rPr>
              <w:t>级</w:t>
            </w:r>
          </w:p>
        </w:tc>
      </w:tr>
      <w:tr>
        <w:trPr/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320" w:hanging="32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cs="仿宋" w:eastAsia="仿宋"/>
                <w:sz w:val="32"/>
                <w:szCs w:val="32"/>
              </w:rPr>
              <w:t>绩效工资比  例</w:t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eastAsia="仿宋" w:cs="仿宋" w:ascii="仿宋" w:hAnsi="仿宋"/>
                <w:sz w:val="32"/>
                <w:szCs w:val="32"/>
              </w:rPr>
              <w:t>100%</w:t>
            </w:r>
          </w:p>
        </w:tc>
        <w:tc>
          <w:tcPr>
            <w:tcW w:w="17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eastAsia="仿宋" w:cs="仿宋" w:ascii="仿宋" w:hAnsi="仿宋"/>
                <w:sz w:val="32"/>
                <w:szCs w:val="32"/>
              </w:rPr>
              <w:t>80%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eastAsia="仿宋" w:cs="仿宋" w:ascii="仿宋" w:hAnsi="仿宋"/>
                <w:sz w:val="32"/>
                <w:szCs w:val="32"/>
              </w:rPr>
              <w:t>50%</w:t>
            </w:r>
          </w:p>
        </w:tc>
        <w:tc>
          <w:tcPr>
            <w:tcW w:w="18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eastAsia="仿宋" w:cs="仿宋" w:ascii="仿宋" w:hAnsi="仿宋"/>
                <w:sz w:val="32"/>
                <w:szCs w:val="32"/>
              </w:rPr>
              <w:t>0</w:t>
            </w:r>
          </w:p>
        </w:tc>
      </w:tr>
    </w:tbl>
    <w:p>
      <w:pPr>
        <w:pStyle w:val="Normal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eastAsia="仿宋" w:cs="仿宋" w:ascii="仿宋" w:hAnsi="仿宋"/>
          <w:sz w:val="32"/>
          <w:szCs w:val="32"/>
        </w:rPr>
        <w:t>3</w:t>
      </w:r>
      <w:r>
        <w:rPr>
          <w:rFonts w:ascii="仿宋" w:hAnsi="仿宋" w:cs="仿宋" w:eastAsia="仿宋"/>
          <w:sz w:val="32"/>
          <w:szCs w:val="32"/>
        </w:rPr>
        <w:t>、各保安大队考核以分管副总为考核单元，取消分管副总及各保安大队长、门市部销售员工基本工资，副总每月核发职务津贴</w:t>
      </w:r>
      <w:r>
        <w:rPr>
          <w:rFonts w:eastAsia="仿宋" w:cs="仿宋" w:ascii="仿宋" w:hAnsi="仿宋"/>
          <w:sz w:val="32"/>
          <w:szCs w:val="32"/>
        </w:rPr>
        <w:t>1000</w:t>
      </w:r>
      <w:r>
        <w:rPr>
          <w:rFonts w:ascii="仿宋" w:hAnsi="仿宋" w:cs="仿宋" w:eastAsia="仿宋"/>
          <w:sz w:val="32"/>
          <w:szCs w:val="32"/>
        </w:rPr>
        <w:t>元，保安大队长核发职务津贴</w:t>
      </w:r>
      <w:r>
        <w:rPr>
          <w:rFonts w:eastAsia="仿宋" w:cs="仿宋" w:ascii="仿宋" w:hAnsi="仿宋"/>
          <w:sz w:val="32"/>
          <w:szCs w:val="32"/>
        </w:rPr>
        <w:t>500</w:t>
      </w:r>
      <w:r>
        <w:rPr>
          <w:rFonts w:ascii="仿宋" w:hAnsi="仿宋" w:cs="仿宋" w:eastAsia="仿宋"/>
          <w:sz w:val="32"/>
          <w:szCs w:val="32"/>
        </w:rPr>
        <w:t>元，其余按每名副总分管保安队员发展总人数，按   元</w:t>
      </w:r>
      <w:r>
        <w:rPr>
          <w:rFonts w:eastAsia="仿宋" w:cs="仿宋" w:ascii="仿宋" w:hAnsi="仿宋"/>
          <w:sz w:val="32"/>
          <w:szCs w:val="32"/>
        </w:rPr>
        <w:t>/</w:t>
      </w:r>
      <w:r>
        <w:rPr>
          <w:rFonts w:ascii="仿宋" w:hAnsi="仿宋" w:cs="仿宋" w:eastAsia="仿宋"/>
          <w:sz w:val="32"/>
          <w:szCs w:val="32"/>
        </w:rPr>
        <w:t>人月计拨绩效工资，依据各大队考核得分等级发放。其中，分管副总占</w:t>
      </w:r>
      <w:r>
        <w:rPr>
          <w:rFonts w:eastAsia="仿宋" w:cs="仿宋" w:ascii="仿宋" w:hAnsi="仿宋"/>
          <w:sz w:val="32"/>
          <w:szCs w:val="32"/>
        </w:rPr>
        <w:t>45%</w:t>
      </w:r>
      <w:r>
        <w:rPr>
          <w:rFonts w:ascii="仿宋" w:hAnsi="仿宋" w:cs="仿宋" w:eastAsia="仿宋"/>
          <w:sz w:val="32"/>
          <w:szCs w:val="32"/>
        </w:rPr>
        <w:t>，大队长占</w:t>
      </w:r>
      <w:r>
        <w:rPr>
          <w:rFonts w:eastAsia="仿宋" w:cs="仿宋" w:ascii="仿宋" w:hAnsi="仿宋"/>
          <w:sz w:val="32"/>
          <w:szCs w:val="32"/>
        </w:rPr>
        <w:t>50%</w:t>
      </w:r>
      <w:r>
        <w:rPr>
          <w:rFonts w:ascii="仿宋" w:hAnsi="仿宋" w:cs="仿宋" w:eastAsia="仿宋"/>
          <w:sz w:val="32"/>
          <w:szCs w:val="32"/>
        </w:rPr>
        <w:t>，</w:t>
      </w:r>
      <w:r>
        <w:rPr>
          <w:rFonts w:eastAsia="仿宋" w:cs="仿宋" w:ascii="仿宋" w:hAnsi="仿宋"/>
          <w:sz w:val="32"/>
          <w:szCs w:val="32"/>
        </w:rPr>
        <w:t>5%</w:t>
      </w:r>
      <w:r>
        <w:rPr>
          <w:rFonts w:ascii="仿宋" w:hAnsi="仿宋" w:cs="仿宋" w:eastAsia="仿宋"/>
          <w:sz w:val="32"/>
          <w:szCs w:val="32"/>
        </w:rPr>
        <w:t>为大队长油耗、通讯费用；门市部销售员工每月核发</w:t>
      </w:r>
      <w:r>
        <w:rPr>
          <w:rFonts w:eastAsia="仿宋" w:cs="仿宋" w:ascii="仿宋" w:hAnsi="仿宋"/>
          <w:sz w:val="32"/>
          <w:szCs w:val="32"/>
        </w:rPr>
        <w:t>500</w:t>
      </w:r>
      <w:r>
        <w:rPr>
          <w:rFonts w:ascii="仿宋" w:hAnsi="仿宋" w:cs="仿宋" w:eastAsia="仿宋"/>
          <w:sz w:val="32"/>
          <w:szCs w:val="32"/>
        </w:rPr>
        <w:t xml:space="preserve">元岗位津贴，按每月销售总额的  </w:t>
      </w:r>
      <w:r>
        <w:rPr>
          <w:rFonts w:eastAsia="仿宋" w:cs="仿宋" w:ascii="仿宋" w:hAnsi="仿宋"/>
          <w:sz w:val="32"/>
          <w:szCs w:val="32"/>
        </w:rPr>
        <w:t>2%</w:t>
      </w:r>
      <w:r>
        <w:rPr>
          <w:rFonts w:ascii="仿宋" w:hAnsi="仿宋" w:cs="仿宋" w:eastAsia="仿宋"/>
          <w:sz w:val="32"/>
          <w:szCs w:val="32"/>
        </w:rPr>
        <w:t>作为绩效工资，依据当月考核等级进行发放。职务津贴、岗位津贴不列入绩效考核范围。</w:t>
      </w:r>
    </w:p>
    <w:p>
      <w:pPr>
        <w:pStyle w:val="Normal"/>
        <w:ind w:firstLine="640"/>
        <w:rPr/>
      </w:pPr>
      <w:r>
        <w:rPr>
          <w:rFonts w:eastAsia="仿宋" w:cs="仿宋" w:ascii="仿宋" w:hAnsi="仿宋"/>
          <w:sz w:val="32"/>
          <w:szCs w:val="32"/>
        </w:rPr>
        <w:t>4</w:t>
      </w:r>
      <w:r>
        <w:rPr>
          <w:rFonts w:ascii="仿宋" w:hAnsi="仿宋" w:cs="仿宋" w:eastAsia="仿宋"/>
          <w:sz w:val="32"/>
          <w:szCs w:val="32"/>
        </w:rPr>
        <w:t>、考核等级为</w:t>
      </w:r>
      <w:r>
        <w:rPr>
          <w:rFonts w:eastAsia="仿宋" w:cs="仿宋" w:ascii="仿宋" w:hAnsi="仿宋"/>
          <w:sz w:val="32"/>
          <w:szCs w:val="32"/>
        </w:rPr>
        <w:t>D</w:t>
      </w:r>
      <w:r>
        <w:rPr>
          <w:rFonts w:ascii="仿宋" w:hAnsi="仿宋" w:cs="仿宋" w:eastAsia="仿宋"/>
          <w:sz w:val="32"/>
          <w:szCs w:val="32"/>
        </w:rPr>
        <w:t>类的当月绩效工资全扣。</w:t>
      </w:r>
    </w:p>
    <w:p>
      <w:pPr>
        <w:pStyle w:val="Normal"/>
        <w:ind w:firstLine="640"/>
        <w:rPr/>
      </w:pPr>
      <w:r>
        <w:rPr>
          <w:rFonts w:eastAsia="仿宋" w:cs="仿宋" w:ascii="仿宋" w:hAnsi="仿宋"/>
          <w:sz w:val="32"/>
          <w:szCs w:val="32"/>
        </w:rPr>
        <w:t>5</w:t>
      </w:r>
      <w:r>
        <w:rPr>
          <w:rFonts w:ascii="仿宋" w:hAnsi="仿宋" w:cs="仿宋" w:eastAsia="仿宋"/>
          <w:sz w:val="32"/>
          <w:szCs w:val="32"/>
        </w:rPr>
        <w:t>、连续二次考核为</w:t>
      </w:r>
      <w:r>
        <w:rPr>
          <w:rFonts w:eastAsia="仿宋" w:cs="仿宋" w:ascii="仿宋" w:hAnsi="仿宋"/>
          <w:sz w:val="32"/>
          <w:szCs w:val="32"/>
        </w:rPr>
        <w:t>C</w:t>
      </w:r>
      <w:r>
        <w:rPr>
          <w:rFonts w:ascii="仿宋" w:hAnsi="仿宋" w:cs="仿宋" w:eastAsia="仿宋"/>
          <w:sz w:val="32"/>
          <w:szCs w:val="32"/>
        </w:rPr>
        <w:t>级及以下的</w:t>
      </w:r>
      <w:r>
        <w:rPr>
          <w:rFonts w:eastAsia="仿宋" w:cs="仿宋" w:ascii="仿宋" w:hAnsi="仿宋"/>
          <w:sz w:val="32"/>
          <w:szCs w:val="32"/>
        </w:rPr>
        <w:t>,</w:t>
      </w:r>
      <w:r>
        <w:rPr/>
        <w:t xml:space="preserve"> </w:t>
      </w:r>
      <w:r>
        <w:rPr>
          <w:rFonts w:ascii="仿宋" w:hAnsi="仿宋" w:cs="仿宋" w:eastAsia="仿宋"/>
          <w:sz w:val="32"/>
          <w:szCs w:val="32"/>
        </w:rPr>
        <w:t>离岗培训</w:t>
      </w:r>
      <w:r>
        <w:rPr>
          <w:rFonts w:eastAsia="仿宋" w:cs="仿宋" w:ascii="仿宋" w:hAnsi="仿宋"/>
          <w:sz w:val="32"/>
          <w:szCs w:val="32"/>
        </w:rPr>
        <w:t>7</w:t>
      </w:r>
      <w:r>
        <w:rPr>
          <w:rFonts w:ascii="仿宋" w:hAnsi="仿宋" w:cs="仿宋" w:eastAsia="仿宋"/>
          <w:sz w:val="32"/>
          <w:szCs w:val="32"/>
        </w:rPr>
        <w:t>天后复岗</w:t>
      </w:r>
      <w:r>
        <w:rPr>
          <w:rFonts w:eastAsia="仿宋" w:cs="仿宋" w:ascii="仿宋" w:hAnsi="仿宋"/>
          <w:sz w:val="32"/>
          <w:szCs w:val="32"/>
        </w:rPr>
        <w:t xml:space="preserve">, </w:t>
      </w:r>
      <w:r>
        <w:rPr>
          <w:rFonts w:ascii="仿宋" w:hAnsi="仿宋" w:cs="仿宋" w:eastAsia="仿宋"/>
          <w:sz w:val="32"/>
          <w:szCs w:val="32"/>
        </w:rPr>
        <w:t>复岗后次月考核仍为</w:t>
      </w:r>
      <w:r>
        <w:rPr>
          <w:rFonts w:eastAsia="仿宋" w:cs="仿宋" w:ascii="仿宋" w:hAnsi="仿宋"/>
          <w:sz w:val="32"/>
          <w:szCs w:val="32"/>
        </w:rPr>
        <w:t>C</w:t>
      </w:r>
      <w:r>
        <w:rPr>
          <w:rFonts w:ascii="仿宋" w:hAnsi="仿宋" w:cs="仿宋" w:eastAsia="仿宋"/>
          <w:sz w:val="32"/>
          <w:szCs w:val="32"/>
        </w:rPr>
        <w:t>级及以下的、连续三次考核为</w:t>
      </w:r>
      <w:r>
        <w:rPr>
          <w:rFonts w:eastAsia="仿宋" w:cs="仿宋" w:ascii="仿宋" w:hAnsi="仿宋"/>
          <w:sz w:val="32"/>
          <w:szCs w:val="32"/>
        </w:rPr>
        <w:t>D</w:t>
      </w:r>
      <w:r>
        <w:rPr>
          <w:rFonts w:ascii="仿宋" w:hAnsi="仿宋" w:cs="仿宋" w:eastAsia="仿宋"/>
          <w:sz w:val="32"/>
          <w:szCs w:val="32"/>
        </w:rPr>
        <w:t>级的，对被考核人直接做调岗、待岗、辞退处理。</w:t>
      </w:r>
    </w:p>
    <w:p>
      <w:pPr>
        <w:pStyle w:val="Normal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eastAsia="仿宋" w:cs="仿宋" w:ascii="仿宋" w:hAnsi="仿宋"/>
          <w:sz w:val="32"/>
          <w:szCs w:val="32"/>
        </w:rPr>
        <w:t>6</w:t>
      </w:r>
      <w:r>
        <w:rPr>
          <w:rFonts w:ascii="仿宋" w:hAnsi="仿宋" w:cs="仿宋" w:eastAsia="仿宋"/>
          <w:sz w:val="32"/>
          <w:szCs w:val="32"/>
        </w:rPr>
        <w:t>、每季度考核总分除以</w:t>
      </w:r>
      <w:r>
        <w:rPr>
          <w:rFonts w:eastAsia="仿宋" w:cs="仿宋" w:ascii="仿宋" w:hAnsi="仿宋"/>
          <w:sz w:val="32"/>
          <w:szCs w:val="32"/>
        </w:rPr>
        <w:t>3</w:t>
      </w:r>
      <w:r>
        <w:rPr>
          <w:rFonts w:ascii="仿宋" w:hAnsi="仿宋" w:cs="仿宋" w:eastAsia="仿宋"/>
          <w:sz w:val="32"/>
          <w:szCs w:val="32"/>
        </w:rPr>
        <w:t>之平均数即为该季度考核等级得分，年度考核总分除以</w:t>
      </w:r>
      <w:r>
        <w:rPr>
          <w:rFonts w:eastAsia="仿宋" w:cs="仿宋" w:ascii="仿宋" w:hAnsi="仿宋"/>
          <w:sz w:val="32"/>
          <w:szCs w:val="32"/>
        </w:rPr>
        <w:t>12</w:t>
      </w:r>
      <w:r>
        <w:rPr>
          <w:rFonts w:ascii="仿宋" w:hAnsi="仿宋" w:cs="仿宋" w:eastAsia="仿宋"/>
          <w:sz w:val="32"/>
          <w:szCs w:val="32"/>
        </w:rPr>
        <w:t>个月之平均数即为年度考核得分，被考核人享受相应等级季度奖和年终奖。季度平均得分为</w:t>
      </w:r>
      <w:r>
        <w:rPr>
          <w:rFonts w:eastAsia="仿宋" w:cs="仿宋" w:ascii="仿宋" w:hAnsi="仿宋"/>
          <w:sz w:val="32"/>
          <w:szCs w:val="32"/>
        </w:rPr>
        <w:t>D</w:t>
      </w:r>
      <w:r>
        <w:rPr>
          <w:rFonts w:ascii="仿宋" w:hAnsi="仿宋" w:cs="仿宋" w:eastAsia="仿宋"/>
          <w:sz w:val="32"/>
          <w:szCs w:val="32"/>
        </w:rPr>
        <w:t>类，年度平均得分为</w:t>
      </w:r>
      <w:r>
        <w:rPr>
          <w:rFonts w:eastAsia="仿宋" w:cs="仿宋" w:ascii="仿宋" w:hAnsi="仿宋"/>
          <w:sz w:val="32"/>
          <w:szCs w:val="32"/>
        </w:rPr>
        <w:t>D</w:t>
      </w:r>
      <w:r>
        <w:rPr>
          <w:rFonts w:ascii="仿宋" w:hAnsi="仿宋" w:cs="仿宋" w:eastAsia="仿宋"/>
          <w:sz w:val="32"/>
          <w:szCs w:val="32"/>
        </w:rPr>
        <w:t>类的不得参与季度、年终奖评选。</w:t>
      </w:r>
    </w:p>
    <w:p>
      <w:pPr>
        <w:pStyle w:val="Normal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cs="仿宋" w:eastAsia="仿宋"/>
          <w:sz w:val="32"/>
          <w:szCs w:val="32"/>
        </w:rPr>
        <w:t>五、组织实施及考核程序：</w:t>
      </w:r>
    </w:p>
    <w:p>
      <w:pPr>
        <w:pStyle w:val="Normal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eastAsia="仿宋" w:cs="仿宋" w:ascii="仿宋" w:hAnsi="仿宋"/>
          <w:sz w:val="32"/>
          <w:szCs w:val="32"/>
        </w:rPr>
        <w:t>1</w:t>
      </w:r>
      <w:r>
        <w:rPr>
          <w:rFonts w:ascii="仿宋" w:hAnsi="仿宋" w:cs="仿宋" w:eastAsia="仿宋"/>
          <w:sz w:val="32"/>
          <w:szCs w:val="32"/>
        </w:rPr>
        <w:t>、由公司总经理、副总经理、财务负责人、办公室负责人组成“绩效考核领导小组”，负责公司的考评奖罚工作。</w:t>
      </w:r>
    </w:p>
    <w:p>
      <w:pPr>
        <w:pStyle w:val="Normal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eastAsia="仿宋" w:cs="仿宋" w:ascii="仿宋" w:hAnsi="仿宋"/>
          <w:sz w:val="32"/>
          <w:szCs w:val="32"/>
        </w:rPr>
        <w:t>2</w:t>
      </w:r>
      <w:r>
        <w:rPr>
          <w:rFonts w:ascii="仿宋" w:hAnsi="仿宋" w:cs="仿宋" w:eastAsia="仿宋"/>
          <w:sz w:val="32"/>
          <w:szCs w:val="32"/>
        </w:rPr>
        <w:t>、公司各部门员工按月填写考核表，先自评、主管领导初评后，报绩效考核领导小组终评。</w:t>
      </w:r>
    </w:p>
    <w:p>
      <w:pPr>
        <w:pStyle w:val="Normal"/>
        <w:ind w:firstLine="640"/>
        <w:rPr/>
      </w:pPr>
      <w:r>
        <w:rPr>
          <w:rFonts w:eastAsia="仿宋" w:cs="仿宋" w:ascii="仿宋" w:hAnsi="仿宋"/>
          <w:sz w:val="32"/>
          <w:szCs w:val="32"/>
        </w:rPr>
        <w:t>3</w:t>
      </w:r>
      <w:r>
        <w:rPr>
          <w:rFonts w:ascii="仿宋" w:hAnsi="仿宋" w:cs="仿宋" w:eastAsia="仿宋"/>
          <w:sz w:val="32"/>
          <w:szCs w:val="32"/>
        </w:rPr>
        <w:t>、各保安大队考评由各大队长自评后交主管副总初评，报绩效考核领导小组终评。</w:t>
      </w:r>
    </w:p>
    <w:p>
      <w:pPr>
        <w:pStyle w:val="Normal"/>
        <w:ind w:firstLine="640"/>
        <w:rPr/>
      </w:pPr>
      <w:r>
        <w:rPr>
          <w:rFonts w:eastAsia="仿宋" w:cs="仿宋" w:ascii="仿宋" w:hAnsi="仿宋"/>
          <w:sz w:val="32"/>
          <w:szCs w:val="32"/>
        </w:rPr>
        <w:t>4</w:t>
      </w:r>
      <w:r>
        <w:rPr>
          <w:rFonts w:ascii="仿宋" w:hAnsi="仿宋" w:cs="仿宋" w:eastAsia="仿宋"/>
          <w:sz w:val="32"/>
          <w:szCs w:val="32"/>
        </w:rPr>
        <w:t>、绩效考核领导小组终评后，由财务核算执行。</w:t>
      </w:r>
    </w:p>
    <w:p>
      <w:pPr>
        <w:pStyle w:val="Normal"/>
        <w:rPr/>
      </w:pPr>
      <w:r>
        <w:rPr>
          <w:rFonts w:ascii="仿宋" w:hAnsi="仿宋" w:cs="仿宋" w:eastAsia="仿宋"/>
          <w:sz w:val="32"/>
          <w:szCs w:val="32"/>
        </w:rPr>
        <w:t>六、附各部门、各岗位量化考核表。</w:t>
      </w:r>
    </w:p>
    <w:p>
      <w:pPr>
        <w:pStyle w:val="Normal"/>
        <w:rPr/>
      </w:pPr>
      <w:r>
        <w:rPr/>
        <w:t>附表一：</w:t>
      </w:r>
    </w:p>
    <w:tbl>
      <w:tblPr>
        <w:tblW w:w="9546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73"/>
        <w:gridCol w:w="951"/>
        <w:gridCol w:w="1025"/>
        <w:gridCol w:w="1058"/>
        <w:gridCol w:w="1053"/>
        <w:gridCol w:w="1051"/>
        <w:gridCol w:w="930"/>
        <w:gridCol w:w="1136"/>
        <w:gridCol w:w="1769"/>
      </w:tblGrid>
      <w:tr>
        <w:trPr>
          <w:trHeight w:val="559" w:hRule="atLeast"/>
        </w:trPr>
        <w:tc>
          <w:tcPr>
            <w:tcW w:w="9546" w:type="dxa"/>
            <w:gridSpan w:val="9"/>
            <w:tcBorders/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;SimSun"/>
                <w:b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hAnsi="仿宋" w:cs="宋体;SimSun" w:eastAsia="仿宋"/>
                <w:b/>
                <w:bCs/>
                <w:kern w:val="0"/>
                <w:sz w:val="32"/>
                <w:szCs w:val="32"/>
              </w:rPr>
              <w:t>瑞丽市保安服务公司门市部员工考核表</w:t>
            </w:r>
          </w:p>
        </w:tc>
      </w:tr>
      <w:tr>
        <w:trPr>
          <w:trHeight w:val="559" w:hRule="atLeast"/>
        </w:trPr>
        <w:tc>
          <w:tcPr>
            <w:tcW w:w="9546" w:type="dxa"/>
            <w:gridSpan w:val="9"/>
            <w:tcBorders/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（考核对象：经营部）</w:t>
            </w:r>
          </w:p>
        </w:tc>
      </w:tr>
      <w:tr>
        <w:trPr>
          <w:trHeight w:val="559" w:hRule="atLeast"/>
        </w:trPr>
        <w:tc>
          <w:tcPr>
            <w:tcW w:w="2549" w:type="dxa"/>
            <w:gridSpan w:val="3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岗位名称：</w:t>
            </w:r>
            <w:r>
              <w:rPr>
                <w:rFonts w:ascii="仿宋" w:hAnsi="仿宋" w:cs="宋体;SimSun" w:eastAsia="仿宋"/>
                <w:kern w:val="0"/>
                <w:szCs w:val="21"/>
                <w:u w:val="single"/>
              </w:rPr>
              <w:t xml:space="preserve">                  </w:t>
            </w:r>
          </w:p>
        </w:tc>
        <w:tc>
          <w:tcPr>
            <w:tcW w:w="3162" w:type="dxa"/>
            <w:gridSpan w:val="3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姓名：</w:t>
            </w:r>
            <w:r>
              <w:rPr>
                <w:rFonts w:ascii="仿宋" w:hAnsi="仿宋" w:cs="宋体;SimSun" w:eastAsia="仿宋"/>
                <w:kern w:val="0"/>
                <w:szCs w:val="21"/>
                <w:u w:val="single"/>
              </w:rPr>
              <w:t xml:space="preserve">              </w:t>
            </w:r>
          </w:p>
        </w:tc>
        <w:tc>
          <w:tcPr>
            <w:tcW w:w="3835" w:type="dxa"/>
            <w:gridSpan w:val="3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考核日期：</w:t>
            </w:r>
          </w:p>
        </w:tc>
      </w:tr>
      <w:tr>
        <w:trPr>
          <w:trHeight w:val="300" w:hRule="atLeast"/>
        </w:trPr>
        <w:tc>
          <w:tcPr>
            <w:tcW w:w="5711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项目及考核内容</w:t>
            </w:r>
          </w:p>
        </w:tc>
        <w:tc>
          <w:tcPr>
            <w:tcW w:w="9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配 分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自 评</w:t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初评得分</w:t>
            </w:r>
          </w:p>
        </w:tc>
      </w:tr>
      <w:tr>
        <w:trPr>
          <w:trHeight w:val="300" w:hRule="atLeast"/>
        </w:trPr>
        <w:tc>
          <w:tcPr>
            <w:tcW w:w="1524" w:type="dxa"/>
            <w:gridSpan w:val="2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工作业绩</w:t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能时时跟进，追踪工作，提前完成工作任务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30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524" w:type="dxa"/>
            <w:gridSpan w:val="2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30%</w:t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能跟踪，按期完成工作任务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25-29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524" w:type="dxa"/>
            <w:gridSpan w:val="2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在监督下能完成工作任务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15-25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524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在指导下，亦不能完成工作任务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15</w:t>
            </w:r>
            <w:r>
              <w:rPr>
                <w:rFonts w:ascii="仿宋" w:hAnsi="仿宋" w:cs="宋体;SimSun" w:eastAsia="仿宋"/>
                <w:kern w:val="0"/>
                <w:szCs w:val="21"/>
              </w:rPr>
              <w:t>以下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524" w:type="dxa"/>
            <w:gridSpan w:val="2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成本意识</w:t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成本意识强烈，能积极节省，避免浪费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10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524" w:type="dxa"/>
            <w:gridSpan w:val="2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10%</w:t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具备成本意识，并能节约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9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524" w:type="dxa"/>
            <w:gridSpan w:val="2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尚有成本意识，尚能节约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8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524" w:type="dxa"/>
            <w:gridSpan w:val="2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缺乏成本意识，稍有浪费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3—7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524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无成本意识，经常浪费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3</w:t>
            </w:r>
            <w:r>
              <w:rPr>
                <w:rFonts w:ascii="仿宋" w:hAnsi="仿宋" w:cs="宋体;SimSun" w:eastAsia="仿宋"/>
                <w:kern w:val="0"/>
                <w:szCs w:val="21"/>
              </w:rPr>
              <w:t>以下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73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 xml:space="preserve">工作态度   </w:t>
            </w:r>
            <w:r>
              <w:rPr>
                <w:rFonts w:eastAsia="仿宋" w:cs="宋体;SimSun" w:ascii="仿宋" w:hAnsi="仿宋"/>
                <w:kern w:val="0"/>
                <w:szCs w:val="21"/>
              </w:rPr>
              <w:t>30%</w:t>
            </w:r>
          </w:p>
        </w:tc>
        <w:tc>
          <w:tcPr>
            <w:tcW w:w="951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职业道德（</w:t>
            </w:r>
            <w:r>
              <w:rPr>
                <w:rFonts w:eastAsia="仿宋" w:cs="宋体;SimSun" w:ascii="仿宋" w:hAnsi="仿宋"/>
                <w:kern w:val="0"/>
                <w:szCs w:val="21"/>
              </w:rPr>
              <w:t>5%</w:t>
            </w:r>
            <w:r>
              <w:rPr>
                <w:rFonts w:ascii="仿宋" w:hAnsi="仿宋" w:cs="宋体;SimSun" w:eastAsia="仿宋"/>
                <w:kern w:val="0"/>
                <w:szCs w:val="21"/>
              </w:rPr>
              <w:t>）</w:t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职业行为规范执行很出色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5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73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1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职业行为规范执行基本不出错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4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73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1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职业行为规范执行时有违反现象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2—3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73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1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职业行为规范执行不认真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2</w:t>
            </w:r>
            <w:r>
              <w:rPr>
                <w:rFonts w:ascii="仿宋" w:hAnsi="仿宋" w:cs="宋体;SimSun" w:eastAsia="仿宋"/>
                <w:kern w:val="0"/>
                <w:szCs w:val="21"/>
              </w:rPr>
              <w:t>以下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73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1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信息管理（</w:t>
            </w:r>
            <w:r>
              <w:rPr>
                <w:rFonts w:eastAsia="仿宋" w:cs="宋体;SimSun" w:ascii="仿宋" w:hAnsi="仿宋"/>
                <w:kern w:val="0"/>
                <w:szCs w:val="21"/>
              </w:rPr>
              <w:t>10&amp;</w:t>
            </w:r>
            <w:r>
              <w:rPr>
                <w:rFonts w:ascii="仿宋" w:hAnsi="仿宋" w:cs="宋体;SimSun" w:eastAsia="仿宋"/>
                <w:kern w:val="0"/>
                <w:szCs w:val="21"/>
              </w:rPr>
              <w:t>）</w:t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收集，整理客户</w:t>
            </w:r>
            <w:r>
              <w:rPr>
                <w:rFonts w:eastAsia="仿宋" w:cs="宋体;SimSun" w:ascii="仿宋" w:hAnsi="仿宋"/>
                <w:kern w:val="0"/>
                <w:szCs w:val="21"/>
              </w:rPr>
              <w:t>/</w:t>
            </w:r>
            <w:r>
              <w:rPr>
                <w:rFonts w:ascii="仿宋" w:hAnsi="仿宋" w:cs="宋体;SimSun" w:eastAsia="仿宋"/>
                <w:kern w:val="0"/>
                <w:szCs w:val="21"/>
              </w:rPr>
              <w:t>供方资源及市场信息很出色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10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573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1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收集，整理客户</w:t>
            </w:r>
            <w:r>
              <w:rPr>
                <w:rFonts w:eastAsia="仿宋" w:cs="宋体;SimSun" w:ascii="仿宋" w:hAnsi="仿宋"/>
                <w:kern w:val="0"/>
                <w:szCs w:val="21"/>
              </w:rPr>
              <w:t>/</w:t>
            </w:r>
            <w:r>
              <w:rPr>
                <w:rFonts w:ascii="仿宋" w:hAnsi="仿宋" w:cs="宋体;SimSun" w:eastAsia="仿宋"/>
                <w:kern w:val="0"/>
                <w:szCs w:val="21"/>
              </w:rPr>
              <w:t>供方资源及市场信息积极主动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8—9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573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1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收集，整理客户</w:t>
            </w:r>
            <w:r>
              <w:rPr>
                <w:rFonts w:eastAsia="仿宋" w:cs="宋体;SimSun" w:ascii="仿宋" w:hAnsi="仿宋"/>
                <w:kern w:val="0"/>
                <w:szCs w:val="21"/>
              </w:rPr>
              <w:t>/</w:t>
            </w:r>
            <w:r>
              <w:rPr>
                <w:rFonts w:ascii="仿宋" w:hAnsi="仿宋" w:cs="宋体;SimSun" w:eastAsia="仿宋"/>
                <w:kern w:val="0"/>
                <w:szCs w:val="21"/>
              </w:rPr>
              <w:t>供方资源及市场信息基本完成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5—7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573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1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收集，整理客户</w:t>
            </w:r>
            <w:r>
              <w:rPr>
                <w:rFonts w:eastAsia="仿宋" w:cs="宋体;SimSun" w:ascii="仿宋" w:hAnsi="仿宋"/>
                <w:kern w:val="0"/>
                <w:szCs w:val="21"/>
              </w:rPr>
              <w:t>/</w:t>
            </w:r>
            <w:r>
              <w:rPr>
                <w:rFonts w:ascii="仿宋" w:hAnsi="仿宋" w:cs="宋体;SimSun" w:eastAsia="仿宋"/>
                <w:kern w:val="0"/>
                <w:szCs w:val="21"/>
              </w:rPr>
              <w:t>供方资源及市场信息做得较少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5</w:t>
            </w:r>
            <w:r>
              <w:rPr>
                <w:rFonts w:ascii="仿宋" w:hAnsi="仿宋" w:cs="宋体;SimSun" w:eastAsia="仿宋"/>
                <w:kern w:val="0"/>
                <w:szCs w:val="21"/>
              </w:rPr>
              <w:t>以下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73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1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合作精神（</w:t>
            </w:r>
            <w:r>
              <w:rPr>
                <w:rFonts w:eastAsia="仿宋" w:cs="宋体;SimSun" w:ascii="仿宋" w:hAnsi="仿宋"/>
                <w:kern w:val="0"/>
                <w:szCs w:val="21"/>
              </w:rPr>
              <w:t>15%</w:t>
            </w:r>
            <w:r>
              <w:rPr>
                <w:rFonts w:ascii="仿宋" w:hAnsi="仿宋" w:cs="宋体;SimSun" w:eastAsia="仿宋"/>
                <w:kern w:val="0"/>
                <w:szCs w:val="21"/>
              </w:rPr>
              <w:t>）</w:t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与他人或部门沟通协调很有成效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15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73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1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与他人或部门合作有效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12—14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73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1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与他人或部门时有合作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7—11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73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1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与他人或部门很少合作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7</w:t>
            </w:r>
            <w:r>
              <w:rPr>
                <w:rFonts w:ascii="仿宋" w:hAnsi="仿宋" w:cs="宋体;SimSun" w:eastAsia="仿宋"/>
                <w:kern w:val="0"/>
                <w:szCs w:val="21"/>
              </w:rPr>
              <w:t>以下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573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 xml:space="preserve">工作能力    </w:t>
            </w:r>
            <w:r>
              <w:rPr>
                <w:rFonts w:eastAsia="仿宋" w:cs="宋体;SimSun" w:ascii="仿宋" w:hAnsi="仿宋"/>
                <w:kern w:val="0"/>
                <w:szCs w:val="21"/>
              </w:rPr>
              <w:t>20%</w:t>
            </w:r>
          </w:p>
        </w:tc>
        <w:tc>
          <w:tcPr>
            <w:tcW w:w="951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市场了解与开发（</w:t>
            </w:r>
            <w:r>
              <w:rPr>
                <w:rFonts w:eastAsia="仿宋" w:cs="宋体;SimSun" w:ascii="仿宋" w:hAnsi="仿宋"/>
                <w:kern w:val="0"/>
                <w:szCs w:val="21"/>
              </w:rPr>
              <w:t>10%</w:t>
            </w:r>
            <w:r>
              <w:rPr>
                <w:rFonts w:ascii="仿宋" w:hAnsi="仿宋" w:cs="宋体;SimSun" w:eastAsia="仿宋"/>
                <w:kern w:val="0"/>
                <w:szCs w:val="21"/>
              </w:rPr>
              <w:t>）</w:t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对市场与竞争格局了解很透彻</w:t>
            </w:r>
            <w:r>
              <w:rPr>
                <w:rFonts w:eastAsia="仿宋" w:cs="宋体;SimSun" w:ascii="仿宋" w:hAnsi="仿宋"/>
                <w:kern w:val="0"/>
                <w:szCs w:val="21"/>
              </w:rPr>
              <w:t>,</w:t>
            </w:r>
            <w:r>
              <w:rPr>
                <w:rFonts w:ascii="仿宋" w:hAnsi="仿宋" w:cs="宋体;SimSun" w:eastAsia="仿宋"/>
                <w:kern w:val="0"/>
                <w:szCs w:val="21"/>
              </w:rPr>
              <w:t>把握机会与开拓市场非常出色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10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73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1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对市场与竞争格局了解较透彻</w:t>
            </w:r>
            <w:r>
              <w:rPr>
                <w:rFonts w:eastAsia="仿宋" w:cs="宋体;SimSun" w:ascii="仿宋" w:hAnsi="仿宋"/>
                <w:kern w:val="0"/>
                <w:szCs w:val="21"/>
              </w:rPr>
              <w:t>,</w:t>
            </w:r>
            <w:r>
              <w:rPr>
                <w:rFonts w:ascii="仿宋" w:hAnsi="仿宋" w:cs="宋体;SimSun" w:eastAsia="仿宋"/>
                <w:kern w:val="0"/>
                <w:szCs w:val="21"/>
              </w:rPr>
              <w:t>把握机会与开拓市场较有成效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8—9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573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1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对市场与竞争格局大致了解</w:t>
            </w:r>
            <w:r>
              <w:rPr>
                <w:rFonts w:eastAsia="仿宋" w:cs="宋体;SimSun" w:ascii="仿宋" w:hAnsi="仿宋"/>
                <w:kern w:val="0"/>
                <w:szCs w:val="21"/>
              </w:rPr>
              <w:t>,</w:t>
            </w:r>
            <w:r>
              <w:rPr>
                <w:rFonts w:ascii="仿宋" w:hAnsi="仿宋" w:cs="宋体;SimSun" w:eastAsia="仿宋"/>
                <w:kern w:val="0"/>
                <w:szCs w:val="21"/>
              </w:rPr>
              <w:t>把握机会与开拓市场略有成效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5—7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573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1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对市场与竞争格局基本不了解</w:t>
            </w:r>
            <w:r>
              <w:rPr>
                <w:rFonts w:eastAsia="仿宋" w:cs="宋体;SimSun" w:ascii="仿宋" w:hAnsi="仿宋"/>
                <w:kern w:val="0"/>
                <w:szCs w:val="21"/>
              </w:rPr>
              <w:t>,</w:t>
            </w:r>
            <w:r>
              <w:rPr>
                <w:rFonts w:ascii="仿宋" w:hAnsi="仿宋" w:cs="宋体;SimSun" w:eastAsia="仿宋"/>
                <w:kern w:val="0"/>
                <w:szCs w:val="21"/>
              </w:rPr>
              <w:t>很少具有开拓市场的能力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5</w:t>
            </w:r>
            <w:r>
              <w:rPr>
                <w:rFonts w:ascii="仿宋" w:hAnsi="仿宋" w:cs="宋体;SimSun" w:eastAsia="仿宋"/>
                <w:kern w:val="0"/>
                <w:szCs w:val="21"/>
              </w:rPr>
              <w:t>以下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573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1" w:type="dxa"/>
            <w:vMerge w:val="restart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产品认识（</w:t>
            </w:r>
            <w:r>
              <w:rPr>
                <w:rFonts w:eastAsia="仿宋" w:cs="宋体;SimSun" w:ascii="仿宋" w:hAnsi="仿宋"/>
                <w:kern w:val="0"/>
                <w:szCs w:val="21"/>
              </w:rPr>
              <w:t>10%)</w:t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对产品，材料及相关技术的掌握全面而深刻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10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73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1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对产品，材料及相关技术的掌握很面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8—9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73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1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对产品，材料及相关技术的掌握比较全面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5—7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573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1" w:type="dxa"/>
            <w:vMerge w:val="continue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对产品，材料及相关技术的掌握能应付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5</w:t>
            </w:r>
            <w:r>
              <w:rPr>
                <w:rFonts w:ascii="仿宋" w:hAnsi="仿宋" w:cs="宋体;SimSun" w:eastAsia="仿宋"/>
                <w:kern w:val="0"/>
                <w:szCs w:val="21"/>
              </w:rPr>
              <w:t>以下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524" w:type="dxa"/>
            <w:gridSpan w:val="2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纪律性</w:t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自觉遵守和维护公司各项规章制度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10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524" w:type="dxa"/>
            <w:gridSpan w:val="2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10%</w:t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能遵守公司规章制度</w:t>
            </w:r>
            <w:r>
              <w:rPr>
                <w:rFonts w:eastAsia="仿宋" w:cs="宋体;SimSun" w:ascii="仿宋" w:hAnsi="仿宋"/>
                <w:kern w:val="0"/>
                <w:szCs w:val="21"/>
              </w:rPr>
              <w:t>,</w:t>
            </w:r>
            <w:r>
              <w:rPr>
                <w:rFonts w:ascii="仿宋" w:hAnsi="仿宋" w:cs="宋体;SimSun" w:eastAsia="仿宋"/>
                <w:kern w:val="0"/>
                <w:szCs w:val="21"/>
              </w:rPr>
              <w:t>但需要有人督导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8—9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524" w:type="dxa"/>
            <w:gridSpan w:val="2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偶有迟到，但上班后工作兢兢业业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7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524" w:type="dxa"/>
            <w:gridSpan w:val="2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纪律观念不强</w:t>
            </w:r>
            <w:r>
              <w:rPr>
                <w:rFonts w:eastAsia="仿宋" w:cs="宋体;SimSun" w:ascii="仿宋" w:hAnsi="仿宋"/>
                <w:kern w:val="0"/>
                <w:szCs w:val="21"/>
              </w:rPr>
              <w:t>,</w:t>
            </w:r>
            <w:r>
              <w:rPr>
                <w:rFonts w:ascii="仿宋" w:hAnsi="仿宋" w:cs="宋体;SimSun" w:eastAsia="仿宋"/>
                <w:kern w:val="0"/>
                <w:szCs w:val="21"/>
              </w:rPr>
              <w:t>偶尔违反公司规章制度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5—6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524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87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经常违反公司制度</w:t>
            </w:r>
            <w:r>
              <w:rPr>
                <w:rFonts w:eastAsia="仿宋" w:cs="宋体;SimSun" w:ascii="仿宋" w:hAnsi="仿宋"/>
                <w:kern w:val="0"/>
                <w:szCs w:val="21"/>
              </w:rPr>
              <w:t>,</w:t>
            </w:r>
            <w:r>
              <w:rPr>
                <w:rFonts w:ascii="仿宋" w:hAnsi="仿宋" w:cs="宋体;SimSun" w:eastAsia="仿宋"/>
                <w:kern w:val="0"/>
                <w:szCs w:val="21"/>
              </w:rPr>
              <w:t>被指正时态度傲慢</w:t>
            </w:r>
          </w:p>
        </w:tc>
        <w:tc>
          <w:tcPr>
            <w:tcW w:w="9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  <w:t>5</w:t>
            </w:r>
            <w:r>
              <w:rPr>
                <w:rFonts w:ascii="仿宋" w:hAnsi="仿宋" w:cs="宋体;SimSun" w:eastAsia="仿宋"/>
                <w:kern w:val="0"/>
                <w:szCs w:val="21"/>
              </w:rPr>
              <w:t>以下</w:t>
            </w:r>
          </w:p>
        </w:tc>
        <w:tc>
          <w:tcPr>
            <w:tcW w:w="11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769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9546" w:type="dxa"/>
            <w:gridSpan w:val="9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备注：</w:t>
            </w:r>
          </w:p>
        </w:tc>
      </w:tr>
      <w:tr>
        <w:trPr>
          <w:trHeight w:val="285" w:hRule="atLeast"/>
        </w:trPr>
        <w:tc>
          <w:tcPr>
            <w:tcW w:w="9546" w:type="dxa"/>
            <w:gridSpan w:val="9"/>
            <w:tcBorders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自评得分：                             公司绩效考核领导小组终评实得分：</w:t>
            </w:r>
          </w:p>
        </w:tc>
      </w:tr>
      <w:tr>
        <w:trPr>
          <w:trHeight w:val="1590" w:hRule="atLeast"/>
        </w:trPr>
        <w:tc>
          <w:tcPr>
            <w:tcW w:w="15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被考核人签名</w:t>
            </w:r>
          </w:p>
        </w:tc>
        <w:tc>
          <w:tcPr>
            <w:tcW w:w="102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考核人签名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ascii="仿宋" w:hAnsi="仿宋" w:cs="宋体;SimSun" w:eastAsia="仿宋"/>
                <w:kern w:val="0"/>
                <w:szCs w:val="21"/>
              </w:rPr>
              <w:t>总经理确认</w:t>
            </w:r>
          </w:p>
        </w:tc>
        <w:tc>
          <w:tcPr>
            <w:tcW w:w="2905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仿宋" w:hAnsi="仿宋" w:eastAsia="仿宋" w:cs="宋体;SimSun"/>
                <w:kern w:val="0"/>
                <w:szCs w:val="21"/>
              </w:rPr>
            </w:pPr>
            <w:r>
              <w:rPr>
                <w:rFonts w:eastAsia="仿宋" w:cs="宋体;SimSun" w:ascii="仿宋" w:hAnsi="仿宋"/>
                <w:kern w:val="0"/>
                <w:szCs w:val="21"/>
              </w:rPr>
            </w:r>
          </w:p>
        </w:tc>
      </w:tr>
    </w:tbl>
    <w:p>
      <w:pPr>
        <w:pStyle w:val="Normal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cs="仿宋" w:eastAsia="仿宋"/>
          <w:sz w:val="32"/>
          <w:szCs w:val="32"/>
        </w:rPr>
        <w:t>此方案自公布之日起施行，由公司绩效考核领导小组负责解释。</w:t>
      </w:r>
    </w:p>
    <w:p>
      <w:pPr>
        <w:pStyle w:val="Normal"/>
        <w:ind w:firstLine="43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cs="仿宋" w:eastAsia="仿宋"/>
          <w:sz w:val="32"/>
          <w:szCs w:val="32"/>
        </w:rPr>
        <w:t>德宏州瑞丽保安服务公司</w:t>
      </w:r>
    </w:p>
    <w:sectPr>
      <w:type w:val="nextPage"/>
      <w:pgSz w:w="11906" w:h="16838"/>
      <w:pgMar w:left="1474" w:right="1474" w:header="0" w:top="1587" w:footer="0" w:bottom="1474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altName w:val="SimSun"/>
    <w:charset w:val="86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仿宋">
    <w:charset w:val="86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宋体;SimSun" w:hAnsi="宋体;SimSun" w:eastAsia="宋体;SimSun" w:cs="宋体;SimSun"/>
      <w:color w:val="auto"/>
      <w:kern w:val="2"/>
      <w:sz w:val="26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116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2012-11-29T09:02:00Z</dcterms:created>
  <dc:creator>PTTKI</dc:creator>
  <dc:description>PTTKI</dc:description>
  <cp:keywords>PTTKI PTTKI</cp:keywords>
  <dc:language>en-US</dc:language>
  <cp:lastModifiedBy>PTTKI</cp:lastModifiedBy>
  <dcterms:modified xsi:type="dcterms:W3CDTF">2012-11-30T15:00:00Z</dcterms:modified>
  <cp:revision>14</cp:revision>
  <dc:subject>PTTKI</dc:subject>
  <dc:title>PTTKI</dc:title>
</cp:coreProperties>
</file>