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80" w:line="440" w:lineRule="auto"/>
        <w:rPr>
          <w:rFonts w:ascii="楷体" w:hAnsi="楷体" w:eastAsia="楷体"/>
          <w:szCs w:val="21"/>
        </w:rPr>
      </w:pPr>
      <w:r>
        <w:rPr>
          <w:rFonts w:hint="eastAsia" w:ascii="楷体" w:hAnsi="楷体" w:eastAsia="楷体" w:cs="Adobe 宋体 Std L"/>
          <w:sz w:val="24"/>
          <w:szCs w:val="21"/>
        </w:rPr>
        <w:t>TO:公司领导</w:t>
      </w:r>
    </w:p>
    <w:p>
      <w:pPr>
        <w:spacing w:after="280" w:line="440" w:lineRule="auto"/>
        <w:rPr>
          <w:rFonts w:ascii="楷体" w:hAnsi="楷体" w:eastAsia="楷体"/>
          <w:szCs w:val="21"/>
        </w:rPr>
      </w:pPr>
      <w:r>
        <w:rPr>
          <w:rFonts w:hint="eastAsia" w:ascii="楷体" w:hAnsi="楷体" w:eastAsia="楷体" w:cs="Adobe 宋体 Std L"/>
          <w:sz w:val="24"/>
          <w:szCs w:val="21"/>
        </w:rPr>
        <w:t>FM:人事行政管理中心</w:t>
      </w:r>
    </w:p>
    <w:p>
      <w:pPr>
        <w:spacing w:after="280" w:line="440" w:lineRule="auto"/>
        <w:rPr>
          <w:rFonts w:ascii="楷体" w:hAnsi="楷体" w:eastAsia="楷体"/>
          <w:szCs w:val="21"/>
        </w:rPr>
      </w:pPr>
      <w:r>
        <w:rPr>
          <w:rFonts w:hint="eastAsia" w:ascii="楷体" w:hAnsi="楷体" w:eastAsia="楷体" w:cs="Adobe 宋体 Std L"/>
          <w:sz w:val="24"/>
          <w:szCs w:val="21"/>
        </w:rPr>
        <w:t>SUB:中高层绩效考核管理提案</w:t>
      </w:r>
    </w:p>
    <w:p>
      <w:pPr>
        <w:spacing w:after="280" w:line="440" w:lineRule="auto"/>
        <w:rPr>
          <w:rFonts w:ascii="楷体" w:hAnsi="楷体" w:eastAsia="楷体"/>
          <w:szCs w:val="21"/>
        </w:rPr>
      </w:pPr>
      <w:r>
        <w:rPr>
          <w:rFonts w:hint="eastAsia" w:ascii="楷体" w:hAnsi="楷体" w:eastAsia="楷体" w:cs="Adobe 宋体 Std L"/>
          <w:sz w:val="24"/>
          <w:szCs w:val="21"/>
        </w:rPr>
        <w:t>编号：</w:t>
      </w:r>
    </w:p>
    <w:p>
      <w:pPr>
        <w:spacing w:after="280" w:line="440" w:lineRule="auto"/>
        <w:rPr>
          <w:rFonts w:ascii="楷体" w:hAnsi="楷体" w:eastAsia="楷体"/>
          <w:szCs w:val="21"/>
        </w:rPr>
      </w:pPr>
      <w:r>
        <w:rPr>
          <w:rFonts w:hint="eastAsia" w:ascii="楷体" w:hAnsi="楷体" w:eastAsia="楷体" w:cs="Adobe 宋体 Std L"/>
          <w:sz w:val="24"/>
          <w:szCs w:val="21"/>
        </w:rPr>
        <w:t>提案：试行方案</w:t>
      </w:r>
    </w:p>
    <w:p>
      <w:pPr>
        <w:spacing w:after="280" w:line="440" w:lineRule="auto"/>
        <w:jc w:val="center"/>
        <w:rPr>
          <w:rFonts w:ascii="楷体" w:hAnsi="楷体" w:eastAsia="楷体"/>
          <w:b/>
          <w:sz w:val="40"/>
          <w:szCs w:val="30"/>
        </w:rPr>
      </w:pPr>
      <w:r>
        <w:rPr>
          <w:rFonts w:hint="eastAsia" w:ascii="楷体" w:hAnsi="楷体" w:eastAsia="楷体" w:cs="Adobe 宋体 Std L"/>
          <w:b/>
          <w:sz w:val="36"/>
          <w:szCs w:val="30"/>
        </w:rPr>
        <w:t>XXXX</w:t>
      </w:r>
      <w:bookmarkStart w:id="1" w:name="_GoBack"/>
      <w:r>
        <w:rPr>
          <w:rFonts w:hint="eastAsia" w:ascii="楷体" w:hAnsi="楷体" w:eastAsia="楷体" w:cs="Adobe 宋体 Std L"/>
          <w:b/>
          <w:sz w:val="36"/>
          <w:szCs w:val="30"/>
        </w:rPr>
        <w:t>中高层绩效考核管理制度</w:t>
      </w:r>
      <w:bookmarkEnd w:id="1"/>
    </w:p>
    <w:p>
      <w:pPr>
        <w:autoSpaceDE w:val="0"/>
        <w:autoSpaceDN w:val="0"/>
        <w:adjustRightInd w:val="0"/>
        <w:spacing w:after="280" w:line="440" w:lineRule="auto"/>
        <w:jc w:val="center"/>
        <w:rPr>
          <w:rFonts w:ascii="楷体" w:hAnsi="楷体" w:eastAsia="楷体"/>
          <w:b/>
          <w:bCs/>
          <w:sz w:val="32"/>
          <w:szCs w:val="36"/>
        </w:rPr>
      </w:pPr>
      <w:r>
        <w:rPr>
          <w:rFonts w:hint="eastAsia" w:ascii="楷体" w:hAnsi="楷体" w:eastAsia="楷体" w:cs="Adobe 宋体 Std L"/>
          <w:b/>
          <w:bCs/>
          <w:sz w:val="24"/>
          <w:szCs w:val="36"/>
        </w:rPr>
        <w:t>绩效考核管理体系实施纲要</w:t>
      </w:r>
    </w:p>
    <w:p>
      <w:pPr>
        <w:autoSpaceDE w:val="0"/>
        <w:autoSpaceDN w:val="0"/>
        <w:adjustRightInd w:val="0"/>
        <w:spacing w:after="280" w:line="440" w:lineRule="auto"/>
        <w:rPr>
          <w:rFonts w:ascii="楷体" w:hAnsi="楷体" w:eastAsia="楷体"/>
          <w:b/>
          <w:bCs/>
          <w:sz w:val="24"/>
          <w:szCs w:val="28"/>
        </w:rPr>
      </w:pPr>
      <w:r>
        <w:rPr>
          <w:rFonts w:hint="eastAsia" w:ascii="楷体" w:hAnsi="楷体" w:eastAsia="楷体" w:cs="Adobe 宋体 Std L"/>
          <w:b/>
          <w:bCs/>
          <w:sz w:val="24"/>
          <w:szCs w:val="28"/>
        </w:rPr>
        <w:t>简介</w:t>
      </w:r>
    </w:p>
    <w:p>
      <w:pPr>
        <w:pStyle w:val="8"/>
        <w:spacing w:after="280" w:line="440" w:lineRule="auto"/>
        <w:rPr>
          <w:rFonts w:ascii="楷体" w:hAnsi="楷体" w:eastAsia="楷体"/>
        </w:rPr>
      </w:pPr>
      <w:r>
        <w:rPr>
          <w:rFonts w:hint="eastAsia" w:ascii="楷体" w:hAnsi="楷体" w:eastAsia="楷体" w:cs="Adobe 宋体 Std L"/>
        </w:rPr>
        <w:t>为了对中高层管理者的绩效进行客观、公平的评价和考核，推动公司建立绩效考核管理体系，促进在公司内形成结果导向、过程控制的工作氛围，特制定</w:t>
      </w:r>
      <w:r>
        <w:rPr>
          <w:rFonts w:hint="eastAsia" w:ascii="楷体" w:hAnsi="楷体" w:eastAsia="楷体" w:cs="Adobe 宋体 Std L"/>
          <w:szCs w:val="30"/>
        </w:rPr>
        <w:t>中高层绩效考核管理</w:t>
      </w:r>
      <w:r>
        <w:rPr>
          <w:rFonts w:hint="eastAsia" w:ascii="楷体" w:hAnsi="楷体" w:eastAsia="楷体" w:cs="Adobe 宋体 Std L"/>
        </w:rPr>
        <w:t>制度。</w:t>
      </w:r>
    </w:p>
    <w:p>
      <w:pPr>
        <w:pStyle w:val="8"/>
        <w:spacing w:after="280" w:line="440" w:lineRule="auto"/>
        <w:rPr>
          <w:rFonts w:ascii="楷体" w:hAnsi="楷体" w:eastAsia="楷体"/>
        </w:rPr>
      </w:pPr>
      <w:r>
        <w:rPr>
          <w:rFonts w:hint="eastAsia" w:ascii="楷体" w:hAnsi="楷体" w:eastAsia="楷体" w:cs="Adobe 宋体 Std L"/>
        </w:rPr>
        <w:t>本考核制度遵循量化、公平的原则，以工作结果为主要考核对象，以客观、公开的量化指标为标准和考核依据，最大限度的减少主观随意性，使该考核制度具有现实的可操作性。对于难以量化衡量的工作岗位，以目标管理的原则进行考核，促进考核制度的不断完善。</w:t>
      </w:r>
    </w:p>
    <w:p>
      <w:pPr>
        <w:pStyle w:val="8"/>
        <w:spacing w:after="280" w:line="440" w:lineRule="auto"/>
        <w:rPr>
          <w:rFonts w:ascii="楷体" w:hAnsi="楷体" w:eastAsia="楷体"/>
        </w:rPr>
      </w:pPr>
      <w:r>
        <w:rPr>
          <w:rFonts w:hint="eastAsia" w:ascii="楷体" w:hAnsi="楷体" w:eastAsia="楷体" w:cs="Adobe 宋体 Std L"/>
        </w:rPr>
        <w:t>本考核制度中明确公司决策层组成的考核小组对中高层管理者的考核结果有核准权，中高层管理者的直接上级只有知情权和指导权，没有修改权力。这些原则是为了防止回避责任、转移矛盾现象的发生。为了体现公平性，除了公布量化指标和考核结果外，还设立了考核仲裁制度，仲裁委员会有权改变考核结果，其审理结果具有最终效力。</w:t>
      </w:r>
    </w:p>
    <w:p>
      <w:pPr>
        <w:autoSpaceDE w:val="0"/>
        <w:autoSpaceDN w:val="0"/>
        <w:adjustRightInd w:val="0"/>
        <w:spacing w:after="280" w:line="440" w:lineRule="auto"/>
        <w:rPr>
          <w:rFonts w:ascii="楷体" w:hAnsi="楷体" w:eastAsia="楷体"/>
          <w:b/>
          <w:bCs/>
          <w:sz w:val="24"/>
          <w:szCs w:val="28"/>
        </w:rPr>
      </w:pPr>
      <w:r>
        <w:rPr>
          <w:rFonts w:hint="eastAsia" w:ascii="楷体" w:hAnsi="楷体" w:eastAsia="楷体" w:cs="Adobe 宋体 Std L"/>
          <w:b/>
          <w:bCs/>
          <w:sz w:val="24"/>
          <w:szCs w:val="28"/>
        </w:rPr>
        <w:t>文件部分：</w:t>
      </w:r>
    </w:p>
    <w:p>
      <w:pPr>
        <w:autoSpaceDE w:val="0"/>
        <w:autoSpaceDN w:val="0"/>
        <w:adjustRightInd w:val="0"/>
        <w:spacing w:after="280" w:line="440" w:lineRule="auto"/>
        <w:ind w:firstLine="480"/>
        <w:rPr>
          <w:rFonts w:ascii="楷体" w:hAnsi="楷体" w:eastAsia="楷体"/>
          <w:sz w:val="24"/>
          <w:szCs w:val="21"/>
        </w:rPr>
      </w:pPr>
      <w:r>
        <w:rPr>
          <w:rFonts w:hint="eastAsia" w:ascii="楷体" w:hAnsi="楷体" w:eastAsia="楷体" w:cs="Adobe 宋体 Std L"/>
          <w:sz w:val="24"/>
          <w:szCs w:val="21"/>
        </w:rPr>
        <w:t>本文件包括以下主要内容：</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总则；</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对中高层管理者的考核办法；</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考核结果的评级标准；</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考核奖惩规定；</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考核时间；</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考核面谈；</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考核仲裁；</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年终考核；</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附件；</w:t>
      </w:r>
    </w:p>
    <w:p>
      <w:pPr>
        <w:numPr>
          <w:ilvl w:val="0"/>
          <w:numId w:val="2"/>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其他。</w:t>
      </w:r>
    </w:p>
    <w:p>
      <w:pPr>
        <w:tabs>
          <w:tab w:val="left" w:pos="960"/>
        </w:tabs>
        <w:autoSpaceDE w:val="0"/>
        <w:autoSpaceDN w:val="0"/>
        <w:adjustRightInd w:val="0"/>
        <w:spacing w:after="280" w:line="440" w:lineRule="auto"/>
        <w:ind w:left="960" w:hanging="480"/>
        <w:rPr>
          <w:rFonts w:ascii="楷体" w:hAnsi="楷体" w:eastAsia="楷体"/>
          <w:sz w:val="24"/>
          <w:szCs w:val="21"/>
        </w:rPr>
      </w:pPr>
      <w:r>
        <w:rPr>
          <w:rFonts w:hint="eastAsia" w:ascii="楷体" w:hAnsi="楷体" w:eastAsia="楷体" w:cs="Adobe 宋体 Std L"/>
          <w:sz w:val="24"/>
          <w:szCs w:val="21"/>
        </w:rPr>
        <w:t>一、</w:t>
      </w:r>
      <w:r>
        <w:rPr>
          <w:rFonts w:ascii="楷体" w:hAnsi="楷体" w:eastAsia="楷体" w:cs="Adobe 宋体 Std L"/>
          <w:sz w:val="24"/>
          <w:szCs w:val="21"/>
        </w:rPr>
        <w:tab/>
      </w:r>
      <w:r>
        <w:rPr>
          <w:rFonts w:hint="eastAsia" w:ascii="楷体" w:hAnsi="楷体" w:eastAsia="楷体" w:cs="Adobe 宋体 Std L"/>
          <w:sz w:val="24"/>
          <w:szCs w:val="21"/>
        </w:rPr>
        <w:t>总则</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本制度目的是通过对中高层管理者的绩效进行客观、公平的评价和考核，</w:t>
      </w:r>
      <w:r>
        <w:rPr>
          <w:rFonts w:hint="eastAsia" w:ascii="楷体" w:hAnsi="楷体" w:eastAsia="楷体" w:cs="Adobe 宋体 Std L"/>
          <w:sz w:val="24"/>
        </w:rPr>
        <w:t>推动公司建立绩效考核管理体系；</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以此为基础进行中高层管理者的薪酬浮动、职级升降、</w:t>
      </w:r>
      <w:r>
        <w:rPr>
          <w:rFonts w:hint="eastAsia" w:ascii="楷体" w:hAnsi="楷体" w:eastAsia="楷体" w:cs="Adobe 宋体 Std L"/>
          <w:sz w:val="24"/>
        </w:rPr>
        <w:t>解除终止或续签劳动合同</w:t>
      </w:r>
      <w:r>
        <w:rPr>
          <w:rFonts w:hint="eastAsia" w:ascii="楷体" w:hAnsi="楷体" w:eastAsia="楷体" w:cs="Adobe 宋体 Std L"/>
          <w:sz w:val="24"/>
          <w:szCs w:val="21"/>
        </w:rPr>
        <w:t>等人力资源管理工作；</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以此提高中高层管理者的绩效达成及管控能力，并公正合理地处理中高层管理者的待遇；</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本制度适用于公司内除xxx股份XXXX总经理、副总经理以外的所有中高层（部门总监、副总监以上）管理者；</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包括试用期的中高层管理者。</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对中高层管理者的考核分为绩效达成、管理控制两部分；</w:t>
      </w:r>
    </w:p>
    <w:p>
      <w:pPr>
        <w:tabs>
          <w:tab w:val="left" w:pos="840"/>
          <w:tab w:val="left" w:pos="1260"/>
        </w:tabs>
        <w:autoSpaceDE w:val="0"/>
        <w:autoSpaceDN w:val="0"/>
        <w:adjustRightInd w:val="0"/>
        <w:spacing w:after="280" w:line="440" w:lineRule="auto"/>
        <w:ind w:left="901" w:leftChars="429" w:firstLine="480" w:firstLineChars="200"/>
        <w:rPr>
          <w:rFonts w:ascii="楷体" w:hAnsi="楷体" w:eastAsia="楷体"/>
          <w:sz w:val="24"/>
          <w:szCs w:val="21"/>
        </w:rPr>
      </w:pPr>
      <w:r>
        <w:rPr>
          <w:rFonts w:hint="eastAsia" w:ascii="楷体" w:hAnsi="楷体" w:eastAsia="楷体" w:cs="Adobe 宋体 Std L"/>
          <w:sz w:val="24"/>
          <w:szCs w:val="21"/>
        </w:rPr>
        <w:t>绩效达成部分包括A.绩效目标；B.绩效达成结果；</w:t>
      </w:r>
    </w:p>
    <w:p>
      <w:pPr>
        <w:tabs>
          <w:tab w:val="left" w:pos="840"/>
          <w:tab w:val="left" w:pos="1260"/>
        </w:tabs>
        <w:autoSpaceDE w:val="0"/>
        <w:autoSpaceDN w:val="0"/>
        <w:adjustRightInd w:val="0"/>
        <w:spacing w:after="280" w:line="440" w:lineRule="auto"/>
        <w:ind w:left="1380" w:leftChars="657"/>
        <w:rPr>
          <w:rFonts w:ascii="楷体" w:hAnsi="楷体" w:eastAsia="楷体"/>
          <w:sz w:val="24"/>
          <w:szCs w:val="21"/>
        </w:rPr>
      </w:pPr>
      <w:r>
        <w:rPr>
          <w:rFonts w:hint="eastAsia" w:ascii="楷体" w:hAnsi="楷体" w:eastAsia="楷体" w:cs="Adobe 宋体 Std L"/>
          <w:sz w:val="24"/>
          <w:szCs w:val="21"/>
        </w:rPr>
        <w:t>管理控制部分包括A.岗位贡献规范说明；B. 工作计划、完成情况-目标完成率；C.上级评议；D.下属评价（适用于部分岗位暂不列入考核）E.相关部门对本部门工作情况的评价（适用于部分部门暂不列入考核）。</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由各部门根据公司的经营方针经预决算委员会审批的量化考核指标，由人事行政管理中心备案、存档。</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由各部门制定各自的岗位贡献规范及其考核细则作为本考核制度的附件，是岗位贡献规范考核的依据。</w:t>
      </w:r>
    </w:p>
    <w:p>
      <w:pPr>
        <w:numPr>
          <w:ilvl w:val="1"/>
          <w:numId w:val="2"/>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由人事行政管理中心制定绩效考核管理规范及其细则，作为本制度的附件，是考核的依据。</w:t>
      </w:r>
    </w:p>
    <w:p>
      <w:pPr>
        <w:tabs>
          <w:tab w:val="left" w:pos="960"/>
        </w:tabs>
        <w:autoSpaceDE w:val="0"/>
        <w:autoSpaceDN w:val="0"/>
        <w:adjustRightInd w:val="0"/>
        <w:spacing w:after="280" w:line="440" w:lineRule="auto"/>
        <w:ind w:left="960" w:hanging="480"/>
        <w:rPr>
          <w:rFonts w:ascii="楷体" w:hAnsi="楷体" w:eastAsia="楷体"/>
          <w:sz w:val="24"/>
          <w:szCs w:val="21"/>
        </w:rPr>
      </w:pPr>
      <w:r>
        <w:rPr>
          <w:rFonts w:hint="eastAsia" w:ascii="楷体" w:hAnsi="楷体" w:eastAsia="楷体" w:cs="Adobe 宋体 Std L"/>
          <w:sz w:val="24"/>
          <w:szCs w:val="21"/>
        </w:rPr>
        <w:t>二、</w:t>
      </w:r>
      <w:r>
        <w:rPr>
          <w:rFonts w:ascii="楷体" w:hAnsi="楷体" w:eastAsia="楷体" w:cs="Adobe 宋体 Std L"/>
          <w:sz w:val="24"/>
          <w:szCs w:val="21"/>
        </w:rPr>
        <w:tab/>
      </w:r>
      <w:r>
        <w:rPr>
          <w:rFonts w:hint="eastAsia" w:ascii="楷体" w:hAnsi="楷体" w:eastAsia="楷体" w:cs="Adobe 宋体 Std L"/>
          <w:sz w:val="24"/>
          <w:szCs w:val="21"/>
        </w:rPr>
        <w:t>对中高层管理者的考核办法</w:t>
      </w:r>
    </w:p>
    <w:p>
      <w:pPr>
        <w:tabs>
          <w:tab w:val="left" w:pos="840"/>
          <w:tab w:val="left" w:pos="1260"/>
        </w:tabs>
        <w:autoSpaceDE w:val="0"/>
        <w:autoSpaceDN w:val="0"/>
        <w:adjustRightInd w:val="0"/>
        <w:spacing w:after="280" w:line="440" w:lineRule="auto"/>
        <w:ind w:firstLine="368"/>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中高层管理者包括负责营销、生产、财务的副总裁，部门总监、副总监，没有设部门总监、副总监的物控部门考核经理。</w:t>
      </w:r>
    </w:p>
    <w:p>
      <w:pPr>
        <w:tabs>
          <w:tab w:val="left" w:pos="840"/>
          <w:tab w:val="left" w:pos="1260"/>
        </w:tabs>
        <w:autoSpaceDE w:val="0"/>
        <w:autoSpaceDN w:val="0"/>
        <w:adjustRightInd w:val="0"/>
        <w:spacing w:after="280" w:line="440" w:lineRule="auto"/>
        <w:ind w:firstLine="368"/>
        <w:rPr>
          <w:rFonts w:ascii="楷体" w:hAnsi="楷体" w:eastAsia="楷体"/>
          <w:sz w:val="24"/>
          <w:szCs w:val="21"/>
        </w:rPr>
      </w:pPr>
      <w:r>
        <w:rPr>
          <w:rFonts w:ascii="楷体" w:hAnsi="楷体" w:eastAsia="楷体" w:cs="Adobe 宋体 Std L"/>
          <w:sz w:val="24"/>
          <w:szCs w:val="21"/>
        </w:rPr>
        <w:t>2</w:t>
      </w:r>
      <w:r>
        <w:rPr>
          <w:rFonts w:hint="eastAsia"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除负责营销、生产、财务的副总裁外，对部门总监、副总监，没设部门总监、副总监的物控部门经理等管理者每半年考核一次。</w:t>
      </w:r>
    </w:p>
    <w:p>
      <w:pPr>
        <w:tabs>
          <w:tab w:val="left" w:pos="840"/>
          <w:tab w:val="left" w:pos="1260"/>
        </w:tabs>
        <w:autoSpaceDE w:val="0"/>
        <w:autoSpaceDN w:val="0"/>
        <w:adjustRightInd w:val="0"/>
        <w:spacing w:after="280" w:line="440" w:lineRule="auto"/>
        <w:ind w:left="845" w:leftChars="174" w:hanging="480" w:hangingChars="200"/>
        <w:rPr>
          <w:rFonts w:ascii="楷体" w:hAnsi="楷体" w:eastAsia="楷体"/>
          <w:sz w:val="24"/>
          <w:szCs w:val="21"/>
        </w:rPr>
      </w:pPr>
      <w:r>
        <w:rPr>
          <w:rFonts w:ascii="楷体" w:hAnsi="楷体" w:eastAsia="楷体" w:cs="Adobe 宋体 Std L"/>
          <w:sz w:val="24"/>
          <w:szCs w:val="21"/>
        </w:rPr>
        <w:t>3</w:t>
      </w:r>
      <w:r>
        <w:rPr>
          <w:rFonts w:hint="eastAsia"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对中高层管理者的考核分为绩效达成、管理控制两部分；</w:t>
      </w:r>
    </w:p>
    <w:p>
      <w:pPr>
        <w:tabs>
          <w:tab w:val="left" w:pos="840"/>
          <w:tab w:val="left" w:pos="1260"/>
        </w:tabs>
        <w:autoSpaceDE w:val="0"/>
        <w:autoSpaceDN w:val="0"/>
        <w:adjustRightInd w:val="0"/>
        <w:spacing w:after="280" w:line="440" w:lineRule="auto"/>
        <w:ind w:left="844" w:leftChars="402" w:firstLine="120" w:firstLineChars="50"/>
        <w:rPr>
          <w:rFonts w:ascii="楷体" w:hAnsi="楷体" w:eastAsia="楷体"/>
          <w:sz w:val="24"/>
          <w:szCs w:val="21"/>
        </w:rPr>
      </w:pPr>
      <w:r>
        <w:rPr>
          <w:rFonts w:hint="eastAsia" w:ascii="楷体" w:hAnsi="楷体" w:eastAsia="楷体" w:cs="Adobe 宋体 Std L"/>
          <w:sz w:val="24"/>
          <w:szCs w:val="21"/>
        </w:rPr>
        <w:t>其中绩效达成部分包括A.绩效目标；B.绩效达成结果；</w:t>
      </w:r>
    </w:p>
    <w:p>
      <w:pPr>
        <w:tabs>
          <w:tab w:val="left" w:pos="840"/>
          <w:tab w:val="left" w:pos="1260"/>
        </w:tabs>
        <w:autoSpaceDE w:val="0"/>
        <w:autoSpaceDN w:val="0"/>
        <w:adjustRightInd w:val="0"/>
        <w:spacing w:after="280" w:line="440" w:lineRule="auto"/>
        <w:ind w:left="844" w:leftChars="402" w:firstLine="120" w:firstLineChars="50"/>
        <w:rPr>
          <w:rFonts w:ascii="楷体" w:hAnsi="楷体" w:eastAsia="楷体"/>
          <w:sz w:val="24"/>
          <w:szCs w:val="21"/>
        </w:rPr>
      </w:pPr>
      <w:r>
        <w:rPr>
          <w:rFonts w:hint="eastAsia" w:ascii="楷体" w:hAnsi="楷体" w:eastAsia="楷体" w:cs="Adobe 宋体 Std L"/>
          <w:sz w:val="24"/>
          <w:szCs w:val="21"/>
        </w:rPr>
        <w:t>管理控制部分包括：A.岗位贡献规范说明（本人和直接考核下属的岗位贡献规范说明及本人和直接考核下属的行政纪律违纪情况）、B.工作计划、完成情况-目标完成率；C.上级评议；D.下属评价（适用于部分岗位）、E.相关部门对本部门工作情况的评价（适用于部分部门）；</w:t>
      </w:r>
      <w:r>
        <w:rPr>
          <w:rFonts w:ascii="楷体" w:hAnsi="楷体" w:eastAsia="楷体" w:cs="Adobe 宋体 Std L"/>
          <w:sz w:val="24"/>
          <w:szCs w:val="21"/>
        </w:rPr>
        <w:t xml:space="preserve"> </w:t>
      </w:r>
    </w:p>
    <w:p>
      <w:pPr>
        <w:numPr>
          <w:ilvl w:val="0"/>
          <w:numId w:val="3"/>
        </w:numPr>
        <w:autoSpaceDE w:val="0"/>
        <w:autoSpaceDN w:val="0"/>
        <w:adjustRightInd w:val="0"/>
        <w:spacing w:after="280" w:line="440" w:lineRule="auto"/>
        <w:rPr>
          <w:rFonts w:ascii="楷体" w:hAnsi="楷体" w:eastAsia="楷体"/>
          <w:bCs/>
          <w:sz w:val="24"/>
          <w:szCs w:val="21"/>
          <w:u w:val="single"/>
        </w:rPr>
      </w:pPr>
      <w:r>
        <w:rPr>
          <w:rFonts w:hint="eastAsia" w:ascii="楷体" w:hAnsi="楷体" w:eastAsia="楷体" w:cs="Adobe 宋体 Std L"/>
          <w:sz w:val="24"/>
          <w:szCs w:val="21"/>
        </w:rPr>
        <w:t>对中高层管理者的考核项目见</w:t>
      </w:r>
      <w:r>
        <w:rPr>
          <w:rFonts w:hint="eastAsia" w:ascii="楷体" w:hAnsi="楷体" w:eastAsia="楷体" w:cs="Adobe 宋体 Std L"/>
          <w:bCs/>
          <w:sz w:val="24"/>
          <w:szCs w:val="21"/>
          <w:u w:val="single"/>
        </w:rPr>
        <w:t>附件1</w:t>
      </w:r>
      <w:r>
        <w:rPr>
          <w:rFonts w:hint="eastAsia" w:ascii="楷体" w:hAnsi="楷体" w:eastAsia="楷体" w:cs="Adobe 宋体 Std L"/>
          <w:sz w:val="24"/>
          <w:szCs w:val="21"/>
        </w:rPr>
        <w:t>《</w:t>
      </w:r>
      <w:r>
        <w:rPr>
          <w:rFonts w:hint="eastAsia" w:ascii="楷体" w:hAnsi="楷体" w:eastAsia="楷体" w:cs="Adobe 宋体 Std L"/>
          <w:b/>
          <w:bCs/>
          <w:sz w:val="24"/>
          <w:szCs w:val="28"/>
        </w:rPr>
        <w:t>中高层管理者考绩结果汇总表</w:t>
      </w:r>
      <w:r>
        <w:rPr>
          <w:rFonts w:hint="eastAsia" w:ascii="楷体" w:hAnsi="楷体" w:eastAsia="楷体" w:cs="Adobe 宋体 Std L"/>
          <w:sz w:val="24"/>
          <w:szCs w:val="21"/>
        </w:rPr>
        <w:t>》、</w:t>
      </w:r>
      <w:r>
        <w:rPr>
          <w:rFonts w:hint="eastAsia" w:ascii="楷体" w:hAnsi="楷体" w:eastAsia="楷体" w:cs="Adobe 宋体 Std L"/>
          <w:bCs/>
          <w:sz w:val="24"/>
          <w:szCs w:val="32"/>
        </w:rPr>
        <w:t>附件</w:t>
      </w:r>
      <w:r>
        <w:rPr>
          <w:rFonts w:ascii="楷体" w:hAnsi="楷体" w:eastAsia="楷体" w:cs="Adobe 宋体 Std L"/>
          <w:bCs/>
          <w:sz w:val="24"/>
          <w:szCs w:val="32"/>
        </w:rPr>
        <w:t>2</w:t>
      </w:r>
      <w:r>
        <w:rPr>
          <w:rFonts w:hint="eastAsia" w:ascii="楷体" w:hAnsi="楷体" w:eastAsia="楷体" w:cs="Adobe 宋体 Std L"/>
          <w:sz w:val="24"/>
          <w:szCs w:val="21"/>
        </w:rPr>
        <w:t>：《部门绩效目标量化指标达成考核表》</w:t>
      </w:r>
    </w:p>
    <w:p>
      <w:pPr>
        <w:numPr>
          <w:ilvl w:val="0"/>
          <w:numId w:val="4"/>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岗位贡献规范说明由人事行政管理中心通过OA岗位贡献说明栏目汇总被考核人及其直接考核的下属的岗位贡献规范情况，提交被考核人直接上级对其进行考核。该项满分为1</w:t>
      </w:r>
      <w:r>
        <w:rPr>
          <w:rFonts w:ascii="楷体" w:hAnsi="楷体" w:eastAsia="楷体" w:cs="Adobe 宋体 Std L"/>
          <w:sz w:val="24"/>
          <w:szCs w:val="21"/>
        </w:rPr>
        <w:t>00</w:t>
      </w:r>
      <w:r>
        <w:rPr>
          <w:rFonts w:hint="eastAsia" w:ascii="楷体" w:hAnsi="楷体" w:eastAsia="楷体" w:cs="Adobe 宋体 Std L"/>
          <w:sz w:val="24"/>
          <w:szCs w:val="21"/>
        </w:rPr>
        <w:t>分，</w:t>
      </w:r>
      <w:r>
        <w:rPr>
          <w:rFonts w:hint="eastAsia" w:ascii="楷体" w:hAnsi="楷体" w:eastAsia="楷体" w:cs="Adobe 宋体 Std L"/>
          <w:sz w:val="24"/>
        </w:rPr>
        <w:t>权重20%，</w:t>
      </w:r>
      <w:r>
        <w:rPr>
          <w:rFonts w:hint="eastAsia" w:ascii="楷体" w:hAnsi="楷体" w:eastAsia="楷体" w:cs="Adobe 宋体 Std L"/>
          <w:sz w:val="24"/>
          <w:szCs w:val="21"/>
        </w:rPr>
        <w:t>格式见OA《岗位贡献说明书》；</w:t>
      </w:r>
    </w:p>
    <w:p>
      <w:pPr>
        <w:numPr>
          <w:ilvl w:val="0"/>
          <w:numId w:val="4"/>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政管理中心查阅被考核人在考核期内是否有严重违纪情况，并通知其直接上级。有严重违纪情况的不能参加考核。通知单见</w:t>
      </w:r>
      <w:r>
        <w:rPr>
          <w:rFonts w:hint="eastAsia" w:ascii="楷体" w:hAnsi="楷体" w:eastAsia="楷体" w:cs="Adobe 宋体 Std L"/>
          <w:bCs/>
          <w:sz w:val="24"/>
          <w:szCs w:val="21"/>
          <w:u w:val="single"/>
        </w:rPr>
        <w:t>附件5</w:t>
      </w:r>
      <w:r>
        <w:rPr>
          <w:rFonts w:hint="eastAsia" w:ascii="楷体" w:hAnsi="楷体" w:eastAsia="楷体" w:cs="Adobe 宋体 Std L"/>
          <w:sz w:val="24"/>
          <w:szCs w:val="21"/>
        </w:rPr>
        <w:t>《严重违纪通知单》；</w:t>
      </w:r>
    </w:p>
    <w:p>
      <w:pPr>
        <w:numPr>
          <w:ilvl w:val="0"/>
          <w:numId w:val="4"/>
        </w:numPr>
        <w:tabs>
          <w:tab w:val="left" w:pos="840"/>
          <w:tab w:val="left" w:pos="12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rPr>
        <w:t>计划、完成情况-目标完成率由公司决策层组成的考核小组（由决策层领导和人事行政管理中心共同确定考核组的数量和人选，挑选原则是有代表性、公平性）和其直接上级共同核查被考核人的工作计划完成情况。该项满分为1</w:t>
      </w:r>
      <w:r>
        <w:rPr>
          <w:rFonts w:ascii="楷体" w:hAnsi="楷体" w:eastAsia="楷体" w:cs="Adobe 宋体 Std L"/>
          <w:sz w:val="24"/>
        </w:rPr>
        <w:t>00</w:t>
      </w:r>
      <w:r>
        <w:rPr>
          <w:rFonts w:hint="eastAsia" w:ascii="楷体" w:hAnsi="楷体" w:eastAsia="楷体" w:cs="Adobe 宋体 Std L"/>
          <w:sz w:val="24"/>
        </w:rPr>
        <w:t>分，权重50%，格式见</w:t>
      </w:r>
      <w:r>
        <w:rPr>
          <w:rFonts w:hint="eastAsia" w:ascii="楷体" w:hAnsi="楷体" w:eastAsia="楷体" w:cs="Adobe 宋体 Std L"/>
          <w:bCs/>
          <w:sz w:val="24"/>
          <w:u w:val="single"/>
        </w:rPr>
        <w:t>附件6</w:t>
      </w:r>
      <w:r>
        <w:rPr>
          <w:rFonts w:hint="eastAsia" w:ascii="楷体" w:hAnsi="楷体" w:eastAsia="楷体" w:cs="Adobe 宋体 Std L"/>
          <w:sz w:val="24"/>
        </w:rPr>
        <w:t>，</w:t>
      </w:r>
      <w:r>
        <w:rPr>
          <w:rFonts w:hint="eastAsia" w:ascii="楷体" w:hAnsi="楷体" w:eastAsia="楷体" w:cs="Adobe 宋体 Std L"/>
          <w:b/>
          <w:sz w:val="24"/>
          <w:szCs w:val="21"/>
        </w:rPr>
        <w:t>《工作计划完成情况考核表》，</w:t>
      </w:r>
      <w:r>
        <w:rPr>
          <w:rFonts w:hint="eastAsia" w:ascii="楷体" w:hAnsi="楷体" w:eastAsia="楷体" w:cs="Adobe 宋体 Std L"/>
          <w:sz w:val="24"/>
          <w:szCs w:val="21"/>
        </w:rPr>
        <w:t>（每月的计划见OA《月工作计划》）；</w:t>
      </w:r>
    </w:p>
    <w:p>
      <w:pPr>
        <w:numPr>
          <w:ilvl w:val="0"/>
          <w:numId w:val="4"/>
        </w:numPr>
        <w:tabs>
          <w:tab w:val="left" w:pos="840"/>
          <w:tab w:val="left" w:pos="1260"/>
        </w:tabs>
        <w:autoSpaceDE w:val="0"/>
        <w:autoSpaceDN w:val="0"/>
        <w:adjustRightInd w:val="0"/>
        <w:spacing w:after="280" w:line="440" w:lineRule="auto"/>
        <w:rPr>
          <w:rFonts w:ascii="楷体" w:hAnsi="楷体" w:eastAsia="楷体"/>
          <w:sz w:val="24"/>
        </w:rPr>
      </w:pPr>
      <w:r>
        <w:rPr>
          <w:rFonts w:hint="eastAsia" w:ascii="楷体" w:hAnsi="楷体" w:eastAsia="楷体" w:cs="Adobe 宋体 Std L"/>
          <w:sz w:val="24"/>
        </w:rPr>
        <w:t>内容根据被考核人的每月的工作计划及执行情况（详见月KPI考核体系）确定。</w:t>
      </w:r>
    </w:p>
    <w:p>
      <w:pPr>
        <w:numPr>
          <w:ilvl w:val="0"/>
          <w:numId w:val="4"/>
        </w:num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sz w:val="24"/>
          <w:szCs w:val="21"/>
        </w:rPr>
        <w:t>上级评议</w:t>
      </w:r>
      <w:r>
        <w:rPr>
          <w:rFonts w:hint="eastAsia" w:ascii="楷体" w:hAnsi="楷体" w:eastAsia="楷体" w:cs="Adobe 宋体 Std L"/>
          <w:sz w:val="24"/>
          <w:szCs w:val="21"/>
        </w:rPr>
        <w:t>由被考核人的直接上级对被考核人进行评议，该项满分为1</w:t>
      </w:r>
      <w:r>
        <w:rPr>
          <w:rFonts w:ascii="楷体" w:hAnsi="楷体" w:eastAsia="楷体" w:cs="Adobe 宋体 Std L"/>
          <w:sz w:val="24"/>
          <w:szCs w:val="21"/>
        </w:rPr>
        <w:t>00</w:t>
      </w:r>
      <w:r>
        <w:rPr>
          <w:rFonts w:hint="eastAsia" w:ascii="楷体" w:hAnsi="楷体" w:eastAsia="楷体" w:cs="Adobe 宋体 Std L"/>
          <w:sz w:val="24"/>
          <w:szCs w:val="21"/>
        </w:rPr>
        <w:t>分，</w:t>
      </w:r>
      <w:r>
        <w:rPr>
          <w:rFonts w:hint="eastAsia" w:ascii="楷体" w:hAnsi="楷体" w:eastAsia="楷体" w:cs="Adobe 宋体 Std L"/>
          <w:sz w:val="24"/>
        </w:rPr>
        <w:t>权重30%，</w:t>
      </w:r>
      <w:r>
        <w:rPr>
          <w:rFonts w:hint="eastAsia" w:ascii="楷体" w:hAnsi="楷体" w:eastAsia="楷体" w:cs="Adobe 宋体 Std L"/>
          <w:sz w:val="24"/>
          <w:szCs w:val="21"/>
        </w:rPr>
        <w:t>格式见</w:t>
      </w:r>
      <w:r>
        <w:rPr>
          <w:rFonts w:hint="eastAsia" w:ascii="楷体" w:hAnsi="楷体" w:eastAsia="楷体" w:cs="Adobe 宋体 Std L"/>
          <w:bCs/>
          <w:sz w:val="24"/>
          <w:szCs w:val="21"/>
          <w:u w:val="single"/>
        </w:rPr>
        <w:t>附件9</w:t>
      </w:r>
      <w:r>
        <w:rPr>
          <w:rFonts w:hint="eastAsia" w:ascii="楷体" w:hAnsi="楷体" w:eastAsia="楷体" w:cs="Adobe 宋体 Std L"/>
          <w:sz w:val="24"/>
          <w:szCs w:val="21"/>
        </w:rPr>
        <w:t>。（此项为上级对被考核人的能力及表现评价，可暂不设为考核项目）</w:t>
      </w:r>
    </w:p>
    <w:p>
      <w:pPr>
        <w:numPr>
          <w:ilvl w:val="0"/>
          <w:numId w:val="4"/>
        </w:numPr>
        <w:tabs>
          <w:tab w:val="left" w:pos="360"/>
          <w:tab w:val="left" w:pos="851"/>
          <w:tab w:val="clear" w:pos="72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部门工作情况的评价由业务相关单位或个人对被考核人领导的单位的工作状况进行考核，结果交给被考核人的直接上级。该项满分为1</w:t>
      </w:r>
      <w:r>
        <w:rPr>
          <w:rFonts w:ascii="楷体" w:hAnsi="楷体" w:eastAsia="楷体" w:cs="Adobe 宋体 Std L"/>
          <w:sz w:val="24"/>
          <w:szCs w:val="21"/>
        </w:rPr>
        <w:t>00</w:t>
      </w:r>
      <w:r>
        <w:rPr>
          <w:rFonts w:hint="eastAsia" w:ascii="楷体" w:hAnsi="楷体" w:eastAsia="楷体" w:cs="Adobe 宋体 Std L"/>
          <w:sz w:val="24"/>
          <w:szCs w:val="21"/>
        </w:rPr>
        <w:t>分，</w:t>
      </w:r>
      <w:r>
        <w:rPr>
          <w:rFonts w:hint="eastAsia" w:ascii="楷体" w:hAnsi="楷体" w:eastAsia="楷体" w:cs="Adobe 宋体 Std L"/>
          <w:sz w:val="24"/>
        </w:rPr>
        <w:t>权重待定，</w:t>
      </w:r>
      <w:r>
        <w:rPr>
          <w:rFonts w:hint="eastAsia" w:ascii="楷体" w:hAnsi="楷体" w:eastAsia="楷体" w:cs="Adobe 宋体 Std L"/>
          <w:sz w:val="24"/>
          <w:szCs w:val="21"/>
        </w:rPr>
        <w:t>格式见</w:t>
      </w:r>
      <w:r>
        <w:rPr>
          <w:rFonts w:hint="eastAsia" w:ascii="楷体" w:hAnsi="楷体" w:eastAsia="楷体" w:cs="Adobe 宋体 Std L"/>
          <w:bCs/>
          <w:sz w:val="24"/>
          <w:szCs w:val="21"/>
          <w:u w:val="single"/>
        </w:rPr>
        <w:t>附件</w:t>
      </w:r>
      <w:r>
        <w:rPr>
          <w:rFonts w:ascii="楷体" w:hAnsi="楷体" w:eastAsia="楷体" w:cs="Adobe 宋体 Std L"/>
          <w:bCs/>
          <w:sz w:val="24"/>
          <w:szCs w:val="21"/>
          <w:u w:val="single"/>
        </w:rPr>
        <w:t>5</w:t>
      </w:r>
      <w:r>
        <w:rPr>
          <w:rFonts w:hint="eastAsia" w:ascii="楷体" w:hAnsi="楷体" w:eastAsia="楷体" w:cs="Adobe 宋体 Std L"/>
          <w:sz w:val="24"/>
          <w:szCs w:val="21"/>
        </w:rPr>
        <w:t>，具体内容根据部门间的工作流程确定。（此项为部门协作的表现评价，可暂不设为考核项目）</w:t>
      </w:r>
    </w:p>
    <w:p>
      <w:pPr>
        <w:tabs>
          <w:tab w:val="left" w:pos="960"/>
        </w:tabs>
        <w:autoSpaceDE w:val="0"/>
        <w:autoSpaceDN w:val="0"/>
        <w:adjustRightInd w:val="0"/>
        <w:spacing w:after="280" w:line="440" w:lineRule="auto"/>
        <w:ind w:left="960" w:hanging="480"/>
        <w:rPr>
          <w:rFonts w:ascii="楷体" w:hAnsi="楷体" w:eastAsia="楷体"/>
          <w:sz w:val="24"/>
          <w:szCs w:val="21"/>
        </w:rPr>
      </w:pPr>
      <w:r>
        <w:rPr>
          <w:rFonts w:hint="eastAsia" w:ascii="楷体" w:hAnsi="楷体" w:eastAsia="楷体" w:cs="Adobe 宋体 Std L"/>
          <w:sz w:val="24"/>
          <w:szCs w:val="21"/>
        </w:rPr>
        <w:t>三、考核结果的评级标准</w:t>
      </w:r>
    </w:p>
    <w:p>
      <w:pPr>
        <w:numPr>
          <w:ilvl w:val="0"/>
          <w:numId w:val="5"/>
        </w:numPr>
        <w:tabs>
          <w:tab w:val="left" w:pos="840"/>
          <w:tab w:val="left" w:pos="900"/>
          <w:tab w:val="clear" w:pos="1208"/>
        </w:tabs>
        <w:autoSpaceDE w:val="0"/>
        <w:autoSpaceDN w:val="0"/>
        <w:adjustRightInd w:val="0"/>
        <w:spacing w:after="280" w:line="440" w:lineRule="auto"/>
        <w:ind w:left="900" w:hanging="532"/>
        <w:rPr>
          <w:rFonts w:ascii="楷体" w:hAnsi="楷体" w:eastAsia="楷体"/>
          <w:sz w:val="24"/>
          <w:szCs w:val="21"/>
        </w:rPr>
      </w:pPr>
      <w:r>
        <w:rPr>
          <w:rFonts w:hint="eastAsia" w:ascii="楷体" w:hAnsi="楷体" w:eastAsia="楷体" w:cs="Adobe 宋体 Std L"/>
          <w:sz w:val="24"/>
          <w:szCs w:val="21"/>
        </w:rPr>
        <w:t>中高层考核结果按成绩评为</w:t>
      </w:r>
      <w:r>
        <w:rPr>
          <w:rFonts w:ascii="楷体" w:hAnsi="楷体" w:eastAsia="楷体" w:cs="Adobe 宋体 Std L"/>
          <w:sz w:val="24"/>
          <w:szCs w:val="21"/>
        </w:rPr>
        <w:t>A</w:t>
      </w:r>
      <w:r>
        <w:rPr>
          <w:rFonts w:hint="eastAsia" w:ascii="楷体" w:hAnsi="楷体" w:eastAsia="楷体" w:cs="Adobe 宋体 Std L"/>
          <w:sz w:val="24"/>
          <w:szCs w:val="21"/>
        </w:rPr>
        <w:t>、</w:t>
      </w:r>
      <w:r>
        <w:rPr>
          <w:rFonts w:ascii="楷体" w:hAnsi="楷体" w:eastAsia="楷体" w:cs="Adobe 宋体 Std L"/>
          <w:sz w:val="24"/>
          <w:szCs w:val="21"/>
        </w:rPr>
        <w:t>B</w:t>
      </w:r>
      <w:r>
        <w:rPr>
          <w:rFonts w:hint="eastAsia" w:ascii="楷体" w:hAnsi="楷体" w:eastAsia="楷体" w:cs="Adobe 宋体 Std L"/>
          <w:sz w:val="24"/>
          <w:szCs w:val="21"/>
        </w:rPr>
        <w:t>、</w:t>
      </w:r>
      <w:r>
        <w:rPr>
          <w:rFonts w:ascii="楷体" w:hAnsi="楷体" w:eastAsia="楷体" w:cs="Adobe 宋体 Std L"/>
          <w:sz w:val="24"/>
          <w:szCs w:val="21"/>
        </w:rPr>
        <w:t>C</w:t>
      </w:r>
      <w:r>
        <w:rPr>
          <w:rFonts w:hint="eastAsia" w:ascii="楷体" w:hAnsi="楷体" w:eastAsia="楷体" w:cs="Adobe 宋体 Std L"/>
          <w:sz w:val="24"/>
          <w:szCs w:val="21"/>
        </w:rPr>
        <w:t>、</w:t>
      </w:r>
      <w:r>
        <w:rPr>
          <w:rFonts w:ascii="楷体" w:hAnsi="楷体" w:eastAsia="楷体" w:cs="Adobe 宋体 Std L"/>
          <w:sz w:val="24"/>
          <w:szCs w:val="21"/>
        </w:rPr>
        <w:t>D</w:t>
      </w:r>
      <w:r>
        <w:rPr>
          <w:rFonts w:hint="eastAsia" w:ascii="楷体" w:hAnsi="楷体" w:eastAsia="楷体" w:cs="Adobe 宋体 Std L"/>
          <w:sz w:val="24"/>
          <w:szCs w:val="21"/>
        </w:rPr>
        <w:t>四个等级，没有比例限制，考核结果汇总表见</w:t>
      </w:r>
      <w:r>
        <w:rPr>
          <w:rFonts w:hint="eastAsia" w:ascii="楷体" w:hAnsi="楷体" w:eastAsia="楷体" w:cs="Adobe 宋体 Std L"/>
          <w:bCs/>
          <w:sz w:val="24"/>
          <w:szCs w:val="21"/>
          <w:u w:val="single"/>
        </w:rPr>
        <w:t>附件</w:t>
      </w:r>
      <w:r>
        <w:rPr>
          <w:rFonts w:ascii="楷体" w:hAnsi="楷体" w:eastAsia="楷体" w:cs="Adobe 宋体 Std L"/>
          <w:bCs/>
          <w:sz w:val="24"/>
          <w:szCs w:val="21"/>
          <w:u w:val="single"/>
        </w:rPr>
        <w:t>1</w:t>
      </w:r>
      <w:r>
        <w:rPr>
          <w:rFonts w:hint="eastAsia" w:ascii="楷体" w:hAnsi="楷体" w:eastAsia="楷体" w:cs="Adobe 宋体 Std L"/>
          <w:sz w:val="24"/>
          <w:szCs w:val="21"/>
        </w:rPr>
        <w:t>。</w:t>
      </w:r>
    </w:p>
    <w:p>
      <w:pPr>
        <w:tabs>
          <w:tab w:val="left" w:pos="840"/>
          <w:tab w:val="left" w:pos="1260"/>
        </w:tabs>
        <w:autoSpaceDE w:val="0"/>
        <w:autoSpaceDN w:val="0"/>
        <w:adjustRightInd w:val="0"/>
        <w:spacing w:after="280" w:line="440" w:lineRule="auto"/>
        <w:ind w:firstLine="368"/>
        <w:rPr>
          <w:rFonts w:ascii="楷体" w:hAnsi="楷体" w:eastAsia="楷体"/>
          <w:sz w:val="24"/>
          <w:szCs w:val="21"/>
        </w:rPr>
      </w:pPr>
      <w:r>
        <w:rPr>
          <w:rFonts w:hint="eastAsia" w:ascii="楷体" w:hAnsi="楷体" w:eastAsia="楷体" w:cs="Adobe 宋体 Std L"/>
          <w:sz w:val="24"/>
          <w:szCs w:val="21"/>
        </w:rPr>
        <w:t>2、</w:t>
      </w:r>
      <w:r>
        <w:rPr>
          <w:rFonts w:ascii="楷体" w:hAnsi="楷体" w:eastAsia="楷体" w:cs="Adobe 宋体 Std L"/>
          <w:sz w:val="24"/>
          <w:szCs w:val="21"/>
        </w:rPr>
        <w:tab/>
      </w:r>
      <w:r>
        <w:rPr>
          <w:rFonts w:hint="eastAsia" w:ascii="楷体" w:hAnsi="楷体" w:eastAsia="楷体" w:cs="Adobe 宋体 Std L"/>
          <w:sz w:val="24"/>
          <w:szCs w:val="21"/>
        </w:rPr>
        <w:t>考核结果评级如下：</w:t>
      </w:r>
    </w:p>
    <w:p>
      <w:pPr>
        <w:tabs>
          <w:tab w:val="left" w:pos="1680"/>
        </w:tabs>
        <w:autoSpaceDE w:val="0"/>
        <w:autoSpaceDN w:val="0"/>
        <w:adjustRightInd w:val="0"/>
        <w:spacing w:after="280" w:line="440" w:lineRule="auto"/>
        <w:ind w:firstLine="480" w:firstLineChars="200"/>
        <w:rPr>
          <w:rFonts w:ascii="楷体" w:hAnsi="楷体" w:eastAsia="楷体"/>
          <w:sz w:val="24"/>
          <w:szCs w:val="21"/>
        </w:rPr>
      </w:pPr>
      <w:r>
        <w:rPr>
          <w:rFonts w:hint="eastAsia" w:ascii="楷体" w:hAnsi="楷体" w:eastAsia="楷体" w:cs="Adobe 宋体 Std L"/>
          <w:sz w:val="24"/>
          <w:szCs w:val="21"/>
        </w:rPr>
        <w:t>1）同时满足下列所有条件者为</w:t>
      </w:r>
      <w:r>
        <w:rPr>
          <w:rFonts w:ascii="楷体" w:hAnsi="楷体" w:eastAsia="楷体" w:cs="Adobe 宋体 Std L"/>
          <w:b/>
          <w:bCs/>
          <w:sz w:val="24"/>
          <w:szCs w:val="21"/>
        </w:rPr>
        <w:t>A</w:t>
      </w:r>
      <w:r>
        <w:rPr>
          <w:rFonts w:hint="eastAsia" w:ascii="楷体" w:hAnsi="楷体" w:eastAsia="楷体" w:cs="Adobe 宋体 Std L"/>
          <w:sz w:val="24"/>
          <w:szCs w:val="21"/>
        </w:rPr>
        <w:t>等</w:t>
      </w:r>
      <w:r>
        <w:rPr>
          <w:rFonts w:ascii="楷体" w:hAnsi="楷体" w:eastAsia="楷体" w:cs="Adobe 宋体 Std L"/>
          <w:sz w:val="24"/>
          <w:szCs w:val="21"/>
        </w:rPr>
        <w:t>:</w:t>
      </w:r>
    </w:p>
    <w:p>
      <w:pPr>
        <w:autoSpaceDE w:val="0"/>
        <w:autoSpaceDN w:val="0"/>
        <w:adjustRightInd w:val="0"/>
        <w:spacing w:after="280" w:line="440" w:lineRule="auto"/>
        <w:ind w:left="718" w:leftChars="199" w:hanging="300" w:hangingChars="125"/>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绩效达成部分的主要单项指标达到高标准（如不低于该项目的85</w:t>
      </w:r>
      <w:r>
        <w:rPr>
          <w:rFonts w:ascii="楷体" w:hAnsi="楷体" w:eastAsia="楷体" w:cs="Adobe 宋体 Std L"/>
          <w:sz w:val="24"/>
          <w:szCs w:val="21"/>
        </w:rPr>
        <w:t>%</w:t>
      </w:r>
      <w:r>
        <w:rPr>
          <w:rFonts w:hint="eastAsia" w:ascii="楷体" w:hAnsi="楷体" w:eastAsia="楷体" w:cs="Adobe 宋体 Std L"/>
          <w:sz w:val="24"/>
          <w:szCs w:val="21"/>
        </w:rPr>
        <w:t>）；</w:t>
      </w:r>
    </w:p>
    <w:p>
      <w:pPr>
        <w:autoSpaceDE w:val="0"/>
        <w:autoSpaceDN w:val="0"/>
        <w:adjustRightInd w:val="0"/>
        <w:spacing w:after="280" w:line="440" w:lineRule="auto"/>
        <w:ind w:left="420"/>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管理控制部分不低于85分。</w:t>
      </w:r>
    </w:p>
    <w:p>
      <w:pPr>
        <w:tabs>
          <w:tab w:val="left" w:pos="780"/>
        </w:tabs>
        <w:autoSpaceDE w:val="0"/>
        <w:autoSpaceDN w:val="0"/>
        <w:adjustRightInd w:val="0"/>
        <w:spacing w:after="280" w:line="440" w:lineRule="auto"/>
        <w:ind w:left="780" w:hanging="360"/>
        <w:rPr>
          <w:rFonts w:ascii="楷体" w:hAnsi="楷体" w:eastAsia="楷体"/>
          <w:sz w:val="24"/>
          <w:szCs w:val="21"/>
        </w:rPr>
      </w:pPr>
      <w:r>
        <w:rPr>
          <w:rFonts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绩效达成部分与管理控制部分不低于85分。</w:t>
      </w:r>
    </w:p>
    <w:p>
      <w:pPr>
        <w:autoSpaceDE w:val="0"/>
        <w:autoSpaceDN w:val="0"/>
        <w:adjustRightInd w:val="0"/>
        <w:spacing w:after="280" w:line="440" w:lineRule="auto"/>
        <w:ind w:firstLine="480"/>
        <w:rPr>
          <w:rFonts w:ascii="楷体" w:hAnsi="楷体" w:eastAsia="楷体"/>
          <w:sz w:val="24"/>
          <w:szCs w:val="21"/>
        </w:rPr>
      </w:pPr>
      <w:r>
        <w:rPr>
          <w:rFonts w:ascii="楷体" w:hAnsi="楷体" w:eastAsia="楷体" w:cs="Adobe 宋体 Std L"/>
          <w:sz w:val="24"/>
          <w:szCs w:val="21"/>
        </w:rPr>
        <w:t>2</w:t>
      </w:r>
      <w:r>
        <w:rPr>
          <w:rFonts w:hint="eastAsia" w:ascii="楷体" w:hAnsi="楷体" w:eastAsia="楷体" w:cs="Adobe 宋体 Std L"/>
          <w:sz w:val="24"/>
          <w:szCs w:val="21"/>
        </w:rPr>
        <w:t>）同时满足下列所有条件者为</w:t>
      </w:r>
      <w:r>
        <w:rPr>
          <w:rFonts w:ascii="楷体" w:hAnsi="楷体" w:eastAsia="楷体" w:cs="Adobe 宋体 Std L"/>
          <w:b/>
          <w:bCs/>
          <w:sz w:val="24"/>
          <w:szCs w:val="21"/>
        </w:rPr>
        <w:t>B</w:t>
      </w:r>
      <w:r>
        <w:rPr>
          <w:rFonts w:hint="eastAsia" w:ascii="楷体" w:hAnsi="楷体" w:eastAsia="楷体" w:cs="Adobe 宋体 Std L"/>
          <w:sz w:val="24"/>
          <w:szCs w:val="21"/>
        </w:rPr>
        <w:t>等：</w:t>
      </w:r>
    </w:p>
    <w:p>
      <w:pPr>
        <w:autoSpaceDE w:val="0"/>
        <w:autoSpaceDN w:val="0"/>
        <w:adjustRightInd w:val="0"/>
        <w:spacing w:after="280" w:line="440" w:lineRule="auto"/>
        <w:ind w:left="718" w:leftChars="199" w:hanging="300" w:hangingChars="125"/>
        <w:rPr>
          <w:rFonts w:ascii="楷体" w:hAnsi="楷体" w:eastAsia="楷体"/>
          <w:sz w:val="24"/>
          <w:szCs w:val="21"/>
        </w:rPr>
      </w:pPr>
      <w:r>
        <w:rPr>
          <w:rFonts w:ascii="楷体" w:hAnsi="楷体" w:eastAsia="楷体" w:cs="Adobe 宋体 Std L"/>
          <w:sz w:val="24"/>
          <w:szCs w:val="21"/>
        </w:rPr>
        <w:t>*</w:t>
      </w:r>
      <w:r>
        <w:rPr>
          <w:rFonts w:ascii="楷体" w:hAnsi="楷体" w:eastAsia="楷体" w:cs="Adobe 宋体 Std L"/>
          <w:sz w:val="24"/>
          <w:szCs w:val="21"/>
        </w:rPr>
        <w:tab/>
      </w:r>
      <w:r>
        <w:rPr>
          <w:rFonts w:ascii="楷体" w:hAnsi="楷体" w:eastAsia="楷体" w:cs="Adobe 宋体 Std L"/>
          <w:sz w:val="24"/>
          <w:szCs w:val="21"/>
        </w:rPr>
        <w:t xml:space="preserve"> </w:t>
      </w:r>
      <w:r>
        <w:rPr>
          <w:rFonts w:hint="eastAsia" w:ascii="楷体" w:hAnsi="楷体" w:eastAsia="楷体" w:cs="Adobe 宋体 Std L"/>
          <w:sz w:val="24"/>
          <w:szCs w:val="21"/>
        </w:rPr>
        <w:t>绩效达成部分的主要单项达到良好标准（如不低于该项目的70</w:t>
      </w:r>
      <w:r>
        <w:rPr>
          <w:rFonts w:ascii="楷体" w:hAnsi="楷体" w:eastAsia="楷体" w:cs="Adobe 宋体 Std L"/>
          <w:sz w:val="24"/>
          <w:szCs w:val="21"/>
        </w:rPr>
        <w:t>%</w:t>
      </w:r>
      <w:r>
        <w:rPr>
          <w:rFonts w:hint="eastAsia" w:ascii="楷体" w:hAnsi="楷体" w:eastAsia="楷体" w:cs="Adobe 宋体 Std L"/>
          <w:sz w:val="24"/>
          <w:szCs w:val="21"/>
        </w:rPr>
        <w:t>）；</w:t>
      </w:r>
      <w:r>
        <w:rPr>
          <w:rFonts w:ascii="楷体" w:hAnsi="楷体" w:eastAsia="楷体" w:cs="Adobe 宋体 Std L"/>
          <w:sz w:val="24"/>
          <w:szCs w:val="21"/>
        </w:rPr>
        <w:t xml:space="preserve"> </w:t>
      </w:r>
    </w:p>
    <w:p>
      <w:pPr>
        <w:autoSpaceDE w:val="0"/>
        <w:autoSpaceDN w:val="0"/>
        <w:adjustRightInd w:val="0"/>
        <w:spacing w:after="280" w:line="440" w:lineRule="auto"/>
        <w:ind w:left="420"/>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管理控制部分不低于7</w:t>
      </w:r>
      <w:r>
        <w:rPr>
          <w:rFonts w:ascii="楷体" w:hAnsi="楷体" w:eastAsia="楷体" w:cs="Adobe 宋体 Std L"/>
          <w:sz w:val="24"/>
          <w:szCs w:val="21"/>
        </w:rPr>
        <w:t>0</w:t>
      </w:r>
      <w:r>
        <w:rPr>
          <w:rFonts w:hint="eastAsia" w:ascii="楷体" w:hAnsi="楷体" w:eastAsia="楷体" w:cs="Adobe 宋体 Std L"/>
          <w:sz w:val="24"/>
          <w:szCs w:val="21"/>
        </w:rPr>
        <w:t>分。</w:t>
      </w:r>
    </w:p>
    <w:p>
      <w:pPr>
        <w:tabs>
          <w:tab w:val="left" w:pos="780"/>
        </w:tabs>
        <w:autoSpaceDE w:val="0"/>
        <w:autoSpaceDN w:val="0"/>
        <w:adjustRightInd w:val="0"/>
        <w:spacing w:after="280" w:line="440" w:lineRule="auto"/>
        <w:ind w:left="780" w:hanging="360"/>
        <w:rPr>
          <w:rFonts w:ascii="楷体" w:hAnsi="楷体" w:eastAsia="楷体"/>
          <w:sz w:val="24"/>
          <w:szCs w:val="21"/>
        </w:rPr>
      </w:pPr>
      <w:r>
        <w:rPr>
          <w:rFonts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绩效达成部分与管理控制部分不低于70分。</w:t>
      </w:r>
    </w:p>
    <w:p>
      <w:pPr>
        <w:autoSpaceDE w:val="0"/>
        <w:autoSpaceDN w:val="0"/>
        <w:adjustRightInd w:val="0"/>
        <w:spacing w:after="280" w:line="440" w:lineRule="auto"/>
        <w:ind w:left="420"/>
        <w:rPr>
          <w:rFonts w:ascii="楷体" w:hAnsi="楷体" w:eastAsia="楷体"/>
          <w:sz w:val="24"/>
          <w:szCs w:val="21"/>
        </w:rPr>
      </w:pPr>
      <w:r>
        <w:rPr>
          <w:rFonts w:ascii="楷体" w:hAnsi="楷体" w:eastAsia="楷体" w:cs="Adobe 宋体 Std L"/>
          <w:sz w:val="24"/>
          <w:szCs w:val="21"/>
        </w:rPr>
        <w:t>3</w:t>
      </w:r>
      <w:r>
        <w:rPr>
          <w:rFonts w:hint="eastAsia" w:ascii="楷体" w:hAnsi="楷体" w:eastAsia="楷体" w:cs="Adobe 宋体 Std L"/>
          <w:sz w:val="24"/>
          <w:szCs w:val="21"/>
        </w:rPr>
        <w:t>）同时满足下列所有条件者为</w:t>
      </w:r>
      <w:r>
        <w:rPr>
          <w:rFonts w:ascii="楷体" w:hAnsi="楷体" w:eastAsia="楷体" w:cs="Adobe 宋体 Std L"/>
          <w:b/>
          <w:bCs/>
          <w:sz w:val="24"/>
          <w:szCs w:val="21"/>
        </w:rPr>
        <w:t>C</w:t>
      </w:r>
      <w:r>
        <w:rPr>
          <w:rFonts w:hint="eastAsia" w:ascii="楷体" w:hAnsi="楷体" w:eastAsia="楷体" w:cs="Adobe 宋体 Std L"/>
          <w:sz w:val="24"/>
          <w:szCs w:val="21"/>
        </w:rPr>
        <w:t>等：</w:t>
      </w:r>
    </w:p>
    <w:p>
      <w:pPr>
        <w:autoSpaceDE w:val="0"/>
        <w:autoSpaceDN w:val="0"/>
        <w:adjustRightInd w:val="0"/>
        <w:spacing w:after="280" w:line="440" w:lineRule="auto"/>
        <w:ind w:left="718" w:leftChars="199" w:hanging="300" w:hangingChars="125"/>
        <w:rPr>
          <w:rFonts w:ascii="楷体" w:hAnsi="楷体" w:eastAsia="楷体"/>
          <w:sz w:val="24"/>
          <w:szCs w:val="21"/>
        </w:rPr>
      </w:pPr>
      <w:r>
        <w:rPr>
          <w:rFonts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绩效达成部分的主要单项达未达标准（如该项目的60-70</w:t>
      </w:r>
      <w:r>
        <w:rPr>
          <w:rFonts w:ascii="楷体" w:hAnsi="楷体" w:eastAsia="楷体" w:cs="Adobe 宋体 Std L"/>
          <w:sz w:val="24"/>
          <w:szCs w:val="21"/>
        </w:rPr>
        <w:t>%</w:t>
      </w:r>
      <w:r>
        <w:rPr>
          <w:rFonts w:hint="eastAsia" w:ascii="楷体" w:hAnsi="楷体" w:eastAsia="楷体" w:cs="Adobe 宋体 Std L"/>
          <w:sz w:val="24"/>
          <w:szCs w:val="21"/>
        </w:rPr>
        <w:t>）；</w:t>
      </w:r>
    </w:p>
    <w:p>
      <w:pPr>
        <w:autoSpaceDE w:val="0"/>
        <w:autoSpaceDN w:val="0"/>
        <w:adjustRightInd w:val="0"/>
        <w:spacing w:after="280" w:line="440" w:lineRule="auto"/>
        <w:ind w:left="420"/>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管理控制部分低于7</w:t>
      </w:r>
      <w:r>
        <w:rPr>
          <w:rFonts w:ascii="楷体" w:hAnsi="楷体" w:eastAsia="楷体" w:cs="Adobe 宋体 Std L"/>
          <w:sz w:val="24"/>
          <w:szCs w:val="21"/>
        </w:rPr>
        <w:t>0</w:t>
      </w:r>
      <w:r>
        <w:rPr>
          <w:rFonts w:hint="eastAsia" w:ascii="楷体" w:hAnsi="楷体" w:eastAsia="楷体" w:cs="Adobe 宋体 Std L"/>
          <w:sz w:val="24"/>
          <w:szCs w:val="21"/>
        </w:rPr>
        <w:t>分（60-70份）。</w:t>
      </w:r>
    </w:p>
    <w:p>
      <w:pPr>
        <w:tabs>
          <w:tab w:val="left" w:pos="780"/>
        </w:tabs>
        <w:autoSpaceDE w:val="0"/>
        <w:autoSpaceDN w:val="0"/>
        <w:adjustRightInd w:val="0"/>
        <w:spacing w:after="280" w:line="440" w:lineRule="auto"/>
        <w:ind w:left="780" w:hanging="360"/>
        <w:rPr>
          <w:rFonts w:ascii="楷体" w:hAnsi="楷体" w:eastAsia="楷体"/>
          <w:sz w:val="24"/>
          <w:szCs w:val="21"/>
        </w:rPr>
      </w:pPr>
      <w:r>
        <w:rPr>
          <w:rFonts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绩效达成部分与管理控制部分不低于60分。</w:t>
      </w:r>
    </w:p>
    <w:p>
      <w:pPr>
        <w:autoSpaceDE w:val="0"/>
        <w:autoSpaceDN w:val="0"/>
        <w:adjustRightInd w:val="0"/>
        <w:spacing w:after="280" w:line="440" w:lineRule="auto"/>
        <w:ind w:left="420"/>
        <w:rPr>
          <w:rFonts w:ascii="楷体" w:hAnsi="楷体" w:eastAsia="楷体"/>
          <w:sz w:val="24"/>
          <w:szCs w:val="21"/>
        </w:rPr>
      </w:pPr>
      <w:r>
        <w:rPr>
          <w:rFonts w:ascii="楷体" w:hAnsi="楷体" w:eastAsia="楷体" w:cs="Adobe 宋体 Std L"/>
          <w:sz w:val="24"/>
          <w:szCs w:val="21"/>
        </w:rPr>
        <w:t>4</w:t>
      </w:r>
      <w:r>
        <w:rPr>
          <w:rFonts w:hint="eastAsia" w:ascii="楷体" w:hAnsi="楷体" w:eastAsia="楷体" w:cs="Adobe 宋体 Std L"/>
          <w:sz w:val="24"/>
          <w:szCs w:val="21"/>
        </w:rPr>
        <w:t>）满足下列任一条件者为</w:t>
      </w:r>
      <w:r>
        <w:rPr>
          <w:rFonts w:ascii="楷体" w:hAnsi="楷体" w:eastAsia="楷体" w:cs="Adobe 宋体 Std L"/>
          <w:b/>
          <w:bCs/>
          <w:sz w:val="24"/>
          <w:szCs w:val="21"/>
        </w:rPr>
        <w:t>D</w:t>
      </w:r>
      <w:r>
        <w:rPr>
          <w:rFonts w:hint="eastAsia" w:ascii="楷体" w:hAnsi="楷体" w:eastAsia="楷体" w:cs="Adobe 宋体 Std L"/>
          <w:sz w:val="24"/>
          <w:szCs w:val="21"/>
        </w:rPr>
        <w:t>等：</w:t>
      </w:r>
    </w:p>
    <w:p>
      <w:pPr>
        <w:autoSpaceDE w:val="0"/>
        <w:autoSpaceDN w:val="0"/>
        <w:adjustRightInd w:val="0"/>
        <w:spacing w:after="280" w:line="440" w:lineRule="auto"/>
        <w:ind w:left="718" w:leftChars="199" w:hanging="300" w:hangingChars="125"/>
        <w:rPr>
          <w:rFonts w:ascii="楷体" w:hAnsi="楷体" w:eastAsia="楷体"/>
          <w:sz w:val="24"/>
          <w:szCs w:val="21"/>
        </w:rPr>
      </w:pPr>
      <w:r>
        <w:rPr>
          <w:rFonts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绩效达成部分的主要单项得分低于该项目的60</w:t>
      </w:r>
      <w:r>
        <w:rPr>
          <w:rFonts w:ascii="楷体" w:hAnsi="楷体" w:eastAsia="楷体" w:cs="Adobe 宋体 Std L"/>
          <w:sz w:val="24"/>
          <w:szCs w:val="21"/>
        </w:rPr>
        <w:t xml:space="preserve">% </w:t>
      </w:r>
    </w:p>
    <w:p>
      <w:pPr>
        <w:autoSpaceDE w:val="0"/>
        <w:autoSpaceDN w:val="0"/>
        <w:adjustRightInd w:val="0"/>
        <w:spacing w:after="280" w:line="440" w:lineRule="auto"/>
        <w:ind w:left="420"/>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管理控制部分低于6</w:t>
      </w:r>
      <w:r>
        <w:rPr>
          <w:rFonts w:ascii="楷体" w:hAnsi="楷体" w:eastAsia="楷体" w:cs="Adobe 宋体 Std L"/>
          <w:sz w:val="24"/>
          <w:szCs w:val="21"/>
        </w:rPr>
        <w:t>0</w:t>
      </w:r>
      <w:r>
        <w:rPr>
          <w:rFonts w:hint="eastAsia" w:ascii="楷体" w:hAnsi="楷体" w:eastAsia="楷体" w:cs="Adobe 宋体 Std L"/>
          <w:sz w:val="24"/>
          <w:szCs w:val="21"/>
        </w:rPr>
        <w:t>分。</w:t>
      </w:r>
    </w:p>
    <w:p>
      <w:pPr>
        <w:tabs>
          <w:tab w:val="left" w:pos="780"/>
        </w:tabs>
        <w:autoSpaceDE w:val="0"/>
        <w:autoSpaceDN w:val="0"/>
        <w:adjustRightInd w:val="0"/>
        <w:spacing w:after="280" w:line="440" w:lineRule="auto"/>
        <w:ind w:left="780" w:hanging="360"/>
        <w:rPr>
          <w:rFonts w:ascii="楷体" w:hAnsi="楷体" w:eastAsia="楷体"/>
          <w:sz w:val="24"/>
          <w:szCs w:val="21"/>
        </w:rPr>
      </w:pPr>
      <w:r>
        <w:rPr>
          <w:rFonts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绩效达成部分与管理控制部分低于60分。</w:t>
      </w:r>
    </w:p>
    <w:p>
      <w:pPr>
        <w:numPr>
          <w:ilvl w:val="1"/>
          <w:numId w:val="6"/>
        </w:numPr>
        <w:tabs>
          <w:tab w:val="left" w:pos="540"/>
          <w:tab w:val="left" w:pos="960"/>
          <w:tab w:val="clear" w:pos="1565"/>
        </w:tabs>
        <w:autoSpaceDE w:val="0"/>
        <w:autoSpaceDN w:val="0"/>
        <w:adjustRightInd w:val="0"/>
        <w:spacing w:after="280" w:line="440" w:lineRule="auto"/>
        <w:ind w:hanging="1565"/>
        <w:rPr>
          <w:rFonts w:ascii="楷体" w:hAnsi="楷体" w:eastAsia="楷体"/>
          <w:sz w:val="24"/>
          <w:szCs w:val="21"/>
        </w:rPr>
      </w:pPr>
      <w:r>
        <w:rPr>
          <w:rFonts w:hint="eastAsia" w:ascii="楷体" w:hAnsi="楷体" w:eastAsia="楷体" w:cs="Adobe 宋体 Std L"/>
          <w:sz w:val="24"/>
          <w:szCs w:val="21"/>
        </w:rPr>
        <w:t>考核奖惩规定：对考核结果实行与奖金挂靠的原则。</w:t>
      </w:r>
    </w:p>
    <w:p>
      <w:pPr>
        <w:numPr>
          <w:ilvl w:val="1"/>
          <w:numId w:val="6"/>
        </w:numPr>
        <w:tabs>
          <w:tab w:val="left" w:pos="540"/>
          <w:tab w:val="left" w:pos="960"/>
          <w:tab w:val="clear" w:pos="1565"/>
        </w:tabs>
        <w:autoSpaceDE w:val="0"/>
        <w:autoSpaceDN w:val="0"/>
        <w:adjustRightInd w:val="0"/>
        <w:spacing w:after="280" w:line="440" w:lineRule="auto"/>
        <w:ind w:hanging="1565"/>
        <w:rPr>
          <w:rFonts w:ascii="楷体" w:hAnsi="楷体" w:eastAsia="楷体"/>
          <w:sz w:val="24"/>
          <w:szCs w:val="21"/>
          <w:shd w:val="pct10" w:color="auto" w:fill="FFFFFF"/>
        </w:rPr>
      </w:pPr>
      <w:r>
        <w:rPr>
          <w:rFonts w:hint="eastAsia" w:ascii="楷体" w:hAnsi="楷体" w:eastAsia="楷体" w:cs="Adobe 宋体 Std L"/>
          <w:sz w:val="24"/>
          <w:szCs w:val="21"/>
          <w:shd w:val="pct10" w:color="auto" w:fill="FFFFFF"/>
        </w:rPr>
        <w:t>对中高层管理者考核的奖惩规定（半年奖）：</w:t>
      </w:r>
    </w:p>
    <w:p>
      <w:pPr>
        <w:autoSpaceDE w:val="0"/>
        <w:autoSpaceDN w:val="0"/>
        <w:adjustRightInd w:val="0"/>
        <w:spacing w:after="280" w:line="440" w:lineRule="auto"/>
        <w:ind w:firstLine="600"/>
        <w:rPr>
          <w:rFonts w:ascii="楷体" w:hAnsi="楷体" w:eastAsia="楷体"/>
          <w:sz w:val="24"/>
          <w:szCs w:val="21"/>
          <w:shd w:val="pct10" w:color="auto" w:fill="FFFFFF"/>
        </w:rPr>
      </w:pPr>
      <w:r>
        <w:rPr>
          <w:rFonts w:ascii="楷体" w:hAnsi="楷体" w:eastAsia="楷体" w:cs="Adobe 宋体 Std L"/>
          <w:sz w:val="24"/>
          <w:szCs w:val="21"/>
          <w:shd w:val="pct10" w:color="auto" w:fill="FFFFFF"/>
        </w:rPr>
        <w:t xml:space="preserve">A </w:t>
      </w:r>
      <w:r>
        <w:rPr>
          <w:rFonts w:hint="eastAsia" w:ascii="楷体" w:hAnsi="楷体" w:eastAsia="楷体" w:cs="Adobe 宋体 Std L"/>
          <w:sz w:val="24"/>
          <w:szCs w:val="21"/>
          <w:shd w:val="pct10" w:color="auto" w:fill="FFFFFF"/>
        </w:rPr>
        <w:t>等：奖励被考核人绩效工资的12</w:t>
      </w:r>
      <w:r>
        <w:rPr>
          <w:rFonts w:ascii="楷体" w:hAnsi="楷体" w:eastAsia="楷体" w:cs="Adobe 宋体 Std L"/>
          <w:sz w:val="24"/>
          <w:szCs w:val="21"/>
          <w:shd w:val="pct10" w:color="auto" w:fill="FFFFFF"/>
        </w:rPr>
        <w:t>0%</w:t>
      </w:r>
    </w:p>
    <w:p>
      <w:pPr>
        <w:autoSpaceDE w:val="0"/>
        <w:autoSpaceDN w:val="0"/>
        <w:adjustRightInd w:val="0"/>
        <w:spacing w:after="280" w:line="440" w:lineRule="auto"/>
        <w:ind w:firstLine="600"/>
        <w:rPr>
          <w:rFonts w:ascii="楷体" w:hAnsi="楷体" w:eastAsia="楷体"/>
          <w:sz w:val="24"/>
          <w:szCs w:val="21"/>
          <w:shd w:val="pct10" w:color="auto" w:fill="FFFFFF"/>
        </w:rPr>
      </w:pPr>
      <w:r>
        <w:rPr>
          <w:rFonts w:ascii="楷体" w:hAnsi="楷体" w:eastAsia="楷体" w:cs="Adobe 宋体 Std L"/>
          <w:sz w:val="24"/>
          <w:szCs w:val="21"/>
          <w:shd w:val="pct10" w:color="auto" w:fill="FFFFFF"/>
        </w:rPr>
        <w:t xml:space="preserve">B </w:t>
      </w:r>
      <w:r>
        <w:rPr>
          <w:rFonts w:hint="eastAsia" w:ascii="楷体" w:hAnsi="楷体" w:eastAsia="楷体" w:cs="Adobe 宋体 Std L"/>
          <w:sz w:val="24"/>
          <w:szCs w:val="21"/>
          <w:shd w:val="pct10" w:color="auto" w:fill="FFFFFF"/>
        </w:rPr>
        <w:t>等：奖励被考核人绩效工资的105</w:t>
      </w:r>
      <w:r>
        <w:rPr>
          <w:rFonts w:ascii="楷体" w:hAnsi="楷体" w:eastAsia="楷体" w:cs="Adobe 宋体 Std L"/>
          <w:sz w:val="24"/>
          <w:szCs w:val="21"/>
          <w:shd w:val="pct10" w:color="auto" w:fill="FFFFFF"/>
        </w:rPr>
        <w:t>%</w:t>
      </w:r>
    </w:p>
    <w:p>
      <w:pPr>
        <w:autoSpaceDE w:val="0"/>
        <w:autoSpaceDN w:val="0"/>
        <w:adjustRightInd w:val="0"/>
        <w:spacing w:after="280" w:line="440" w:lineRule="auto"/>
        <w:ind w:left="1318" w:leftChars="285" w:hanging="720" w:hangingChars="300"/>
        <w:rPr>
          <w:rFonts w:ascii="楷体" w:hAnsi="楷体" w:eastAsia="楷体"/>
          <w:sz w:val="24"/>
          <w:szCs w:val="21"/>
          <w:shd w:val="pct10" w:color="auto" w:fill="FFFFFF"/>
        </w:rPr>
      </w:pPr>
      <w:r>
        <w:rPr>
          <w:rFonts w:ascii="楷体" w:hAnsi="楷体" w:eastAsia="楷体" w:cs="Adobe 宋体 Std L"/>
          <w:sz w:val="24"/>
          <w:szCs w:val="21"/>
          <w:shd w:val="pct10" w:color="auto" w:fill="FFFFFF"/>
        </w:rPr>
        <w:t xml:space="preserve">C </w:t>
      </w:r>
      <w:r>
        <w:rPr>
          <w:rFonts w:hint="eastAsia" w:ascii="楷体" w:hAnsi="楷体" w:eastAsia="楷体" w:cs="Adobe 宋体 Std L"/>
          <w:sz w:val="24"/>
          <w:szCs w:val="21"/>
          <w:shd w:val="pct10" w:color="auto" w:fill="FFFFFF"/>
        </w:rPr>
        <w:t>等：扣除被考核人绩效工资的</w:t>
      </w:r>
      <w:r>
        <w:rPr>
          <w:rFonts w:ascii="楷体" w:hAnsi="楷体" w:eastAsia="楷体" w:cs="Adobe 宋体 Std L"/>
          <w:sz w:val="24"/>
          <w:szCs w:val="21"/>
          <w:shd w:val="pct10" w:color="auto" w:fill="FFFFFF"/>
        </w:rPr>
        <w:t>30%</w:t>
      </w:r>
      <w:r>
        <w:rPr>
          <w:rFonts w:hint="eastAsia" w:ascii="楷体" w:hAnsi="楷体" w:eastAsia="楷体" w:cs="Adobe 宋体 Std L"/>
          <w:sz w:val="24"/>
          <w:szCs w:val="21"/>
          <w:shd w:val="pct10" w:color="auto" w:fill="FFFFFF"/>
        </w:rPr>
        <w:t>。累计2次</w:t>
      </w:r>
      <w:r>
        <w:rPr>
          <w:rFonts w:ascii="楷体" w:hAnsi="楷体" w:eastAsia="楷体" w:cs="Adobe 宋体 Std L"/>
          <w:sz w:val="24"/>
          <w:szCs w:val="21"/>
          <w:shd w:val="pct10" w:color="auto" w:fill="FFFFFF"/>
        </w:rPr>
        <w:t>C</w:t>
      </w:r>
      <w:r>
        <w:rPr>
          <w:rFonts w:hint="eastAsia" w:ascii="楷体" w:hAnsi="楷体" w:eastAsia="楷体" w:cs="Adobe 宋体 Std L"/>
          <w:sz w:val="24"/>
          <w:szCs w:val="21"/>
          <w:shd w:val="pct10" w:color="auto" w:fill="FFFFFF"/>
        </w:rPr>
        <w:t>等，撤销被考核人的领导职务。</w:t>
      </w:r>
    </w:p>
    <w:p>
      <w:pPr>
        <w:autoSpaceDE w:val="0"/>
        <w:autoSpaceDN w:val="0"/>
        <w:adjustRightInd w:val="0"/>
        <w:spacing w:after="280" w:line="440" w:lineRule="auto"/>
        <w:ind w:left="1318" w:leftChars="285" w:hanging="720" w:hangingChars="300"/>
        <w:rPr>
          <w:rFonts w:ascii="楷体" w:hAnsi="楷体" w:eastAsia="楷体"/>
          <w:sz w:val="24"/>
          <w:szCs w:val="21"/>
          <w:shd w:val="pct10" w:color="auto" w:fill="FFFFFF"/>
        </w:rPr>
      </w:pPr>
      <w:r>
        <w:rPr>
          <w:rFonts w:ascii="楷体" w:hAnsi="楷体" w:eastAsia="楷体" w:cs="Adobe 宋体 Std L"/>
          <w:sz w:val="24"/>
          <w:szCs w:val="21"/>
          <w:shd w:val="pct10" w:color="auto" w:fill="FFFFFF"/>
        </w:rPr>
        <w:t xml:space="preserve">D </w:t>
      </w:r>
      <w:r>
        <w:rPr>
          <w:rFonts w:hint="eastAsia" w:ascii="楷体" w:hAnsi="楷体" w:eastAsia="楷体" w:cs="Adobe 宋体 Std L"/>
          <w:sz w:val="24"/>
          <w:szCs w:val="21"/>
          <w:shd w:val="pct10" w:color="auto" w:fill="FFFFFF"/>
        </w:rPr>
        <w:t>等：扣除被考核人绩效工资的</w:t>
      </w:r>
      <w:r>
        <w:rPr>
          <w:rFonts w:ascii="楷体" w:hAnsi="楷体" w:eastAsia="楷体" w:cs="Adobe 宋体 Std L"/>
          <w:sz w:val="24"/>
          <w:szCs w:val="21"/>
          <w:shd w:val="pct10" w:color="auto" w:fill="FFFFFF"/>
        </w:rPr>
        <w:t>100%</w:t>
      </w:r>
      <w:r>
        <w:rPr>
          <w:rFonts w:hint="eastAsia" w:ascii="楷体" w:hAnsi="楷体" w:eastAsia="楷体" w:cs="Adobe 宋体 Std L"/>
          <w:sz w:val="24"/>
          <w:szCs w:val="21"/>
          <w:shd w:val="pct10" w:color="auto" w:fill="FFFFFF"/>
        </w:rPr>
        <w:t>。累计</w:t>
      </w:r>
      <w:r>
        <w:rPr>
          <w:rFonts w:ascii="楷体" w:hAnsi="楷体" w:eastAsia="楷体" w:cs="Adobe 宋体 Std L"/>
          <w:sz w:val="24"/>
          <w:szCs w:val="21"/>
          <w:shd w:val="pct10" w:color="auto" w:fill="FFFFFF"/>
        </w:rPr>
        <w:t>2</w:t>
      </w:r>
      <w:r>
        <w:rPr>
          <w:rFonts w:hint="eastAsia" w:ascii="楷体" w:hAnsi="楷体" w:eastAsia="楷体" w:cs="Adobe 宋体 Std L"/>
          <w:sz w:val="24"/>
          <w:szCs w:val="21"/>
          <w:shd w:val="pct10" w:color="auto" w:fill="FFFFFF"/>
        </w:rPr>
        <w:t>次</w:t>
      </w:r>
      <w:r>
        <w:rPr>
          <w:rFonts w:ascii="楷体" w:hAnsi="楷体" w:eastAsia="楷体" w:cs="Adobe 宋体 Std L"/>
          <w:sz w:val="24"/>
          <w:szCs w:val="21"/>
          <w:shd w:val="pct10" w:color="auto" w:fill="FFFFFF"/>
        </w:rPr>
        <w:t>D</w:t>
      </w:r>
      <w:r>
        <w:rPr>
          <w:rFonts w:hint="eastAsia" w:ascii="楷体" w:hAnsi="楷体" w:eastAsia="楷体" w:cs="Adobe 宋体 Std L"/>
          <w:sz w:val="24"/>
          <w:szCs w:val="21"/>
          <w:shd w:val="pct10" w:color="auto" w:fill="FFFFFF"/>
        </w:rPr>
        <w:t>等，被考核人需主动审请离职或撤销被考核人的领导职务，解除或终止劳动合同关系。</w:t>
      </w:r>
    </w:p>
    <w:p>
      <w:pPr>
        <w:tabs>
          <w:tab w:val="left" w:pos="540"/>
        </w:tabs>
        <w:autoSpaceDE w:val="0"/>
        <w:autoSpaceDN w:val="0"/>
        <w:adjustRightInd w:val="0"/>
        <w:spacing w:after="280" w:line="440" w:lineRule="auto"/>
        <w:ind w:left="960" w:hanging="960"/>
        <w:rPr>
          <w:rFonts w:ascii="楷体" w:hAnsi="楷体" w:eastAsia="楷体"/>
          <w:sz w:val="24"/>
          <w:szCs w:val="21"/>
        </w:rPr>
      </w:pPr>
      <w:r>
        <w:rPr>
          <w:rFonts w:hint="eastAsia" w:ascii="楷体" w:hAnsi="楷体" w:eastAsia="楷体" w:cs="Adobe 宋体 Std L"/>
          <w:sz w:val="24"/>
          <w:szCs w:val="21"/>
        </w:rPr>
        <w:t>十、</w:t>
      </w:r>
      <w:r>
        <w:rPr>
          <w:rFonts w:ascii="楷体" w:hAnsi="楷体" w:eastAsia="楷体" w:cs="Adobe 宋体 Std L"/>
          <w:sz w:val="24"/>
          <w:szCs w:val="21"/>
        </w:rPr>
        <w:tab/>
      </w:r>
      <w:r>
        <w:rPr>
          <w:rFonts w:hint="eastAsia" w:ascii="楷体" w:hAnsi="楷体" w:eastAsia="楷体" w:cs="Adobe 宋体 Std L"/>
          <w:sz w:val="24"/>
          <w:szCs w:val="21"/>
        </w:rPr>
        <w:t>考核时间</w:t>
      </w:r>
    </w:p>
    <w:p>
      <w:pPr>
        <w:tabs>
          <w:tab w:val="left" w:pos="1260"/>
        </w:tabs>
        <w:autoSpaceDE w:val="0"/>
        <w:autoSpaceDN w:val="0"/>
        <w:adjustRightInd w:val="0"/>
        <w:spacing w:after="280" w:line="440" w:lineRule="auto"/>
        <w:ind w:firstLine="368"/>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、中高层管理者在每年的</w:t>
      </w:r>
      <w:r>
        <w:rPr>
          <w:rFonts w:ascii="楷体" w:hAnsi="楷体" w:eastAsia="楷体" w:cs="Adobe 宋体 Std L"/>
          <w:sz w:val="24"/>
          <w:szCs w:val="21"/>
        </w:rPr>
        <w:t>7</w:t>
      </w:r>
      <w:r>
        <w:rPr>
          <w:rFonts w:hint="eastAsia" w:ascii="楷体" w:hAnsi="楷体" w:eastAsia="楷体" w:cs="Adobe 宋体 Std L"/>
          <w:sz w:val="24"/>
          <w:szCs w:val="21"/>
        </w:rPr>
        <w:t>月第三个星期考核，年终考核为下一年度的1月份的第四个星期考核（节假日提前两个星期），五个工作日内结束。</w:t>
      </w:r>
    </w:p>
    <w:p>
      <w:pPr>
        <w:tabs>
          <w:tab w:val="left" w:pos="960"/>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十一、</w:t>
      </w:r>
      <w:r>
        <w:rPr>
          <w:rFonts w:ascii="楷体" w:hAnsi="楷体" w:eastAsia="楷体" w:cs="Adobe 宋体 Std L"/>
          <w:sz w:val="24"/>
          <w:szCs w:val="21"/>
        </w:rPr>
        <w:tab/>
      </w:r>
      <w:r>
        <w:rPr>
          <w:rFonts w:hint="eastAsia" w:ascii="楷体" w:hAnsi="楷体" w:eastAsia="楷体" w:cs="Adobe 宋体 Std L"/>
          <w:sz w:val="24"/>
          <w:szCs w:val="21"/>
        </w:rPr>
        <w:t>考核面谈</w:t>
      </w:r>
    </w:p>
    <w:p>
      <w:pPr>
        <w:tabs>
          <w:tab w:val="left" w:pos="840"/>
          <w:tab w:val="left" w:pos="1260"/>
        </w:tabs>
        <w:autoSpaceDE w:val="0"/>
        <w:autoSpaceDN w:val="0"/>
        <w:adjustRightInd w:val="0"/>
        <w:spacing w:after="280" w:line="440" w:lineRule="auto"/>
        <w:ind w:firstLine="368"/>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考核面谈不仅是对被考核人公布考核结果，更重要的是给予被考核人正式的考核信息，促进中高层管理者绩效的提高。</w:t>
      </w:r>
    </w:p>
    <w:p>
      <w:pPr>
        <w:tabs>
          <w:tab w:val="left" w:pos="840"/>
          <w:tab w:val="left" w:pos="1260"/>
        </w:tabs>
        <w:autoSpaceDE w:val="0"/>
        <w:autoSpaceDN w:val="0"/>
        <w:adjustRightInd w:val="0"/>
        <w:spacing w:after="280" w:line="440" w:lineRule="auto"/>
        <w:ind w:firstLine="368"/>
        <w:rPr>
          <w:rFonts w:ascii="楷体" w:hAnsi="楷体" w:eastAsia="楷体"/>
          <w:sz w:val="24"/>
          <w:szCs w:val="21"/>
        </w:rPr>
      </w:pPr>
      <w:r>
        <w:rPr>
          <w:rFonts w:hint="eastAsia" w:ascii="楷体" w:hAnsi="楷体" w:eastAsia="楷体" w:cs="Adobe 宋体 Std L"/>
          <w:sz w:val="24"/>
          <w:szCs w:val="21"/>
        </w:rPr>
        <w:t>2、</w:t>
      </w:r>
      <w:r>
        <w:rPr>
          <w:rFonts w:ascii="楷体" w:hAnsi="楷体" w:eastAsia="楷体" w:cs="Adobe 宋体 Std L"/>
          <w:sz w:val="24"/>
          <w:szCs w:val="21"/>
        </w:rPr>
        <w:tab/>
      </w:r>
      <w:r>
        <w:rPr>
          <w:rFonts w:hint="eastAsia" w:ascii="楷体" w:hAnsi="楷体" w:eastAsia="楷体" w:cs="Adobe 宋体 Std L"/>
          <w:sz w:val="24"/>
          <w:szCs w:val="21"/>
        </w:rPr>
        <w:t>考核面谈在考核结束后一星期内进行，由被考核人的直接上级安排一对一的面谈，被考核人的个人考核资料对其本人公开。考核面谈表格见</w:t>
      </w:r>
      <w:r>
        <w:rPr>
          <w:rFonts w:hint="eastAsia" w:ascii="楷体" w:hAnsi="楷体" w:eastAsia="楷体" w:cs="Adobe 宋体 Std L"/>
          <w:b/>
          <w:bCs/>
          <w:sz w:val="24"/>
          <w:szCs w:val="21"/>
          <w:u w:val="single"/>
        </w:rPr>
        <w:t>附件</w:t>
      </w:r>
      <w:r>
        <w:rPr>
          <w:rFonts w:ascii="楷体" w:hAnsi="楷体" w:eastAsia="楷体" w:cs="Adobe 宋体 Std L"/>
          <w:b/>
          <w:bCs/>
          <w:sz w:val="24"/>
          <w:szCs w:val="21"/>
          <w:u w:val="single"/>
        </w:rPr>
        <w:t>22</w:t>
      </w:r>
      <w:r>
        <w:rPr>
          <w:rFonts w:hint="eastAsia" w:ascii="楷体" w:hAnsi="楷体" w:eastAsia="楷体" w:cs="Adobe 宋体 Std L"/>
          <w:sz w:val="24"/>
          <w:szCs w:val="21"/>
        </w:rPr>
        <w:t>。</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十二、考核仲裁</w:t>
      </w:r>
    </w:p>
    <w:p>
      <w:pPr>
        <w:tabs>
          <w:tab w:val="left" w:pos="840"/>
          <w:tab w:val="left" w:pos="1415"/>
        </w:tabs>
        <w:autoSpaceDE w:val="0"/>
        <w:autoSpaceDN w:val="0"/>
        <w:adjustRightInd w:val="0"/>
        <w:spacing w:after="280" w:line="440" w:lineRule="auto"/>
        <w:ind w:firstLine="420"/>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被考核人对考核结果持有异议时，可在考核面谈结束之后的两星期内向人事行政管理中心提出仲裁申请，逾期不予受理。</w:t>
      </w:r>
    </w:p>
    <w:p>
      <w:pPr>
        <w:tabs>
          <w:tab w:val="left" w:pos="840"/>
          <w:tab w:val="left" w:pos="1415"/>
        </w:tabs>
        <w:autoSpaceDE w:val="0"/>
        <w:autoSpaceDN w:val="0"/>
        <w:adjustRightInd w:val="0"/>
        <w:spacing w:after="280" w:line="440" w:lineRule="auto"/>
        <w:ind w:firstLine="420"/>
        <w:rPr>
          <w:rFonts w:ascii="楷体" w:hAnsi="楷体" w:eastAsia="楷体"/>
          <w:sz w:val="24"/>
          <w:szCs w:val="21"/>
        </w:rPr>
      </w:pPr>
      <w:r>
        <w:rPr>
          <w:rFonts w:hint="eastAsia" w:ascii="楷体" w:hAnsi="楷体" w:eastAsia="楷体" w:cs="Adobe 宋体 Std L"/>
          <w:sz w:val="24"/>
          <w:szCs w:val="21"/>
        </w:rPr>
        <w:t>2、</w:t>
      </w:r>
      <w:r>
        <w:rPr>
          <w:rFonts w:ascii="楷体" w:hAnsi="楷体" w:eastAsia="楷体" w:cs="Adobe 宋体 Std L"/>
          <w:sz w:val="24"/>
          <w:szCs w:val="21"/>
        </w:rPr>
        <w:tab/>
      </w:r>
      <w:r>
        <w:rPr>
          <w:rFonts w:hint="eastAsia" w:ascii="楷体" w:hAnsi="楷体" w:eastAsia="楷体" w:cs="Adobe 宋体 Std L"/>
          <w:sz w:val="24"/>
          <w:szCs w:val="21"/>
        </w:rPr>
        <w:t>人事行政管理中心接到被考核人的仲裁申请后，在考核面谈结束后的第三个星期内组织考核仲裁。</w:t>
      </w:r>
    </w:p>
    <w:p>
      <w:pPr>
        <w:tabs>
          <w:tab w:val="left" w:pos="840"/>
          <w:tab w:val="left" w:pos="1415"/>
        </w:tabs>
        <w:autoSpaceDE w:val="0"/>
        <w:autoSpaceDN w:val="0"/>
        <w:adjustRightInd w:val="0"/>
        <w:spacing w:after="280" w:line="440" w:lineRule="auto"/>
        <w:ind w:firstLine="420"/>
        <w:rPr>
          <w:rFonts w:ascii="楷体" w:hAnsi="楷体" w:eastAsia="楷体"/>
          <w:sz w:val="24"/>
          <w:szCs w:val="21"/>
        </w:rPr>
      </w:pPr>
      <w:r>
        <w:rPr>
          <w:rFonts w:hint="eastAsia" w:ascii="楷体" w:hAnsi="楷体" w:eastAsia="楷体" w:cs="Adobe 宋体 Std L"/>
          <w:sz w:val="24"/>
          <w:szCs w:val="21"/>
        </w:rPr>
        <w:t>3、</w:t>
      </w:r>
      <w:r>
        <w:rPr>
          <w:rFonts w:ascii="楷体" w:hAnsi="楷体" w:eastAsia="楷体" w:cs="Adobe 宋体 Std L"/>
          <w:sz w:val="24"/>
          <w:szCs w:val="21"/>
        </w:rPr>
        <w:tab/>
      </w:r>
      <w:r>
        <w:rPr>
          <w:rFonts w:hint="eastAsia" w:ascii="楷体" w:hAnsi="楷体" w:eastAsia="楷体" w:cs="Adobe 宋体 Std L"/>
          <w:sz w:val="24"/>
          <w:szCs w:val="21"/>
        </w:rPr>
        <w:t>考核仲裁委员会是临时机构，在被考核人提出考核仲裁申请后，由人事行政管理中心组织建立。</w:t>
      </w:r>
    </w:p>
    <w:p>
      <w:pPr>
        <w:tabs>
          <w:tab w:val="left" w:pos="840"/>
          <w:tab w:val="left" w:pos="1415"/>
        </w:tabs>
        <w:autoSpaceDE w:val="0"/>
        <w:autoSpaceDN w:val="0"/>
        <w:adjustRightInd w:val="0"/>
        <w:spacing w:after="280" w:line="440" w:lineRule="auto"/>
        <w:ind w:firstLine="420"/>
        <w:rPr>
          <w:rFonts w:ascii="楷体" w:hAnsi="楷体" w:eastAsia="楷体"/>
          <w:sz w:val="24"/>
          <w:szCs w:val="21"/>
        </w:rPr>
      </w:pPr>
      <w:r>
        <w:rPr>
          <w:rFonts w:hint="eastAsia" w:ascii="楷体" w:hAnsi="楷体" w:eastAsia="楷体" w:cs="Adobe 宋体 Std L"/>
          <w:sz w:val="24"/>
          <w:szCs w:val="21"/>
        </w:rPr>
        <w:t>4、</w:t>
      </w:r>
      <w:r>
        <w:rPr>
          <w:rFonts w:ascii="楷体" w:hAnsi="楷体" w:eastAsia="楷体" w:cs="Adobe 宋体 Std L"/>
          <w:sz w:val="24"/>
          <w:szCs w:val="21"/>
        </w:rPr>
        <w:tab/>
      </w:r>
      <w:r>
        <w:rPr>
          <w:rFonts w:hint="eastAsia" w:ascii="楷体" w:hAnsi="楷体" w:eastAsia="楷体" w:cs="Adobe 宋体 Std L"/>
          <w:sz w:val="24"/>
          <w:szCs w:val="21"/>
        </w:rPr>
        <w:t>考核仲裁委员会由4名委员组成构成如下：</w:t>
      </w:r>
    </w:p>
    <w:p>
      <w:pPr>
        <w:autoSpaceDE w:val="0"/>
        <w:autoSpaceDN w:val="0"/>
        <w:adjustRightInd w:val="0"/>
        <w:spacing w:after="280" w:line="440" w:lineRule="auto"/>
        <w:ind w:firstLine="480"/>
        <w:rPr>
          <w:rFonts w:ascii="楷体" w:hAnsi="楷体" w:eastAsia="楷体"/>
          <w:sz w:val="24"/>
          <w:szCs w:val="21"/>
        </w:rPr>
      </w:pPr>
      <w:r>
        <w:rPr>
          <w:rFonts w:hint="eastAsia" w:ascii="楷体" w:hAnsi="楷体" w:eastAsia="楷体" w:cs="Adobe 宋体 Std L"/>
          <w:sz w:val="24"/>
          <w:szCs w:val="21"/>
        </w:rPr>
        <w:t>一名主管人事行政管理中心的股份公司副总经理</w:t>
      </w:r>
    </w:p>
    <w:p>
      <w:pPr>
        <w:autoSpaceDE w:val="0"/>
        <w:autoSpaceDN w:val="0"/>
        <w:adjustRightInd w:val="0"/>
        <w:spacing w:after="280" w:line="440" w:lineRule="auto"/>
        <w:ind w:firstLine="480"/>
        <w:rPr>
          <w:rFonts w:ascii="楷体" w:hAnsi="楷体" w:eastAsia="楷体"/>
          <w:sz w:val="24"/>
          <w:szCs w:val="21"/>
        </w:rPr>
      </w:pPr>
      <w:r>
        <w:rPr>
          <w:rFonts w:hint="eastAsia" w:ascii="楷体" w:hAnsi="楷体" w:eastAsia="楷体" w:cs="Adobe 宋体 Std L"/>
          <w:sz w:val="24"/>
          <w:szCs w:val="21"/>
        </w:rPr>
        <w:t>一名人事行政管理中心的总监或副总监</w:t>
      </w:r>
    </w:p>
    <w:p>
      <w:pPr>
        <w:autoSpaceDE w:val="0"/>
        <w:autoSpaceDN w:val="0"/>
        <w:adjustRightInd w:val="0"/>
        <w:spacing w:after="280" w:line="440" w:lineRule="auto"/>
        <w:ind w:firstLine="480"/>
        <w:rPr>
          <w:rFonts w:ascii="楷体" w:hAnsi="楷体" w:eastAsia="楷体"/>
          <w:sz w:val="24"/>
          <w:szCs w:val="21"/>
        </w:rPr>
      </w:pPr>
      <w:r>
        <w:rPr>
          <w:rFonts w:hint="eastAsia" w:ascii="楷体" w:hAnsi="楷体" w:eastAsia="楷体" w:cs="Adobe 宋体 Std L"/>
          <w:sz w:val="24"/>
          <w:szCs w:val="21"/>
        </w:rPr>
        <w:t>一名被考核人的间接上级</w:t>
      </w:r>
    </w:p>
    <w:p>
      <w:pPr>
        <w:autoSpaceDE w:val="0"/>
        <w:autoSpaceDN w:val="0"/>
        <w:adjustRightInd w:val="0"/>
        <w:spacing w:after="280" w:line="440" w:lineRule="auto"/>
        <w:ind w:firstLine="480"/>
        <w:rPr>
          <w:rFonts w:ascii="楷体" w:hAnsi="楷体" w:eastAsia="楷体"/>
          <w:sz w:val="24"/>
          <w:szCs w:val="21"/>
        </w:rPr>
      </w:pPr>
      <w:r>
        <w:rPr>
          <w:rFonts w:hint="eastAsia" w:ascii="楷体" w:hAnsi="楷体" w:eastAsia="楷体" w:cs="Adobe 宋体 Std L"/>
          <w:sz w:val="24"/>
          <w:szCs w:val="21"/>
        </w:rPr>
        <w:t>一名其它部门与被考核人同级别的中高层管理者</w:t>
      </w:r>
    </w:p>
    <w:p>
      <w:pPr>
        <w:autoSpaceDE w:val="0"/>
        <w:autoSpaceDN w:val="0"/>
        <w:adjustRightInd w:val="0"/>
        <w:spacing w:after="280" w:line="440" w:lineRule="auto"/>
        <w:ind w:firstLine="480"/>
        <w:rPr>
          <w:rFonts w:ascii="楷体" w:hAnsi="楷体" w:eastAsia="楷体"/>
          <w:sz w:val="24"/>
          <w:szCs w:val="21"/>
        </w:rPr>
      </w:pPr>
      <w:r>
        <w:rPr>
          <w:rFonts w:hint="eastAsia" w:ascii="楷体" w:hAnsi="楷体" w:eastAsia="楷体" w:cs="Adobe 宋体 Std L"/>
          <w:sz w:val="24"/>
          <w:szCs w:val="21"/>
        </w:rPr>
        <w:t>考核仲裁委员会的资格由人事行政管理中心审核，原则是要求考核仲裁委员品行端正、富有经验。若实际情况无法满足上述部门、级别的构成要求，则由人事行政管理中心考虑回避、公正、权威的原则确定考核仲裁委员。</w:t>
      </w:r>
    </w:p>
    <w:p>
      <w:pPr>
        <w:numPr>
          <w:ilvl w:val="0"/>
          <w:numId w:val="6"/>
        </w:numPr>
        <w:tabs>
          <w:tab w:val="left" w:pos="840"/>
          <w:tab w:val="left" w:pos="1415"/>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考核仲裁委员会在听取双方当事人的陈述、查阅有关记录资料后做出裁决。裁决应在全体委员和双方当事人同时在场的情况下宣布。些裁决具有最终效力。</w:t>
      </w:r>
    </w:p>
    <w:p>
      <w:pPr>
        <w:numPr>
          <w:ilvl w:val="0"/>
          <w:numId w:val="7"/>
        </w:numPr>
        <w:tabs>
          <w:tab w:val="left" w:pos="1415"/>
        </w:tabs>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考核仲裁不公开。</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十二、年终考核</w:t>
      </w:r>
    </w:p>
    <w:p>
      <w:pPr>
        <w:tabs>
          <w:tab w:val="left" w:pos="360"/>
        </w:tabs>
        <w:autoSpaceDE w:val="0"/>
        <w:autoSpaceDN w:val="0"/>
        <w:adjustRightInd w:val="0"/>
        <w:spacing w:after="280" w:line="440" w:lineRule="auto"/>
        <w:ind w:firstLine="368"/>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、年终考核是调整中高层管理者下一年度工资（基本工资和岗位工资）水平、颁发年终奖金的依据。</w:t>
      </w:r>
    </w:p>
    <w:p>
      <w:pPr>
        <w:tabs>
          <w:tab w:val="left" w:pos="360"/>
        </w:tabs>
        <w:autoSpaceDE w:val="0"/>
        <w:autoSpaceDN w:val="0"/>
        <w:adjustRightInd w:val="0"/>
        <w:spacing w:after="280" w:line="440" w:lineRule="auto"/>
        <w:ind w:firstLine="368"/>
        <w:rPr>
          <w:rFonts w:ascii="楷体" w:hAnsi="楷体" w:eastAsia="楷体"/>
          <w:sz w:val="24"/>
          <w:szCs w:val="21"/>
        </w:rPr>
      </w:pPr>
      <w:r>
        <w:rPr>
          <w:rFonts w:ascii="楷体" w:hAnsi="楷体" w:eastAsia="楷体" w:cs="Adobe 宋体 Std L"/>
          <w:sz w:val="24"/>
          <w:szCs w:val="21"/>
        </w:rPr>
        <w:t>2</w:t>
      </w:r>
      <w:r>
        <w:rPr>
          <w:rFonts w:hint="eastAsia" w:ascii="楷体" w:hAnsi="楷体" w:eastAsia="楷体" w:cs="Adobe 宋体 Std L"/>
          <w:sz w:val="24"/>
          <w:szCs w:val="21"/>
        </w:rPr>
        <w:t>、每年一月份在进行常规考核后由人力资源部组织年终考核，时间是一月份的第四个星期。各单位中高层管理者须于五个工作日内完成初核，递交表册至人事行政管理中心，呈报决策层办公会议复核及批示。全部审核完毕后，按考核结果颁发年终奖金、调整工资水平。</w:t>
      </w:r>
    </w:p>
    <w:p>
      <w:pPr>
        <w:tabs>
          <w:tab w:val="left" w:pos="0"/>
        </w:tabs>
        <w:autoSpaceDE w:val="0"/>
        <w:autoSpaceDN w:val="0"/>
        <w:adjustRightInd w:val="0"/>
        <w:spacing w:after="280" w:line="440" w:lineRule="auto"/>
        <w:ind w:firstLine="360" w:firstLineChars="150"/>
        <w:rPr>
          <w:rFonts w:ascii="楷体" w:hAnsi="楷体" w:eastAsia="楷体"/>
          <w:sz w:val="24"/>
          <w:szCs w:val="21"/>
        </w:rPr>
      </w:pPr>
      <w:r>
        <w:rPr>
          <w:rFonts w:hint="eastAsia" w:ascii="楷体" w:hAnsi="楷体" w:eastAsia="楷体" w:cs="Adobe 宋体 Std L"/>
          <w:sz w:val="24"/>
          <w:szCs w:val="21"/>
        </w:rPr>
        <w:t>3、年终考核以中高层管理者全年的绩效考核为基础将中高层管理者评为优、良、可、差、劣五个等级。</w:t>
      </w:r>
    </w:p>
    <w:p>
      <w:pPr>
        <w:tabs>
          <w:tab w:val="left" w:pos="360"/>
        </w:tabs>
        <w:autoSpaceDE w:val="0"/>
        <w:autoSpaceDN w:val="0"/>
        <w:adjustRightInd w:val="0"/>
        <w:spacing w:after="280" w:line="440" w:lineRule="auto"/>
        <w:ind w:left="420"/>
        <w:rPr>
          <w:rFonts w:ascii="楷体" w:hAnsi="楷体" w:eastAsia="楷体"/>
          <w:sz w:val="24"/>
          <w:szCs w:val="21"/>
        </w:rPr>
      </w:pPr>
      <w:r>
        <w:rPr>
          <w:rFonts w:hint="eastAsia" w:ascii="楷体" w:hAnsi="楷体" w:eastAsia="楷体" w:cs="Adobe 宋体 Std L"/>
          <w:sz w:val="24"/>
          <w:szCs w:val="21"/>
        </w:rPr>
        <w:t>4、进入公司工作不满六个月不参加年终考核。</w:t>
      </w:r>
    </w:p>
    <w:p>
      <w:pPr>
        <w:tabs>
          <w:tab w:val="left" w:pos="360"/>
        </w:tabs>
        <w:autoSpaceDE w:val="0"/>
        <w:autoSpaceDN w:val="0"/>
        <w:adjustRightInd w:val="0"/>
        <w:spacing w:after="280" w:line="440" w:lineRule="auto"/>
        <w:ind w:left="420"/>
        <w:rPr>
          <w:rFonts w:ascii="楷体" w:hAnsi="楷体" w:eastAsia="楷体"/>
          <w:sz w:val="24"/>
          <w:szCs w:val="21"/>
        </w:rPr>
      </w:pPr>
      <w:r>
        <w:rPr>
          <w:rFonts w:hint="eastAsia" w:ascii="楷体" w:hAnsi="楷体" w:eastAsia="楷体" w:cs="Adobe 宋体 Std L"/>
          <w:sz w:val="24"/>
          <w:szCs w:val="21"/>
        </w:rPr>
        <w:t>5、中高层管理者年终考核的考核标准如下：</w:t>
      </w:r>
    </w:p>
    <w:p>
      <w:pPr>
        <w:autoSpaceDE w:val="0"/>
        <w:autoSpaceDN w:val="0"/>
        <w:adjustRightInd w:val="0"/>
        <w:spacing w:after="280" w:line="440" w:lineRule="auto"/>
        <w:ind w:left="420"/>
        <w:rPr>
          <w:rFonts w:ascii="楷体" w:hAnsi="楷体" w:eastAsia="楷体"/>
          <w:sz w:val="24"/>
          <w:szCs w:val="21"/>
        </w:rPr>
      </w:pPr>
      <w:r>
        <w:rPr>
          <w:rFonts w:hint="eastAsia" w:ascii="楷体" w:hAnsi="楷体" w:eastAsia="楷体" w:cs="Adobe 宋体 Std L"/>
          <w:sz w:val="24"/>
          <w:szCs w:val="21"/>
        </w:rPr>
        <w:t>优：全年考核（半年考核及年终考核）成绩为两个</w:t>
      </w:r>
      <w:r>
        <w:rPr>
          <w:rFonts w:ascii="楷体" w:hAnsi="楷体" w:eastAsia="楷体" w:cs="Adobe 宋体 Std L"/>
          <w:sz w:val="24"/>
          <w:szCs w:val="21"/>
        </w:rPr>
        <w:t>A</w:t>
      </w:r>
      <w:r>
        <w:rPr>
          <w:rFonts w:hint="eastAsia" w:ascii="楷体" w:hAnsi="楷体" w:eastAsia="楷体" w:cs="Adobe 宋体 Std L"/>
          <w:sz w:val="24"/>
          <w:szCs w:val="21"/>
        </w:rPr>
        <w:t>者</w:t>
      </w:r>
    </w:p>
    <w:p>
      <w:pPr>
        <w:autoSpaceDE w:val="0"/>
        <w:autoSpaceDN w:val="0"/>
        <w:adjustRightInd w:val="0"/>
        <w:spacing w:after="280" w:line="440" w:lineRule="auto"/>
        <w:ind w:left="420"/>
        <w:rPr>
          <w:rFonts w:ascii="楷体" w:hAnsi="楷体" w:eastAsia="楷体"/>
          <w:sz w:val="24"/>
          <w:szCs w:val="21"/>
        </w:rPr>
      </w:pPr>
      <w:r>
        <w:rPr>
          <w:rFonts w:hint="eastAsia" w:ascii="楷体" w:hAnsi="楷体" w:eastAsia="楷体" w:cs="Adobe 宋体 Std L"/>
          <w:sz w:val="24"/>
          <w:szCs w:val="21"/>
        </w:rPr>
        <w:t>良：全年考核成绩为</w:t>
      </w:r>
      <w:r>
        <w:rPr>
          <w:rFonts w:ascii="楷体" w:hAnsi="楷体" w:eastAsia="楷体" w:cs="Adobe 宋体 Std L"/>
          <w:sz w:val="24"/>
          <w:szCs w:val="21"/>
        </w:rPr>
        <w:t>AB</w:t>
      </w:r>
      <w:r>
        <w:rPr>
          <w:rFonts w:hint="eastAsia" w:ascii="楷体" w:hAnsi="楷体" w:eastAsia="楷体" w:cs="Adobe 宋体 Std L"/>
          <w:sz w:val="24"/>
          <w:szCs w:val="21"/>
        </w:rPr>
        <w:t>者。</w:t>
      </w:r>
    </w:p>
    <w:p>
      <w:pPr>
        <w:autoSpaceDE w:val="0"/>
        <w:autoSpaceDN w:val="0"/>
        <w:adjustRightInd w:val="0"/>
        <w:spacing w:after="280" w:line="440" w:lineRule="auto"/>
        <w:ind w:left="420"/>
        <w:rPr>
          <w:rFonts w:ascii="楷体" w:hAnsi="楷体" w:eastAsia="楷体"/>
          <w:sz w:val="24"/>
          <w:szCs w:val="21"/>
        </w:rPr>
      </w:pPr>
      <w:r>
        <w:rPr>
          <w:rFonts w:hint="eastAsia" w:ascii="楷体" w:hAnsi="楷体" w:eastAsia="楷体" w:cs="Adobe 宋体 Std L"/>
          <w:sz w:val="24"/>
          <w:szCs w:val="21"/>
        </w:rPr>
        <w:t>可：全年考核成绩为</w:t>
      </w:r>
      <w:r>
        <w:rPr>
          <w:rFonts w:ascii="楷体" w:hAnsi="楷体" w:eastAsia="楷体" w:cs="Adobe 宋体 Std L"/>
          <w:sz w:val="24"/>
          <w:szCs w:val="21"/>
        </w:rPr>
        <w:t>AC</w:t>
      </w:r>
      <w:r>
        <w:rPr>
          <w:rFonts w:hint="eastAsia" w:ascii="楷体" w:hAnsi="楷体" w:eastAsia="楷体" w:cs="Adobe 宋体 Std L"/>
          <w:sz w:val="24"/>
          <w:szCs w:val="21"/>
        </w:rPr>
        <w:t>或</w:t>
      </w:r>
      <w:r>
        <w:rPr>
          <w:rFonts w:ascii="楷体" w:hAnsi="楷体" w:eastAsia="楷体" w:cs="Adobe 宋体 Std L"/>
          <w:sz w:val="24"/>
          <w:szCs w:val="21"/>
        </w:rPr>
        <w:t>BB</w:t>
      </w:r>
      <w:r>
        <w:rPr>
          <w:rFonts w:hint="eastAsia" w:ascii="楷体" w:hAnsi="楷体" w:eastAsia="楷体" w:cs="Adobe 宋体 Std L"/>
          <w:sz w:val="24"/>
          <w:szCs w:val="21"/>
        </w:rPr>
        <w:t>或</w:t>
      </w:r>
      <w:r>
        <w:rPr>
          <w:rFonts w:ascii="楷体" w:hAnsi="楷体" w:eastAsia="楷体" w:cs="Adobe 宋体 Std L"/>
          <w:sz w:val="24"/>
          <w:szCs w:val="21"/>
        </w:rPr>
        <w:t>BC</w:t>
      </w:r>
      <w:r>
        <w:rPr>
          <w:rFonts w:hint="eastAsia" w:ascii="楷体" w:hAnsi="楷体" w:eastAsia="楷体" w:cs="Adobe 宋体 Std L"/>
          <w:sz w:val="24"/>
          <w:szCs w:val="21"/>
        </w:rPr>
        <w:t>者。</w:t>
      </w:r>
    </w:p>
    <w:p>
      <w:pPr>
        <w:autoSpaceDE w:val="0"/>
        <w:autoSpaceDN w:val="0"/>
        <w:adjustRightInd w:val="0"/>
        <w:spacing w:after="280" w:line="440" w:lineRule="auto"/>
        <w:ind w:left="420"/>
        <w:rPr>
          <w:rFonts w:ascii="楷体" w:hAnsi="楷体" w:eastAsia="楷体"/>
          <w:sz w:val="24"/>
          <w:szCs w:val="21"/>
        </w:rPr>
      </w:pPr>
      <w:r>
        <w:rPr>
          <w:rFonts w:hint="eastAsia" w:ascii="楷体" w:hAnsi="楷体" w:eastAsia="楷体" w:cs="Adobe 宋体 Std L"/>
          <w:sz w:val="24"/>
          <w:szCs w:val="21"/>
        </w:rPr>
        <w:t>差：全年考核成绩中有</w:t>
      </w:r>
      <w:r>
        <w:rPr>
          <w:rFonts w:ascii="楷体" w:hAnsi="楷体" w:eastAsia="楷体" w:cs="Adobe 宋体 Std L"/>
          <w:sz w:val="24"/>
          <w:szCs w:val="21"/>
        </w:rPr>
        <w:t>1</w:t>
      </w:r>
      <w:r>
        <w:rPr>
          <w:rFonts w:hint="eastAsia" w:ascii="楷体" w:hAnsi="楷体" w:eastAsia="楷体" w:cs="Adobe 宋体 Std L"/>
          <w:sz w:val="24"/>
          <w:szCs w:val="21"/>
        </w:rPr>
        <w:t>个</w:t>
      </w:r>
      <w:r>
        <w:rPr>
          <w:rFonts w:ascii="楷体" w:hAnsi="楷体" w:eastAsia="楷体" w:cs="Adobe 宋体 Std L"/>
          <w:sz w:val="24"/>
          <w:szCs w:val="21"/>
        </w:rPr>
        <w:t>D</w:t>
      </w:r>
      <w:r>
        <w:rPr>
          <w:rFonts w:hint="eastAsia" w:ascii="楷体" w:hAnsi="楷体" w:eastAsia="楷体" w:cs="Adobe 宋体 Std L"/>
          <w:sz w:val="24"/>
          <w:szCs w:val="21"/>
        </w:rPr>
        <w:t>或是</w:t>
      </w:r>
      <w:r>
        <w:rPr>
          <w:rFonts w:ascii="楷体" w:hAnsi="楷体" w:eastAsia="楷体" w:cs="Adobe 宋体 Std L"/>
          <w:sz w:val="24"/>
          <w:szCs w:val="21"/>
        </w:rPr>
        <w:t>CC</w:t>
      </w:r>
      <w:r>
        <w:rPr>
          <w:rFonts w:hint="eastAsia" w:ascii="楷体" w:hAnsi="楷体" w:eastAsia="楷体" w:cs="Adobe 宋体 Std L"/>
          <w:sz w:val="24"/>
          <w:szCs w:val="21"/>
        </w:rPr>
        <w:t>者</w:t>
      </w:r>
    </w:p>
    <w:p>
      <w:pPr>
        <w:autoSpaceDE w:val="0"/>
        <w:autoSpaceDN w:val="0"/>
        <w:adjustRightInd w:val="0"/>
        <w:spacing w:after="280" w:line="440" w:lineRule="auto"/>
        <w:ind w:left="420"/>
        <w:rPr>
          <w:rFonts w:ascii="楷体" w:hAnsi="楷体" w:eastAsia="楷体"/>
          <w:sz w:val="24"/>
          <w:szCs w:val="21"/>
        </w:rPr>
      </w:pPr>
      <w:r>
        <w:rPr>
          <w:rFonts w:hint="eastAsia" w:ascii="楷体" w:hAnsi="楷体" w:eastAsia="楷体" w:cs="Adobe 宋体 Std L"/>
          <w:sz w:val="24"/>
          <w:szCs w:val="21"/>
        </w:rPr>
        <w:t>劣：全年考核成绩为</w:t>
      </w:r>
      <w:r>
        <w:rPr>
          <w:rFonts w:ascii="楷体" w:hAnsi="楷体" w:eastAsia="楷体" w:cs="Adobe 宋体 Std L"/>
          <w:sz w:val="24"/>
          <w:szCs w:val="21"/>
        </w:rPr>
        <w:t>DD</w:t>
      </w:r>
      <w:r>
        <w:rPr>
          <w:rFonts w:hint="eastAsia" w:ascii="楷体" w:hAnsi="楷体" w:eastAsia="楷体" w:cs="Adobe 宋体 Std L"/>
          <w:sz w:val="24"/>
          <w:szCs w:val="21"/>
        </w:rPr>
        <w:t>者。</w:t>
      </w:r>
    </w:p>
    <w:p>
      <w:pPr>
        <w:tabs>
          <w:tab w:val="left" w:pos="0"/>
        </w:tabs>
        <w:autoSpaceDE w:val="0"/>
        <w:autoSpaceDN w:val="0"/>
        <w:adjustRightInd w:val="0"/>
        <w:spacing w:after="280" w:line="440" w:lineRule="auto"/>
        <w:ind w:firstLine="540" w:firstLineChars="225"/>
        <w:rPr>
          <w:rFonts w:ascii="楷体" w:hAnsi="楷体" w:eastAsia="楷体"/>
          <w:sz w:val="24"/>
          <w:szCs w:val="21"/>
        </w:rPr>
      </w:pPr>
      <w:r>
        <w:rPr>
          <w:rFonts w:hint="eastAsia" w:ascii="楷体" w:hAnsi="楷体" w:eastAsia="楷体" w:cs="Adobe 宋体 Std L"/>
          <w:sz w:val="24"/>
          <w:szCs w:val="21"/>
        </w:rPr>
        <w:t>7、年终奖金为考核中高层管理者的全年工作成绩，于每年春节前视公司运营状史及中高层管理者个人考勤、绩效考核情况核发的奖金。</w:t>
      </w:r>
    </w:p>
    <w:p>
      <w:pPr>
        <w:tabs>
          <w:tab w:val="left" w:pos="360"/>
        </w:tabs>
        <w:autoSpaceDE w:val="0"/>
        <w:autoSpaceDN w:val="0"/>
        <w:adjustRightInd w:val="0"/>
        <w:spacing w:after="280" w:line="440" w:lineRule="auto"/>
        <w:ind w:left="420" w:leftChars="200" w:firstLine="240" w:firstLineChars="100"/>
        <w:rPr>
          <w:rFonts w:ascii="楷体" w:hAnsi="楷体" w:eastAsia="楷体"/>
          <w:sz w:val="24"/>
          <w:szCs w:val="21"/>
        </w:rPr>
      </w:pPr>
      <w:r>
        <w:rPr>
          <w:rFonts w:hint="eastAsia" w:ascii="楷体" w:hAnsi="楷体" w:eastAsia="楷体" w:cs="Adobe 宋体 Std L"/>
          <w:sz w:val="24"/>
          <w:szCs w:val="21"/>
        </w:rPr>
        <w:t>8、年终奖金的颁发标准：</w:t>
      </w:r>
    </w:p>
    <w:p>
      <w:pPr>
        <w:autoSpaceDE w:val="0"/>
        <w:autoSpaceDN w:val="0"/>
        <w:adjustRightInd w:val="0"/>
        <w:spacing w:after="280" w:line="440" w:lineRule="auto"/>
        <w:ind w:left="480"/>
        <w:rPr>
          <w:rFonts w:ascii="楷体" w:hAnsi="楷体" w:eastAsia="楷体"/>
          <w:sz w:val="24"/>
          <w:szCs w:val="21"/>
        </w:rPr>
      </w:pPr>
      <w:r>
        <w:rPr>
          <w:rFonts w:hint="eastAsia" w:ascii="楷体" w:hAnsi="楷体" w:eastAsia="楷体" w:cs="Adobe 宋体 Std L"/>
          <w:sz w:val="24"/>
          <w:szCs w:val="21"/>
        </w:rPr>
        <w:t>优：年终奖金点数是中高层管理者每月绩效工资的</w:t>
      </w:r>
      <w:r>
        <w:rPr>
          <w:rFonts w:ascii="楷体" w:hAnsi="楷体" w:eastAsia="楷体" w:cs="Adobe 宋体 Std L"/>
          <w:sz w:val="24"/>
          <w:szCs w:val="21"/>
        </w:rPr>
        <w:t>200</w:t>
      </w:r>
      <w:r>
        <w:rPr>
          <w:rFonts w:hint="eastAsia" w:ascii="楷体" w:hAnsi="楷体" w:eastAsia="楷体" w:cs="Adobe 宋体 Std L"/>
          <w:sz w:val="24"/>
          <w:szCs w:val="21"/>
        </w:rPr>
        <w:t>-500</w:t>
      </w:r>
      <w:r>
        <w:rPr>
          <w:rFonts w:ascii="楷体" w:hAnsi="楷体" w:eastAsia="楷体" w:cs="Adobe 宋体 Std L"/>
          <w:sz w:val="24"/>
          <w:szCs w:val="21"/>
        </w:rPr>
        <w:t>%</w:t>
      </w:r>
      <w:r>
        <w:rPr>
          <w:rFonts w:hint="eastAsia" w:ascii="楷体" w:hAnsi="楷体" w:eastAsia="楷体" w:cs="Adobe 宋体 Std L"/>
          <w:sz w:val="24"/>
          <w:szCs w:val="21"/>
        </w:rPr>
        <w:t>。</w:t>
      </w:r>
    </w:p>
    <w:p>
      <w:pPr>
        <w:autoSpaceDE w:val="0"/>
        <w:autoSpaceDN w:val="0"/>
        <w:adjustRightInd w:val="0"/>
        <w:spacing w:after="280" w:line="440" w:lineRule="auto"/>
        <w:ind w:left="480"/>
        <w:rPr>
          <w:rFonts w:ascii="楷体" w:hAnsi="楷体" w:eastAsia="楷体"/>
          <w:sz w:val="24"/>
          <w:szCs w:val="21"/>
        </w:rPr>
      </w:pPr>
      <w:r>
        <w:rPr>
          <w:rFonts w:hint="eastAsia" w:ascii="楷体" w:hAnsi="楷体" w:eastAsia="楷体" w:cs="Adobe 宋体 Std L"/>
          <w:sz w:val="24"/>
          <w:szCs w:val="21"/>
        </w:rPr>
        <w:t>良：年终奖金点数是中高层管理者每月绩效工资的</w:t>
      </w:r>
      <w:r>
        <w:rPr>
          <w:rFonts w:ascii="楷体" w:hAnsi="楷体" w:eastAsia="楷体" w:cs="Adobe 宋体 Std L"/>
          <w:sz w:val="24"/>
          <w:szCs w:val="21"/>
        </w:rPr>
        <w:t>150</w:t>
      </w:r>
      <w:r>
        <w:rPr>
          <w:rFonts w:hint="eastAsia" w:ascii="楷体" w:hAnsi="楷体" w:eastAsia="楷体" w:cs="Adobe 宋体 Std L"/>
          <w:sz w:val="24"/>
          <w:szCs w:val="21"/>
        </w:rPr>
        <w:t>-200</w:t>
      </w:r>
      <w:r>
        <w:rPr>
          <w:rFonts w:ascii="楷体" w:hAnsi="楷体" w:eastAsia="楷体" w:cs="Adobe 宋体 Std L"/>
          <w:sz w:val="24"/>
          <w:szCs w:val="21"/>
        </w:rPr>
        <w:t>%</w:t>
      </w:r>
      <w:r>
        <w:rPr>
          <w:rFonts w:hint="eastAsia" w:ascii="楷体" w:hAnsi="楷体" w:eastAsia="楷体" w:cs="Adobe 宋体 Std L"/>
          <w:sz w:val="24"/>
          <w:szCs w:val="21"/>
        </w:rPr>
        <w:t>。</w:t>
      </w:r>
    </w:p>
    <w:p>
      <w:pPr>
        <w:autoSpaceDE w:val="0"/>
        <w:autoSpaceDN w:val="0"/>
        <w:adjustRightInd w:val="0"/>
        <w:spacing w:after="280" w:line="440" w:lineRule="auto"/>
        <w:ind w:left="480"/>
        <w:rPr>
          <w:rFonts w:ascii="楷体" w:hAnsi="楷体" w:eastAsia="楷体"/>
          <w:sz w:val="24"/>
          <w:szCs w:val="21"/>
        </w:rPr>
      </w:pPr>
      <w:r>
        <w:rPr>
          <w:rFonts w:hint="eastAsia" w:ascii="楷体" w:hAnsi="楷体" w:eastAsia="楷体" w:cs="Adobe 宋体 Std L"/>
          <w:sz w:val="24"/>
          <w:szCs w:val="21"/>
        </w:rPr>
        <w:t>可：年终奖金点数是中高层管理者每月绩效工资的100</w:t>
      </w:r>
      <w:r>
        <w:rPr>
          <w:rFonts w:ascii="楷体" w:hAnsi="楷体" w:eastAsia="楷体" w:cs="Adobe 宋体 Std L"/>
          <w:sz w:val="24"/>
          <w:szCs w:val="21"/>
        </w:rPr>
        <w:t>%</w:t>
      </w:r>
      <w:r>
        <w:rPr>
          <w:rFonts w:hint="eastAsia" w:ascii="楷体" w:hAnsi="楷体" w:eastAsia="楷体" w:cs="Adobe 宋体 Std L"/>
          <w:sz w:val="24"/>
          <w:szCs w:val="21"/>
        </w:rPr>
        <w:t>。</w:t>
      </w:r>
    </w:p>
    <w:p>
      <w:pPr>
        <w:autoSpaceDE w:val="0"/>
        <w:autoSpaceDN w:val="0"/>
        <w:adjustRightInd w:val="0"/>
        <w:spacing w:after="280" w:line="440" w:lineRule="auto"/>
        <w:ind w:left="480"/>
        <w:rPr>
          <w:rFonts w:ascii="楷体" w:hAnsi="楷体" w:eastAsia="楷体"/>
          <w:sz w:val="24"/>
          <w:szCs w:val="21"/>
        </w:rPr>
      </w:pPr>
      <w:r>
        <w:rPr>
          <w:rFonts w:hint="eastAsia" w:ascii="楷体" w:hAnsi="楷体" w:eastAsia="楷体" w:cs="Adobe 宋体 Std L"/>
          <w:sz w:val="24"/>
          <w:szCs w:val="21"/>
        </w:rPr>
        <w:t>差：年终奖金点数是中高层管理者每月绩效工资的0</w:t>
      </w:r>
      <w:r>
        <w:rPr>
          <w:rFonts w:ascii="楷体" w:hAnsi="楷体" w:eastAsia="楷体" w:cs="Adobe 宋体 Std L"/>
          <w:sz w:val="24"/>
          <w:szCs w:val="21"/>
        </w:rPr>
        <w:t>%</w:t>
      </w:r>
      <w:r>
        <w:rPr>
          <w:rFonts w:hint="eastAsia" w:ascii="楷体" w:hAnsi="楷体" w:eastAsia="楷体" w:cs="Adobe 宋体 Std L"/>
          <w:sz w:val="24"/>
          <w:szCs w:val="21"/>
        </w:rPr>
        <w:t>，</w:t>
      </w:r>
      <w:r>
        <w:rPr>
          <w:rFonts w:hint="eastAsia" w:ascii="楷体" w:hAnsi="楷体" w:eastAsia="楷体" w:cs="Adobe 宋体 Std L"/>
          <w:sz w:val="24"/>
          <w:szCs w:val="21"/>
          <w:shd w:val="pct10" w:color="auto" w:fill="FFFFFF"/>
        </w:rPr>
        <w:t>撤销被考核人的领导职务。</w:t>
      </w:r>
    </w:p>
    <w:p>
      <w:pPr>
        <w:autoSpaceDE w:val="0"/>
        <w:autoSpaceDN w:val="0"/>
        <w:adjustRightInd w:val="0"/>
        <w:spacing w:after="280" w:line="440" w:lineRule="auto"/>
        <w:ind w:firstLine="480" w:firstLineChars="200"/>
        <w:rPr>
          <w:rFonts w:ascii="楷体" w:hAnsi="楷体" w:eastAsia="楷体"/>
          <w:sz w:val="24"/>
          <w:szCs w:val="21"/>
          <w:shd w:val="pct10" w:color="auto" w:fill="FFFFFF"/>
        </w:rPr>
      </w:pPr>
      <w:r>
        <w:rPr>
          <w:rFonts w:hint="eastAsia" w:ascii="楷体" w:hAnsi="楷体" w:eastAsia="楷体" w:cs="Adobe 宋体 Std L"/>
          <w:sz w:val="24"/>
          <w:szCs w:val="21"/>
        </w:rPr>
        <w:t>劣：年终奖金点数为</w:t>
      </w:r>
      <w:r>
        <w:rPr>
          <w:rFonts w:ascii="楷体" w:hAnsi="楷体" w:eastAsia="楷体" w:cs="Adobe 宋体 Std L"/>
          <w:sz w:val="24"/>
          <w:szCs w:val="21"/>
        </w:rPr>
        <w:t>0</w:t>
      </w:r>
      <w:r>
        <w:rPr>
          <w:rFonts w:hint="eastAsia" w:ascii="楷体" w:hAnsi="楷体" w:eastAsia="楷体" w:cs="Adobe 宋体 Std L"/>
          <w:sz w:val="24"/>
          <w:szCs w:val="21"/>
        </w:rPr>
        <w:t>，</w:t>
      </w:r>
      <w:r>
        <w:rPr>
          <w:rFonts w:hint="eastAsia" w:ascii="楷体" w:hAnsi="楷体" w:eastAsia="楷体" w:cs="Adobe 宋体 Std L"/>
          <w:sz w:val="24"/>
          <w:szCs w:val="21"/>
          <w:shd w:val="pct10" w:color="auto" w:fill="FFFFFF"/>
        </w:rPr>
        <w:t>被考核人需主动审请离职或撤销被考核人的领导职务，解除或终止劳动合同关系。</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十三、其他</w:t>
      </w:r>
    </w:p>
    <w:p>
      <w:pPr>
        <w:tabs>
          <w:tab w:val="left" w:pos="840"/>
        </w:tabs>
        <w:autoSpaceDE w:val="0"/>
        <w:autoSpaceDN w:val="0"/>
        <w:adjustRightInd w:val="0"/>
        <w:spacing w:after="280" w:line="440" w:lineRule="auto"/>
        <w:ind w:left="840" w:hanging="360"/>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、本制度所规定事项，若有修订之必要时，由公司人事行政管理中心将修订方案呈报公司决策层办公会议批准。</w:t>
      </w:r>
    </w:p>
    <w:p>
      <w:pPr>
        <w:tabs>
          <w:tab w:val="left" w:pos="840"/>
        </w:tabs>
        <w:autoSpaceDE w:val="0"/>
        <w:autoSpaceDN w:val="0"/>
        <w:adjustRightInd w:val="0"/>
        <w:spacing w:after="280" w:line="440" w:lineRule="auto"/>
        <w:ind w:left="840" w:hanging="360"/>
        <w:rPr>
          <w:rFonts w:ascii="楷体" w:hAnsi="楷体" w:eastAsia="楷体"/>
          <w:sz w:val="24"/>
          <w:szCs w:val="21"/>
        </w:rPr>
      </w:pPr>
      <w:r>
        <w:rPr>
          <w:rFonts w:hint="eastAsia" w:ascii="楷体" w:hAnsi="楷体" w:eastAsia="楷体" w:cs="Adobe 宋体 Std L"/>
          <w:sz w:val="24"/>
          <w:szCs w:val="21"/>
        </w:rPr>
        <w:t>2、本制度解释权属公司人事行政管理中心。</w:t>
      </w:r>
    </w:p>
    <w:p>
      <w:pPr>
        <w:spacing w:after="280" w:line="440" w:lineRule="auto"/>
        <w:rPr>
          <w:rFonts w:ascii="楷体" w:hAnsi="楷体" w:eastAsia="楷体"/>
        </w:rPr>
      </w:pPr>
      <w:r>
        <w:rPr>
          <w:rFonts w:hint="eastAsia" w:ascii="楷体" w:hAnsi="楷体" w:eastAsia="楷体" w:cs="Adobe 宋体 Std L"/>
          <w:sz w:val="24"/>
          <w:szCs w:val="21"/>
        </w:rPr>
        <w:t>3、本制度从二零</w:t>
      </w:r>
      <w:r>
        <w:rPr>
          <w:rFonts w:hint="eastAsia" w:ascii="楷体" w:hAnsi="楷体" w:eastAsia="楷体" w:cs="Adobe 宋体 Std L"/>
          <w:sz w:val="24"/>
          <w:szCs w:val="21"/>
          <w:u w:val="single"/>
        </w:rPr>
        <w:t xml:space="preserve">     </w:t>
      </w:r>
      <w:r>
        <w:rPr>
          <w:rFonts w:hint="eastAsia" w:ascii="楷体" w:hAnsi="楷体" w:eastAsia="楷体" w:cs="Adobe 宋体 Std L"/>
          <w:sz w:val="24"/>
          <w:szCs w:val="21"/>
        </w:rPr>
        <w:t>年</w:t>
      </w:r>
      <w:r>
        <w:rPr>
          <w:rFonts w:hint="eastAsia" w:ascii="楷体" w:hAnsi="楷体" w:eastAsia="楷体" w:cs="Adobe 宋体 Std L"/>
          <w:sz w:val="24"/>
          <w:szCs w:val="21"/>
          <w:u w:val="single"/>
        </w:rPr>
        <w:t xml:space="preserve">    </w:t>
      </w:r>
      <w:r>
        <w:rPr>
          <w:rFonts w:hint="eastAsia" w:ascii="楷体" w:hAnsi="楷体" w:eastAsia="楷体" w:cs="Adobe 宋体 Std L"/>
          <w:sz w:val="24"/>
          <w:szCs w:val="21"/>
        </w:rPr>
        <w:t>月</w:t>
      </w:r>
      <w:r>
        <w:rPr>
          <w:rFonts w:hint="eastAsia" w:ascii="楷体" w:hAnsi="楷体" w:eastAsia="楷体" w:cs="Adobe 宋体 Std L"/>
          <w:sz w:val="24"/>
          <w:szCs w:val="21"/>
          <w:u w:val="single"/>
        </w:rPr>
        <w:t xml:space="preserve">    </w:t>
      </w:r>
      <w:r>
        <w:rPr>
          <w:rFonts w:hint="eastAsia" w:ascii="楷体" w:hAnsi="楷体" w:eastAsia="楷体" w:cs="Adobe 宋体 Std L"/>
          <w:sz w:val="24"/>
          <w:szCs w:val="21"/>
        </w:rPr>
        <w:t>日起开始实施。</w:t>
      </w:r>
    </w:p>
    <w:p>
      <w:pPr>
        <w:autoSpaceDE w:val="0"/>
        <w:autoSpaceDN w:val="0"/>
        <w:adjustRightInd w:val="0"/>
        <w:spacing w:after="280" w:line="440" w:lineRule="auto"/>
        <w:ind w:left="480"/>
        <w:jc w:val="center"/>
        <w:rPr>
          <w:rFonts w:ascii="楷体" w:hAnsi="楷体" w:eastAsia="楷体"/>
          <w:b/>
          <w:bCs/>
          <w:sz w:val="24"/>
          <w:szCs w:val="28"/>
        </w:rPr>
      </w:pPr>
      <w:r>
        <w:rPr>
          <w:rFonts w:ascii="楷体" w:hAnsi="楷体" w:eastAsia="楷体" w:cs="Adobe 宋体 Std L"/>
          <w:b/>
          <w:bCs/>
          <w:sz w:val="24"/>
          <w:szCs w:val="28"/>
        </w:rPr>
        <w:br w:type="page"/>
      </w:r>
      <w:r>
        <w:rPr>
          <w:rFonts w:hint="eastAsia" w:ascii="楷体" w:hAnsi="楷体" w:eastAsia="楷体" w:cs="Adobe 宋体 Std L"/>
          <w:b/>
          <w:bCs/>
          <w:sz w:val="36"/>
          <w:szCs w:val="28"/>
        </w:rPr>
        <w:t>表单部分</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附件1</w:t>
      </w:r>
      <w:r>
        <w:rPr>
          <w:rFonts w:hint="eastAsia" w:ascii="楷体" w:hAnsi="楷体" w:eastAsia="楷体" w:cs="Adobe 宋体 Std L"/>
          <w:sz w:val="24"/>
          <w:szCs w:val="21"/>
        </w:rPr>
        <w:t>：</w:t>
      </w:r>
    </w:p>
    <w:p>
      <w:pPr>
        <w:autoSpaceDE w:val="0"/>
        <w:autoSpaceDN w:val="0"/>
        <w:adjustRightInd w:val="0"/>
        <w:spacing w:after="280" w:line="440" w:lineRule="auto"/>
        <w:jc w:val="center"/>
        <w:rPr>
          <w:rFonts w:ascii="楷体" w:hAnsi="楷体" w:eastAsia="楷体"/>
          <w:sz w:val="24"/>
          <w:szCs w:val="21"/>
        </w:rPr>
      </w:pPr>
      <w:r>
        <w:rPr>
          <w:rFonts w:hint="eastAsia" w:ascii="楷体" w:hAnsi="楷体" w:eastAsia="楷体" w:cs="Adobe 宋体 Std L"/>
          <w:b/>
          <w:bCs/>
          <w:sz w:val="24"/>
          <w:szCs w:val="28"/>
        </w:rPr>
        <w:t>中高层管理者考绩结果汇总表</w:t>
      </w:r>
    </w:p>
    <w:p>
      <w:pPr>
        <w:autoSpaceDE w:val="0"/>
        <w:autoSpaceDN w:val="0"/>
        <w:adjustRightInd w:val="0"/>
        <w:spacing w:after="280" w:line="440" w:lineRule="auto"/>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部门：</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考核期：</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日至</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p>
    <w:tbl>
      <w:tblPr>
        <w:tblStyle w:val="16"/>
        <w:tblW w:w="0" w:type="auto"/>
        <w:jc w:val="center"/>
        <w:tblLayout w:type="fixed"/>
        <w:tblCellMar>
          <w:top w:w="0" w:type="dxa"/>
          <w:left w:w="108" w:type="dxa"/>
          <w:bottom w:w="0" w:type="dxa"/>
          <w:right w:w="108" w:type="dxa"/>
        </w:tblCellMar>
      </w:tblPr>
      <w:tblGrid>
        <w:gridCol w:w="1340"/>
        <w:gridCol w:w="1819"/>
        <w:gridCol w:w="1819"/>
        <w:gridCol w:w="1817"/>
        <w:gridCol w:w="1817"/>
        <w:gridCol w:w="1817"/>
        <w:gridCol w:w="1820"/>
        <w:gridCol w:w="894"/>
        <w:gridCol w:w="1194"/>
      </w:tblGrid>
      <w:tr>
        <w:trPr>
          <w:trHeight w:val="822" w:hRule="atLeast"/>
          <w:jc w:val="center"/>
        </w:trPr>
        <w:tc>
          <w:tcPr>
            <w:tcW w:w="134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center"/>
              <w:rPr>
                <w:rFonts w:ascii="楷体" w:hAnsi="楷体" w:eastAsia="楷体"/>
                <w:sz w:val="24"/>
                <w:szCs w:val="21"/>
              </w:rPr>
            </w:pPr>
            <w:r>
              <w:rPr>
                <w:rFonts w:hint="eastAsia" w:ascii="楷体" w:hAnsi="楷体" w:eastAsia="楷体" w:cs="Adobe 宋体 Std L"/>
                <w:sz w:val="24"/>
                <w:szCs w:val="21"/>
              </w:rPr>
              <w:t>绩效达成部分</w:t>
            </w:r>
          </w:p>
        </w:tc>
        <w:tc>
          <w:tcPr>
            <w:tcW w:w="9090"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center"/>
              <w:rPr>
                <w:rFonts w:ascii="楷体" w:hAnsi="楷体" w:eastAsia="楷体"/>
                <w:sz w:val="24"/>
                <w:szCs w:val="21"/>
              </w:rPr>
            </w:pPr>
            <w:r>
              <w:rPr>
                <w:rFonts w:hint="eastAsia" w:ascii="楷体" w:hAnsi="楷体" w:eastAsia="楷体" w:cs="Adobe 宋体 Std L"/>
                <w:sz w:val="24"/>
                <w:szCs w:val="21"/>
              </w:rPr>
              <w:t>管理控制部分</w:t>
            </w:r>
          </w:p>
        </w:tc>
        <w:tc>
          <w:tcPr>
            <w:tcW w:w="8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1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861" w:hRule="atLeast"/>
          <w:jc w:val="center"/>
        </w:trPr>
        <w:tc>
          <w:tcPr>
            <w:tcW w:w="1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内容</w:t>
            </w:r>
          </w:p>
        </w:tc>
        <w:tc>
          <w:tcPr>
            <w:tcW w:w="181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1.预算指标</w:t>
            </w:r>
          </w:p>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2.关键KPI指标</w:t>
            </w:r>
          </w:p>
        </w:tc>
        <w:tc>
          <w:tcPr>
            <w:tcW w:w="181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部门岗位贡献规范（1</w:t>
            </w:r>
            <w:r>
              <w:rPr>
                <w:rFonts w:ascii="楷体" w:hAnsi="楷体" w:eastAsia="楷体" w:cs="Adobe 宋体 Std L"/>
                <w:sz w:val="24"/>
                <w:szCs w:val="18"/>
              </w:rPr>
              <w:t>00</w:t>
            </w:r>
            <w:r>
              <w:rPr>
                <w:rFonts w:hint="eastAsia" w:ascii="楷体" w:hAnsi="楷体" w:eastAsia="楷体" w:cs="Adobe 宋体 Std L"/>
                <w:sz w:val="24"/>
                <w:szCs w:val="18"/>
              </w:rPr>
              <w:t>分，权重30%）</w:t>
            </w:r>
          </w:p>
        </w:tc>
        <w:tc>
          <w:tcPr>
            <w:tcW w:w="18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工作计划完成情况（1</w:t>
            </w:r>
            <w:r>
              <w:rPr>
                <w:rFonts w:ascii="楷体" w:hAnsi="楷体" w:eastAsia="楷体" w:cs="Adobe 宋体 Std L"/>
                <w:sz w:val="24"/>
                <w:szCs w:val="18"/>
              </w:rPr>
              <w:t>00</w:t>
            </w:r>
            <w:r>
              <w:rPr>
                <w:rFonts w:hint="eastAsia" w:ascii="楷体" w:hAnsi="楷体" w:eastAsia="楷体" w:cs="Adobe 宋体 Std L"/>
                <w:sz w:val="24"/>
                <w:szCs w:val="18"/>
              </w:rPr>
              <w:t>分，权重40%）</w:t>
            </w:r>
          </w:p>
        </w:tc>
        <w:tc>
          <w:tcPr>
            <w:tcW w:w="18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ascii="楷体" w:hAnsi="楷体" w:eastAsia="楷体" w:cs="Adobe 宋体 Std L"/>
                <w:sz w:val="24"/>
                <w:szCs w:val="18"/>
              </w:rPr>
              <w:t xml:space="preserve">  </w:t>
            </w:r>
            <w:r>
              <w:rPr>
                <w:rFonts w:hint="eastAsia" w:ascii="楷体" w:hAnsi="楷体" w:eastAsia="楷体" w:cs="Adobe 宋体 Std L"/>
                <w:sz w:val="24"/>
                <w:szCs w:val="18"/>
              </w:rPr>
              <w:t>上级评议（1</w:t>
            </w:r>
            <w:r>
              <w:rPr>
                <w:rFonts w:ascii="楷体" w:hAnsi="楷体" w:eastAsia="楷体" w:cs="Adobe 宋体 Std L"/>
                <w:sz w:val="24"/>
                <w:szCs w:val="18"/>
              </w:rPr>
              <w:t>00</w:t>
            </w:r>
            <w:r>
              <w:rPr>
                <w:rFonts w:hint="eastAsia" w:ascii="楷体" w:hAnsi="楷体" w:eastAsia="楷体" w:cs="Adobe 宋体 Std L"/>
                <w:sz w:val="24"/>
                <w:szCs w:val="18"/>
              </w:rPr>
              <w:t>分，权重30%）</w:t>
            </w:r>
          </w:p>
        </w:tc>
        <w:tc>
          <w:tcPr>
            <w:tcW w:w="18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相关部门评议（1</w:t>
            </w:r>
            <w:r>
              <w:rPr>
                <w:rFonts w:ascii="楷体" w:hAnsi="楷体" w:eastAsia="楷体" w:cs="Adobe 宋体 Std L"/>
                <w:sz w:val="24"/>
                <w:szCs w:val="18"/>
              </w:rPr>
              <w:t>00</w:t>
            </w:r>
            <w:r>
              <w:rPr>
                <w:rFonts w:hint="eastAsia" w:ascii="楷体" w:hAnsi="楷体" w:eastAsia="楷体" w:cs="Adobe 宋体 Std L"/>
                <w:sz w:val="24"/>
                <w:szCs w:val="18"/>
              </w:rPr>
              <w:t>分，权重待定）</w:t>
            </w:r>
          </w:p>
        </w:tc>
        <w:tc>
          <w:tcPr>
            <w:tcW w:w="18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下属评议（1</w:t>
            </w:r>
            <w:r>
              <w:rPr>
                <w:rFonts w:ascii="楷体" w:hAnsi="楷体" w:eastAsia="楷体" w:cs="Adobe 宋体 Std L"/>
                <w:sz w:val="24"/>
                <w:szCs w:val="18"/>
              </w:rPr>
              <w:t>00</w:t>
            </w:r>
            <w:r>
              <w:rPr>
                <w:rFonts w:hint="eastAsia" w:ascii="楷体" w:hAnsi="楷体" w:eastAsia="楷体" w:cs="Adobe 宋体 Std L"/>
                <w:sz w:val="24"/>
                <w:szCs w:val="18"/>
              </w:rPr>
              <w:t>，权重待定）</w:t>
            </w:r>
          </w:p>
        </w:tc>
        <w:tc>
          <w:tcPr>
            <w:tcW w:w="8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总分</w:t>
            </w:r>
          </w:p>
        </w:tc>
        <w:tc>
          <w:tcPr>
            <w:tcW w:w="119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等级</w:t>
            </w:r>
          </w:p>
        </w:tc>
      </w:tr>
      <w:tr>
        <w:trPr>
          <w:trHeight w:val="851" w:hRule="atLeast"/>
          <w:jc w:val="center"/>
        </w:trPr>
        <w:tc>
          <w:tcPr>
            <w:tcW w:w="134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姓名</w:t>
            </w: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2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8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1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822" w:hRule="atLeast"/>
          <w:jc w:val="center"/>
        </w:trPr>
        <w:tc>
          <w:tcPr>
            <w:tcW w:w="134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2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8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1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822" w:hRule="atLeast"/>
          <w:jc w:val="center"/>
        </w:trPr>
        <w:tc>
          <w:tcPr>
            <w:tcW w:w="134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2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8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1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851" w:hRule="atLeast"/>
          <w:jc w:val="center"/>
        </w:trPr>
        <w:tc>
          <w:tcPr>
            <w:tcW w:w="134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82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8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19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bl>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w:t>
      </w:r>
      <w:r>
        <w:rPr>
          <w:rFonts w:ascii="楷体" w:hAnsi="楷体" w:eastAsia="楷体" w:cs="Adobe 宋体 Std L"/>
          <w:b/>
          <w:bCs/>
          <w:sz w:val="24"/>
          <w:szCs w:val="32"/>
        </w:rPr>
        <w:t>2</w:t>
      </w:r>
      <w:r>
        <w:rPr>
          <w:rFonts w:hint="eastAsia" w:ascii="楷体" w:hAnsi="楷体" w:eastAsia="楷体" w:cs="Adobe 宋体 Std L"/>
          <w:sz w:val="24"/>
          <w:szCs w:val="21"/>
        </w:rPr>
        <w:t xml:space="preserve">：                                </w:t>
      </w:r>
      <w:r>
        <w:rPr>
          <w:rFonts w:hint="eastAsia" w:ascii="楷体" w:hAnsi="楷体" w:eastAsia="楷体" w:cs="Adobe 宋体 Std L"/>
          <w:b/>
          <w:bCs/>
          <w:sz w:val="24"/>
          <w:szCs w:val="28"/>
        </w:rPr>
        <w:t xml:space="preserve">    部门绩效目标量化指标达成考核表</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被考核人：</w:t>
      </w:r>
      <w:r>
        <w:rPr>
          <w:rFonts w:ascii="楷体" w:hAnsi="楷体" w:eastAsia="楷体" w:cs="Adobe 宋体 Std L"/>
          <w:sz w:val="24"/>
          <w:szCs w:val="21"/>
        </w:rPr>
        <w:t xml:space="preserve">                              </w:t>
      </w:r>
      <w:r>
        <w:rPr>
          <w:rFonts w:hint="eastAsia" w:ascii="楷体" w:hAnsi="楷体" w:eastAsia="楷体" w:cs="Adobe 宋体 Std L"/>
          <w:sz w:val="24"/>
          <w:szCs w:val="21"/>
        </w:rPr>
        <w:t>考核期：</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日至</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p>
    <w:tbl>
      <w:tblPr>
        <w:tblStyle w:val="16"/>
        <w:tblW w:w="0" w:type="auto"/>
        <w:tblInd w:w="0" w:type="dxa"/>
        <w:tblLayout w:type="fixed"/>
        <w:tblCellMar>
          <w:top w:w="0" w:type="dxa"/>
          <w:left w:w="108" w:type="dxa"/>
          <w:bottom w:w="0" w:type="dxa"/>
          <w:right w:w="108" w:type="dxa"/>
        </w:tblCellMar>
      </w:tblPr>
      <w:tblGrid>
        <w:gridCol w:w="980"/>
        <w:gridCol w:w="2342"/>
        <w:gridCol w:w="2345"/>
        <w:gridCol w:w="2345"/>
        <w:gridCol w:w="5210"/>
        <w:gridCol w:w="1296"/>
      </w:tblGrid>
      <w:tr>
        <w:trPr>
          <w:trHeight w:val="1525" w:hRule="atLeast"/>
        </w:trPr>
        <w:tc>
          <w:tcPr>
            <w:tcW w:w="9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序号</w:t>
            </w:r>
          </w:p>
        </w:tc>
        <w:tc>
          <w:tcPr>
            <w:tcW w:w="23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考核内容</w:t>
            </w:r>
          </w:p>
        </w:tc>
        <w:tc>
          <w:tcPr>
            <w:tcW w:w="23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考核标准</w:t>
            </w:r>
          </w:p>
        </w:tc>
        <w:tc>
          <w:tcPr>
            <w:tcW w:w="23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数据来源</w:t>
            </w:r>
          </w:p>
        </w:tc>
        <w:tc>
          <w:tcPr>
            <w:tcW w:w="52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考核时间－记录</w:t>
            </w:r>
          </w:p>
        </w:tc>
        <w:tc>
          <w:tcPr>
            <w:tcW w:w="129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考核结果</w:t>
            </w:r>
          </w:p>
        </w:tc>
      </w:tr>
      <w:tr>
        <w:trPr>
          <w:trHeight w:val="789" w:hRule="atLeast"/>
        </w:trPr>
        <w:tc>
          <w:tcPr>
            <w:tcW w:w="98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521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762" w:hRule="atLeast"/>
        </w:trPr>
        <w:tc>
          <w:tcPr>
            <w:tcW w:w="98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521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762" w:hRule="atLeast"/>
        </w:trPr>
        <w:tc>
          <w:tcPr>
            <w:tcW w:w="98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521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789" w:hRule="atLeast"/>
        </w:trPr>
        <w:tc>
          <w:tcPr>
            <w:tcW w:w="98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521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762" w:hRule="atLeast"/>
        </w:trPr>
        <w:tc>
          <w:tcPr>
            <w:tcW w:w="98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521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762" w:hRule="atLeast"/>
        </w:trPr>
        <w:tc>
          <w:tcPr>
            <w:tcW w:w="98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34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521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bl>
    <w:p>
      <w:pPr>
        <w:autoSpaceDE w:val="0"/>
        <w:autoSpaceDN w:val="0"/>
        <w:adjustRightInd w:val="0"/>
        <w:spacing w:after="280" w:line="440" w:lineRule="auto"/>
        <w:rPr>
          <w:rFonts w:ascii="楷体" w:hAnsi="楷体" w:eastAsia="楷体"/>
          <w:sz w:val="24"/>
          <w:szCs w:val="21"/>
          <w:u w:val="single"/>
        </w:rPr>
      </w:pPr>
      <w:r>
        <w:rPr>
          <w:rFonts w:hint="eastAsia" w:ascii="楷体" w:hAnsi="楷体" w:eastAsia="楷体" w:cs="Adobe 宋体 Std L"/>
          <w:sz w:val="24"/>
          <w:szCs w:val="21"/>
        </w:rPr>
        <w:t>记录人：</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核准人：</w:t>
      </w:r>
      <w:r>
        <w:rPr>
          <w:rFonts w:ascii="楷体" w:hAnsi="楷体" w:eastAsia="楷体" w:cs="Adobe 宋体 Std L"/>
          <w:sz w:val="24"/>
          <w:szCs w:val="21"/>
          <w:u w:val="single"/>
        </w:rPr>
        <w:t xml:space="preserve">            </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附件3</w:t>
      </w:r>
      <w:r>
        <w:rPr>
          <w:rFonts w:hint="eastAsia" w:ascii="楷体" w:hAnsi="楷体" w:eastAsia="楷体" w:cs="Adobe 宋体 Std L"/>
          <w:sz w:val="24"/>
          <w:szCs w:val="21"/>
        </w:rPr>
        <w:t xml:space="preserve">：                                      </w:t>
      </w:r>
      <w:r>
        <w:rPr>
          <w:rFonts w:hint="eastAsia" w:ascii="楷体" w:hAnsi="楷体" w:eastAsia="楷体" w:cs="Adobe 宋体 Std L"/>
          <w:b/>
          <w:bCs/>
          <w:sz w:val="24"/>
          <w:szCs w:val="28"/>
        </w:rPr>
        <w:t xml:space="preserve">       对中高层管理者的考核流程图</w:t>
      </w:r>
    </w:p>
    <w:tbl>
      <w:tblPr>
        <w:tblStyle w:val="16"/>
        <w:tblW w:w="14202" w:type="dxa"/>
        <w:tblInd w:w="318" w:type="dxa"/>
        <w:tblLayout w:type="fixed"/>
        <w:tblCellMar>
          <w:top w:w="0" w:type="dxa"/>
          <w:left w:w="108" w:type="dxa"/>
          <w:bottom w:w="0" w:type="dxa"/>
          <w:right w:w="108" w:type="dxa"/>
        </w:tblCellMar>
      </w:tblPr>
      <w:tblGrid>
        <w:gridCol w:w="2850"/>
        <w:gridCol w:w="11352"/>
      </w:tblGrid>
      <w:tr>
        <w:trPr>
          <w:trHeight w:val="769" w:hRule="atLeast"/>
        </w:trPr>
        <w:tc>
          <w:tcPr>
            <w:tcW w:w="2850" w:type="dxa"/>
            <w:tcBorders>
              <w:top w:val="single" w:color="auto" w:sz="6" w:space="0"/>
              <w:left w:val="nil"/>
              <w:bottom w:val="single" w:color="auto" w:sz="6" w:space="0"/>
              <w:right w:val="single" w:color="auto" w:sz="6" w:space="0"/>
            </w:tcBorders>
          </w:tcPr>
          <w:p>
            <w:pPr>
              <w:autoSpaceDE w:val="0"/>
              <w:autoSpaceDN w:val="0"/>
              <w:adjustRightInd w:val="0"/>
              <w:spacing w:after="280" w:line="440" w:lineRule="auto"/>
              <w:jc w:val="center"/>
              <w:rPr>
                <w:rFonts w:ascii="楷体" w:hAnsi="楷体" w:eastAsia="楷体"/>
                <w:b/>
                <w:bCs/>
                <w:sz w:val="24"/>
                <w:szCs w:val="21"/>
              </w:rPr>
            </w:pPr>
            <w:r>
              <w:rPr>
                <w:rFonts w:hint="eastAsia" w:ascii="楷体" w:hAnsi="楷体" w:eastAsia="楷体" w:cs="Adobe 宋体 Std L"/>
                <w:b/>
                <w:bCs/>
                <w:sz w:val="24"/>
                <w:szCs w:val="21"/>
              </w:rPr>
              <w:t>相关单位/个人</w:t>
            </w:r>
          </w:p>
        </w:tc>
        <w:tc>
          <w:tcPr>
            <w:tcW w:w="11352" w:type="dxa"/>
            <w:tcBorders>
              <w:top w:val="single" w:color="auto" w:sz="6" w:space="0"/>
              <w:left w:val="single" w:color="auto" w:sz="6" w:space="0"/>
              <w:bottom w:val="single" w:color="auto" w:sz="6" w:space="0"/>
              <w:right w:val="nil"/>
            </w:tcBorders>
          </w:tcPr>
          <w:p>
            <w:pPr>
              <w:autoSpaceDE w:val="0"/>
              <w:autoSpaceDN w:val="0"/>
              <w:adjustRightInd w:val="0"/>
              <w:spacing w:after="280" w:line="440" w:lineRule="auto"/>
              <w:jc w:val="center"/>
              <w:rPr>
                <w:rFonts w:ascii="楷体" w:hAnsi="楷体" w:eastAsia="楷体"/>
                <w:b/>
                <w:bCs/>
                <w:sz w:val="24"/>
                <w:szCs w:val="21"/>
              </w:rPr>
            </w:pPr>
            <w:r>
              <w:rPr>
                <w:rFonts w:hint="eastAsia" w:ascii="楷体" w:hAnsi="楷体" w:eastAsia="楷体" w:cs="Adobe 宋体 Std L"/>
                <w:b/>
                <w:bCs/>
                <w:sz w:val="24"/>
                <w:szCs w:val="21"/>
              </w:rPr>
              <w:t>活动</w:t>
            </w:r>
          </w:p>
        </w:tc>
      </w:tr>
      <w:tr>
        <w:trPr>
          <w:trHeight w:val="608" w:hRule="atLeast"/>
        </w:trPr>
        <w:tc>
          <w:tcPr>
            <w:tcW w:w="2850" w:type="dxa"/>
            <w:tcBorders>
              <w:top w:val="single" w:color="auto" w:sz="6" w:space="0"/>
              <w:left w:val="nil"/>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rPr>
            </w:pPr>
            <w:r>
              <w:rPr>
                <w:rFonts w:hint="eastAsia" w:ascii="楷体" w:hAnsi="楷体" w:eastAsia="楷体" w:cs="Adobe 宋体 Std L"/>
                <w:sz w:val="24"/>
              </w:rPr>
              <w:t>1.被考核人</w:t>
            </w:r>
          </w:p>
        </w:tc>
        <w:tc>
          <w:tcPr>
            <w:tcW w:w="11352" w:type="dxa"/>
            <w:tcBorders>
              <w:top w:val="single" w:color="auto" w:sz="6" w:space="0"/>
              <w:left w:val="single" w:color="auto" w:sz="6" w:space="0"/>
              <w:bottom w:val="single" w:color="auto" w:sz="6" w:space="0"/>
              <w:right w:val="nil"/>
            </w:tcBorders>
          </w:tcPr>
          <w:p>
            <w:pPr>
              <w:tabs>
                <w:tab w:val="left" w:pos="1260"/>
              </w:tabs>
              <w:autoSpaceDE w:val="0"/>
              <w:autoSpaceDN w:val="0"/>
              <w:adjustRightInd w:val="0"/>
              <w:spacing w:after="280" w:line="440" w:lineRule="auto"/>
              <w:rPr>
                <w:rFonts w:ascii="楷体" w:hAnsi="楷体" w:eastAsia="楷体"/>
                <w:szCs w:val="21"/>
              </w:rPr>
            </w:pPr>
            <w:r>
              <w:rPr>
                <w:rFonts w:hint="eastAsia" w:ascii="楷体" w:hAnsi="楷体" w:eastAsia="楷体" w:cs="Adobe 宋体 Std L"/>
                <w:sz w:val="24"/>
                <w:szCs w:val="21"/>
              </w:rPr>
              <w:t>时间：在每年的</w:t>
            </w:r>
            <w:r>
              <w:rPr>
                <w:rFonts w:ascii="楷体" w:hAnsi="楷体" w:eastAsia="楷体" w:cs="Adobe 宋体 Std L"/>
                <w:sz w:val="24"/>
                <w:szCs w:val="21"/>
              </w:rPr>
              <w:t>7</w:t>
            </w:r>
            <w:r>
              <w:rPr>
                <w:rFonts w:hint="eastAsia" w:ascii="楷体" w:hAnsi="楷体" w:eastAsia="楷体" w:cs="Adobe 宋体 Std L"/>
                <w:sz w:val="24"/>
                <w:szCs w:val="21"/>
              </w:rPr>
              <w:t>月第三个星期考核，年终考核为下一年度的1月份的第四个星期考核（节假日提前两个星期），五个工作日内结束。</w:t>
            </w:r>
          </w:p>
          <w:p>
            <w:pPr>
              <w:autoSpaceDE w:val="0"/>
              <w:autoSpaceDN w:val="0"/>
              <w:adjustRightInd w:val="0"/>
              <w:spacing w:after="280" w:line="440" w:lineRule="auto"/>
              <w:jc w:val="left"/>
              <w:rPr>
                <w:rFonts w:ascii="楷体" w:hAnsi="楷体" w:eastAsia="楷体"/>
                <w:bCs/>
                <w:szCs w:val="21"/>
              </w:rPr>
            </w:pPr>
            <w:r>
              <w:rPr>
                <w:rFonts w:hint="eastAsia" w:ascii="楷体" w:hAnsi="楷体" w:eastAsia="楷体" w:cs="Adobe 宋体 Std L"/>
                <w:bCs/>
                <w:sz w:val="24"/>
                <w:szCs w:val="21"/>
              </w:rPr>
              <w:t>1.填写述职报告；（包括部门要达成的绩效量化指标）</w:t>
            </w:r>
          </w:p>
          <w:p>
            <w:pPr>
              <w:autoSpaceDE w:val="0"/>
              <w:autoSpaceDN w:val="0"/>
              <w:adjustRightInd w:val="0"/>
              <w:spacing w:after="280" w:line="440" w:lineRule="auto"/>
              <w:rPr>
                <w:rFonts w:ascii="楷体" w:hAnsi="楷体" w:eastAsia="楷体"/>
                <w:szCs w:val="21"/>
              </w:rPr>
            </w:pPr>
            <w:r>
              <w:rPr>
                <w:rFonts w:hint="eastAsia" w:ascii="楷体" w:hAnsi="楷体" w:eastAsia="楷体" w:cs="Adobe 宋体 Std L"/>
                <w:bCs/>
                <w:sz w:val="24"/>
                <w:szCs w:val="21"/>
              </w:rPr>
              <w:t>2.提供考核期间</w:t>
            </w:r>
            <w:r>
              <w:rPr>
                <w:rFonts w:hint="eastAsia" w:ascii="楷体" w:hAnsi="楷体" w:eastAsia="楷体" w:cs="Adobe 宋体 Std L"/>
                <w:sz w:val="24"/>
                <w:szCs w:val="21"/>
              </w:rPr>
              <w:t>工作计划完成情况考核表（可从OA的月工作计划表整理），以上资料提供给直接上级和人事行政管理中心；</w:t>
            </w:r>
          </w:p>
        </w:tc>
      </w:tr>
      <w:tr>
        <w:trPr>
          <w:trHeight w:val="593" w:hRule="atLeast"/>
        </w:trPr>
        <w:tc>
          <w:tcPr>
            <w:tcW w:w="2850" w:type="dxa"/>
            <w:tcBorders>
              <w:top w:val="single" w:color="auto" w:sz="6" w:space="0"/>
              <w:left w:val="nil"/>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rPr>
            </w:pPr>
            <w:r>
              <w:rPr>
                <w:rFonts w:hint="eastAsia" w:ascii="楷体" w:hAnsi="楷体" w:eastAsia="楷体" w:cs="Adobe 宋体 Std L"/>
                <w:sz w:val="24"/>
              </w:rPr>
              <w:t>2.人事行政管理中心</w:t>
            </w:r>
          </w:p>
        </w:tc>
        <w:tc>
          <w:tcPr>
            <w:tcW w:w="11352" w:type="dxa"/>
            <w:tcBorders>
              <w:top w:val="single" w:color="auto" w:sz="6" w:space="0"/>
              <w:left w:val="single" w:color="auto" w:sz="6" w:space="0"/>
              <w:bottom w:val="single" w:color="auto" w:sz="6" w:space="0"/>
              <w:right w:val="nil"/>
            </w:tcBorders>
          </w:tcPr>
          <w:p>
            <w:pPr>
              <w:autoSpaceDE w:val="0"/>
              <w:autoSpaceDN w:val="0"/>
              <w:adjustRightInd w:val="0"/>
              <w:spacing w:after="280" w:line="440" w:lineRule="auto"/>
              <w:jc w:val="left"/>
              <w:rPr>
                <w:rFonts w:ascii="楷体" w:hAnsi="楷体" w:eastAsia="楷体"/>
                <w:szCs w:val="21"/>
              </w:rPr>
            </w:pPr>
            <w:r>
              <w:rPr>
                <w:rFonts w:hint="eastAsia" w:ascii="楷体" w:hAnsi="楷体" w:eastAsia="楷体" w:cs="Adobe 宋体 Std L"/>
                <w:sz w:val="24"/>
                <w:szCs w:val="21"/>
              </w:rPr>
              <w:t>1.查阅被考核人在考核期内是否有严重违纪情况，并通知其直接上级，有严重违纪情况的不能参加考核。</w:t>
            </w:r>
          </w:p>
          <w:p>
            <w:pPr>
              <w:autoSpaceDE w:val="0"/>
              <w:autoSpaceDN w:val="0"/>
              <w:adjustRightInd w:val="0"/>
              <w:spacing w:after="280" w:line="440" w:lineRule="auto"/>
              <w:jc w:val="left"/>
              <w:rPr>
                <w:rFonts w:ascii="楷体" w:hAnsi="楷体" w:eastAsia="楷体"/>
                <w:szCs w:val="21"/>
              </w:rPr>
            </w:pPr>
            <w:r>
              <w:rPr>
                <w:rFonts w:hint="eastAsia" w:ascii="楷体" w:hAnsi="楷体" w:eastAsia="楷体" w:cs="Adobe 宋体 Std L"/>
                <w:sz w:val="24"/>
                <w:szCs w:val="21"/>
              </w:rPr>
              <w:t>2.人事行政管理中心通过OA岗位贡献说明栏目汇总被考核人及其直接考核的下属的岗位贡献规范情况，提交被考核人直接上级对其进行考核。</w:t>
            </w:r>
          </w:p>
          <w:p>
            <w:pPr>
              <w:autoSpaceDE w:val="0"/>
              <w:autoSpaceDN w:val="0"/>
              <w:adjustRightInd w:val="0"/>
              <w:spacing w:after="280" w:line="440" w:lineRule="auto"/>
              <w:jc w:val="left"/>
              <w:rPr>
                <w:rFonts w:ascii="楷体" w:hAnsi="楷体" w:eastAsia="楷体"/>
                <w:szCs w:val="21"/>
              </w:rPr>
            </w:pPr>
            <w:r>
              <w:rPr>
                <w:rFonts w:hint="eastAsia" w:ascii="楷体" w:hAnsi="楷体" w:eastAsia="楷体" w:cs="Adobe 宋体 Std L"/>
                <w:bCs/>
                <w:sz w:val="24"/>
                <w:szCs w:val="21"/>
              </w:rPr>
              <w:t>2.</w:t>
            </w:r>
            <w:r>
              <w:rPr>
                <w:rFonts w:hint="eastAsia" w:ascii="楷体" w:hAnsi="楷体" w:eastAsia="楷体" w:cs="Adobe 宋体 Std L"/>
                <w:sz w:val="24"/>
                <w:szCs w:val="21"/>
              </w:rPr>
              <w:t xml:space="preserve"> 收集汇总被</w:t>
            </w:r>
            <w:r>
              <w:rPr>
                <w:rFonts w:hint="eastAsia" w:ascii="楷体" w:hAnsi="楷体" w:eastAsia="楷体" w:cs="Adobe 宋体 Std L"/>
                <w:bCs/>
                <w:sz w:val="24"/>
                <w:szCs w:val="21"/>
              </w:rPr>
              <w:t>考核人的考核</w:t>
            </w:r>
            <w:r>
              <w:rPr>
                <w:rFonts w:hint="eastAsia" w:ascii="楷体" w:hAnsi="楷体" w:eastAsia="楷体" w:cs="Adobe 宋体 Std L"/>
                <w:sz w:val="24"/>
                <w:szCs w:val="21"/>
              </w:rPr>
              <w:t xml:space="preserve">报表； </w:t>
            </w:r>
          </w:p>
        </w:tc>
      </w:tr>
      <w:tr>
        <w:trPr>
          <w:trHeight w:val="564" w:hRule="atLeast"/>
        </w:trPr>
        <w:tc>
          <w:tcPr>
            <w:tcW w:w="2850" w:type="dxa"/>
            <w:tcBorders>
              <w:top w:val="single" w:color="auto" w:sz="6" w:space="0"/>
              <w:left w:val="nil"/>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rPr>
            </w:pPr>
            <w:r>
              <w:rPr>
                <w:rFonts w:hint="eastAsia" w:ascii="楷体" w:hAnsi="楷体" w:eastAsia="楷体" w:cs="Adobe 宋体 Std L"/>
                <w:sz w:val="24"/>
              </w:rPr>
              <w:t>3. 直接上级</w:t>
            </w:r>
          </w:p>
        </w:tc>
        <w:tc>
          <w:tcPr>
            <w:tcW w:w="11352" w:type="dxa"/>
            <w:tcBorders>
              <w:top w:val="single" w:color="auto" w:sz="6" w:space="0"/>
              <w:left w:val="single" w:color="auto" w:sz="6" w:space="0"/>
              <w:bottom w:val="single" w:color="auto" w:sz="6" w:space="0"/>
              <w:right w:val="nil"/>
            </w:tcBorders>
          </w:tcPr>
          <w:p>
            <w:pPr>
              <w:autoSpaceDE w:val="0"/>
              <w:autoSpaceDN w:val="0"/>
              <w:adjustRightInd w:val="0"/>
              <w:spacing w:after="280" w:line="440" w:lineRule="auto"/>
              <w:jc w:val="left"/>
              <w:rPr>
                <w:rFonts w:ascii="楷体" w:hAnsi="楷体" w:eastAsia="楷体"/>
                <w:szCs w:val="21"/>
              </w:rPr>
            </w:pPr>
            <w:r>
              <w:rPr>
                <w:rFonts w:hint="eastAsia" w:ascii="楷体" w:hAnsi="楷体" w:eastAsia="楷体" w:cs="Adobe 宋体 Std L"/>
                <w:sz w:val="24"/>
                <w:szCs w:val="21"/>
              </w:rPr>
              <w:t>1. 直接上级根据被考核人的</w:t>
            </w:r>
            <w:r>
              <w:rPr>
                <w:rFonts w:hint="eastAsia" w:ascii="楷体" w:hAnsi="楷体" w:eastAsia="楷体" w:cs="Adobe 宋体 Std L"/>
                <w:bCs/>
                <w:sz w:val="24"/>
                <w:szCs w:val="21"/>
              </w:rPr>
              <w:t>述职报告，考核期间</w:t>
            </w:r>
            <w:r>
              <w:rPr>
                <w:rFonts w:hint="eastAsia" w:ascii="楷体" w:hAnsi="楷体" w:eastAsia="楷体" w:cs="Adobe 宋体 Std L"/>
                <w:sz w:val="24"/>
                <w:szCs w:val="21"/>
              </w:rPr>
              <w:t>工作计划完成情况，填写上级评价表；</w:t>
            </w:r>
          </w:p>
        </w:tc>
      </w:tr>
      <w:tr>
        <w:trPr>
          <w:trHeight w:val="402" w:hRule="atLeast"/>
        </w:trPr>
        <w:tc>
          <w:tcPr>
            <w:tcW w:w="2850" w:type="dxa"/>
            <w:tcBorders>
              <w:top w:val="single" w:color="auto" w:sz="6" w:space="0"/>
              <w:left w:val="nil"/>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rPr>
            </w:pPr>
            <w:r>
              <w:rPr>
                <w:rFonts w:hint="eastAsia" w:ascii="楷体" w:hAnsi="楷体" w:eastAsia="楷体" w:cs="Adobe 宋体 Std L"/>
                <w:b/>
                <w:bCs/>
                <w:sz w:val="24"/>
              </w:rPr>
              <w:t>4.</w:t>
            </w:r>
            <w:r>
              <w:rPr>
                <w:rFonts w:hint="eastAsia" w:ascii="楷体" w:hAnsi="楷体" w:eastAsia="楷体" w:cs="Adobe 宋体 Std L"/>
                <w:bCs/>
                <w:sz w:val="24"/>
              </w:rPr>
              <w:t>财务部</w:t>
            </w:r>
          </w:p>
        </w:tc>
        <w:tc>
          <w:tcPr>
            <w:tcW w:w="11352" w:type="dxa"/>
            <w:tcBorders>
              <w:top w:val="single" w:color="auto" w:sz="6" w:space="0"/>
              <w:left w:val="single" w:color="auto" w:sz="6" w:space="0"/>
              <w:bottom w:val="single" w:color="auto" w:sz="6" w:space="0"/>
              <w:right w:val="nil"/>
            </w:tcBorders>
          </w:tcPr>
          <w:p>
            <w:pPr>
              <w:autoSpaceDE w:val="0"/>
              <w:autoSpaceDN w:val="0"/>
              <w:adjustRightInd w:val="0"/>
              <w:spacing w:after="280" w:line="440" w:lineRule="auto"/>
              <w:jc w:val="left"/>
              <w:rPr>
                <w:rFonts w:ascii="楷体" w:hAnsi="楷体" w:eastAsia="楷体"/>
                <w:bCs/>
                <w:szCs w:val="21"/>
              </w:rPr>
            </w:pPr>
            <w:r>
              <w:rPr>
                <w:rFonts w:hint="eastAsia" w:ascii="楷体" w:hAnsi="楷体" w:eastAsia="楷体" w:cs="Adobe 宋体 Std L"/>
                <w:sz w:val="24"/>
                <w:szCs w:val="21"/>
              </w:rPr>
              <w:t>1.</w:t>
            </w:r>
            <w:r>
              <w:rPr>
                <w:rFonts w:hint="eastAsia" w:ascii="楷体" w:hAnsi="楷体" w:eastAsia="楷体" w:cs="Adobe 宋体 Std L"/>
                <w:bCs/>
                <w:sz w:val="24"/>
                <w:szCs w:val="21"/>
              </w:rPr>
              <w:t xml:space="preserve"> 被考核人的部门绩效量化指标达成情况表；</w:t>
            </w:r>
          </w:p>
        </w:tc>
      </w:tr>
      <w:tr>
        <w:trPr>
          <w:trHeight w:val="536" w:hRule="atLeast"/>
        </w:trPr>
        <w:tc>
          <w:tcPr>
            <w:tcW w:w="2850" w:type="dxa"/>
            <w:tcBorders>
              <w:top w:val="single" w:color="auto" w:sz="6" w:space="0"/>
              <w:left w:val="nil"/>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rPr>
            </w:pPr>
            <w:r>
              <w:rPr>
                <w:rFonts w:hint="eastAsia" w:ascii="楷体" w:hAnsi="楷体" w:eastAsia="楷体" w:cs="Adobe 宋体 Std L"/>
                <w:sz w:val="24"/>
              </w:rPr>
              <w:t>5.业务相关部门</w:t>
            </w:r>
          </w:p>
        </w:tc>
        <w:tc>
          <w:tcPr>
            <w:tcW w:w="11352" w:type="dxa"/>
            <w:tcBorders>
              <w:top w:val="single" w:color="auto" w:sz="6" w:space="0"/>
              <w:left w:val="single" w:color="auto" w:sz="6" w:space="0"/>
              <w:bottom w:val="single" w:color="auto" w:sz="6" w:space="0"/>
              <w:right w:val="nil"/>
            </w:tcBorders>
          </w:tcPr>
          <w:p>
            <w:pPr>
              <w:autoSpaceDE w:val="0"/>
              <w:autoSpaceDN w:val="0"/>
              <w:adjustRightInd w:val="0"/>
              <w:spacing w:after="280" w:line="440" w:lineRule="auto"/>
              <w:jc w:val="left"/>
              <w:rPr>
                <w:rFonts w:ascii="楷体" w:hAnsi="楷体" w:eastAsia="楷体"/>
                <w:szCs w:val="21"/>
              </w:rPr>
            </w:pPr>
            <w:r>
              <w:rPr>
                <w:rFonts w:hint="eastAsia" w:ascii="楷体" w:hAnsi="楷体" w:eastAsia="楷体" w:cs="Adobe 宋体 Std L"/>
                <w:sz w:val="24"/>
                <w:szCs w:val="21"/>
              </w:rPr>
              <w:t>1. 业务相关单位或个人对被考核人领导的单位的工作状况进行考核，结果交给被考核人的直接上级；</w:t>
            </w:r>
          </w:p>
        </w:tc>
      </w:tr>
      <w:tr>
        <w:trPr>
          <w:trHeight w:val="754" w:hRule="atLeast"/>
        </w:trPr>
        <w:tc>
          <w:tcPr>
            <w:tcW w:w="2850" w:type="dxa"/>
            <w:tcBorders>
              <w:top w:val="single" w:color="auto" w:sz="6" w:space="0"/>
              <w:left w:val="nil"/>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b/>
                <w:sz w:val="24"/>
              </w:rPr>
            </w:pPr>
            <w:r>
              <w:rPr>
                <w:rFonts w:hint="eastAsia" w:ascii="楷体" w:hAnsi="楷体" w:eastAsia="楷体" w:cs="Adobe 宋体 Std L"/>
                <w:b/>
                <w:sz w:val="24"/>
              </w:rPr>
              <w:t>6．考核小组</w:t>
            </w:r>
          </w:p>
        </w:tc>
        <w:tc>
          <w:tcPr>
            <w:tcW w:w="11352" w:type="dxa"/>
            <w:tcBorders>
              <w:top w:val="single" w:color="auto" w:sz="6" w:space="0"/>
              <w:left w:val="single" w:color="auto" w:sz="6" w:space="0"/>
              <w:bottom w:val="single" w:color="auto" w:sz="6" w:space="0"/>
              <w:right w:val="nil"/>
            </w:tcBorders>
          </w:tcPr>
          <w:p>
            <w:pPr>
              <w:autoSpaceDE w:val="0"/>
              <w:autoSpaceDN w:val="0"/>
              <w:adjustRightInd w:val="0"/>
              <w:spacing w:after="280" w:line="440" w:lineRule="auto"/>
              <w:rPr>
                <w:rFonts w:ascii="楷体" w:hAnsi="楷体" w:eastAsia="楷体"/>
                <w:szCs w:val="21"/>
              </w:rPr>
            </w:pPr>
            <w:r>
              <w:rPr>
                <w:rFonts w:hint="eastAsia" w:ascii="楷体" w:hAnsi="楷体" w:eastAsia="楷体" w:cs="Adobe 宋体 Std L"/>
                <w:sz w:val="24"/>
                <w:szCs w:val="21"/>
              </w:rPr>
              <w:t>1.听取被考核人的述职报告，</w:t>
            </w:r>
          </w:p>
          <w:p>
            <w:pPr>
              <w:autoSpaceDE w:val="0"/>
              <w:autoSpaceDN w:val="0"/>
              <w:adjustRightInd w:val="0"/>
              <w:spacing w:after="280" w:line="440" w:lineRule="auto"/>
              <w:rPr>
                <w:rFonts w:ascii="楷体" w:hAnsi="楷体" w:eastAsia="楷体"/>
                <w:szCs w:val="21"/>
              </w:rPr>
            </w:pPr>
            <w:r>
              <w:rPr>
                <w:rFonts w:hint="eastAsia" w:ascii="楷体" w:hAnsi="楷体" w:eastAsia="楷体" w:cs="Adobe 宋体 Std L"/>
                <w:sz w:val="24"/>
                <w:szCs w:val="21"/>
              </w:rPr>
              <w:t>2.</w:t>
            </w:r>
            <w:r>
              <w:rPr>
                <w:rFonts w:hint="eastAsia" w:ascii="楷体" w:hAnsi="楷体" w:eastAsia="楷体" w:cs="Adobe 宋体 Std L"/>
                <w:bCs/>
                <w:sz w:val="24"/>
                <w:szCs w:val="21"/>
              </w:rPr>
              <w:t xml:space="preserve"> 询问被考核人，</w:t>
            </w:r>
            <w:r>
              <w:rPr>
                <w:rFonts w:hint="eastAsia" w:ascii="楷体" w:hAnsi="楷体" w:eastAsia="楷体" w:cs="Adobe 宋体 Std L"/>
                <w:sz w:val="24"/>
                <w:szCs w:val="21"/>
              </w:rPr>
              <w:t>审核</w:t>
            </w:r>
            <w:r>
              <w:rPr>
                <w:rFonts w:hint="eastAsia" w:ascii="楷体" w:hAnsi="楷体" w:eastAsia="楷体" w:cs="Adobe 宋体 Std L"/>
                <w:bCs/>
                <w:sz w:val="24"/>
                <w:szCs w:val="21"/>
              </w:rPr>
              <w:t>被考核人的（或负责的部门）要的绩效量化指标达成情况，</w:t>
            </w:r>
            <w:r>
              <w:rPr>
                <w:rFonts w:hint="eastAsia" w:ascii="楷体" w:hAnsi="楷体" w:eastAsia="楷体" w:cs="Adobe 宋体 Std L"/>
                <w:sz w:val="24"/>
                <w:szCs w:val="21"/>
              </w:rPr>
              <w:t xml:space="preserve"> 确定</w:t>
            </w:r>
            <w:r>
              <w:rPr>
                <w:rFonts w:hint="eastAsia" w:ascii="楷体" w:hAnsi="楷体" w:eastAsia="楷体" w:cs="Adobe 宋体 Std L"/>
                <w:bCs/>
                <w:sz w:val="24"/>
                <w:szCs w:val="21"/>
              </w:rPr>
              <w:t>绩效</w:t>
            </w:r>
            <w:r>
              <w:rPr>
                <w:rFonts w:hint="eastAsia" w:ascii="楷体" w:hAnsi="楷体" w:eastAsia="楷体" w:cs="Adobe 宋体 Std L"/>
                <w:sz w:val="24"/>
                <w:szCs w:val="21"/>
              </w:rPr>
              <w:t>结果；</w:t>
            </w:r>
          </w:p>
          <w:p>
            <w:pPr>
              <w:autoSpaceDE w:val="0"/>
              <w:autoSpaceDN w:val="0"/>
              <w:adjustRightInd w:val="0"/>
              <w:spacing w:after="280" w:line="440" w:lineRule="auto"/>
              <w:rPr>
                <w:rFonts w:ascii="楷体" w:hAnsi="楷体" w:eastAsia="楷体"/>
                <w:szCs w:val="21"/>
              </w:rPr>
            </w:pPr>
            <w:r>
              <w:rPr>
                <w:rFonts w:hint="eastAsia" w:ascii="楷体" w:hAnsi="楷体" w:eastAsia="楷体" w:cs="Adobe 宋体 Std L"/>
                <w:sz w:val="24"/>
                <w:szCs w:val="21"/>
              </w:rPr>
              <w:t>4.考核小组和其直接上级共同核查被考核人的工作计划完成情况，确定定计划、完成情况-目标完成率；</w:t>
            </w:r>
          </w:p>
          <w:p>
            <w:pPr>
              <w:autoSpaceDE w:val="0"/>
              <w:autoSpaceDN w:val="0"/>
              <w:adjustRightInd w:val="0"/>
              <w:spacing w:after="280" w:line="440" w:lineRule="auto"/>
              <w:rPr>
                <w:rFonts w:ascii="楷体" w:hAnsi="楷体" w:eastAsia="楷体"/>
                <w:szCs w:val="21"/>
              </w:rPr>
            </w:pPr>
            <w:r>
              <w:rPr>
                <w:rFonts w:hint="eastAsia" w:ascii="楷体" w:hAnsi="楷体" w:eastAsia="楷体" w:cs="Adobe 宋体 Std L"/>
                <w:sz w:val="24"/>
                <w:szCs w:val="21"/>
              </w:rPr>
              <w:t>5.审核被</w:t>
            </w:r>
            <w:r>
              <w:rPr>
                <w:rFonts w:hint="eastAsia" w:ascii="楷体" w:hAnsi="楷体" w:eastAsia="楷体" w:cs="Adobe 宋体 Std L"/>
                <w:bCs/>
                <w:sz w:val="24"/>
                <w:szCs w:val="21"/>
              </w:rPr>
              <w:t>考核人</w:t>
            </w:r>
            <w:r>
              <w:rPr>
                <w:rFonts w:hint="eastAsia" w:ascii="楷体" w:hAnsi="楷体" w:eastAsia="楷体" w:cs="Adobe 宋体 Std L"/>
                <w:sz w:val="24"/>
                <w:szCs w:val="21"/>
              </w:rPr>
              <w:t>管理控制部分的汇总资料，确定管理控制部分的考核结果；</w:t>
            </w:r>
          </w:p>
          <w:p>
            <w:pPr>
              <w:spacing w:after="280" w:line="440" w:lineRule="auto"/>
              <w:rPr>
                <w:rFonts w:ascii="楷体" w:hAnsi="楷体" w:eastAsia="楷体"/>
                <w:szCs w:val="21"/>
              </w:rPr>
            </w:pPr>
            <w:r>
              <w:rPr>
                <w:rFonts w:hint="eastAsia" w:ascii="楷体" w:hAnsi="楷体" w:eastAsia="楷体" w:cs="Adobe 宋体 Std L"/>
                <w:sz w:val="24"/>
                <w:szCs w:val="21"/>
              </w:rPr>
              <w:t>6. 考评小组评估表决结果；</w:t>
            </w:r>
          </w:p>
          <w:p>
            <w:pPr>
              <w:autoSpaceDE w:val="0"/>
              <w:autoSpaceDN w:val="0"/>
              <w:adjustRightInd w:val="0"/>
              <w:spacing w:after="280" w:line="440" w:lineRule="auto"/>
              <w:rPr>
                <w:rFonts w:ascii="楷体" w:hAnsi="楷体" w:eastAsia="楷体"/>
                <w:szCs w:val="21"/>
              </w:rPr>
            </w:pPr>
            <w:r>
              <w:rPr>
                <w:rFonts w:hint="eastAsia" w:ascii="楷体" w:hAnsi="楷体" w:eastAsia="楷体" w:cs="Adobe 宋体 Std L"/>
                <w:sz w:val="24"/>
                <w:szCs w:val="21"/>
              </w:rPr>
              <w:t>7. 在考核小组考核结束后一周内由直接上级安排绩效考核面谈（面谈表记录），目的让被考核人了解被考核人结果和信息，最终被考核人提高的业绩；</w:t>
            </w:r>
          </w:p>
          <w:p>
            <w:pPr>
              <w:autoSpaceDE w:val="0"/>
              <w:autoSpaceDN w:val="0"/>
              <w:adjustRightInd w:val="0"/>
              <w:spacing w:after="280" w:line="440" w:lineRule="auto"/>
              <w:rPr>
                <w:rFonts w:ascii="楷体" w:hAnsi="楷体" w:eastAsia="楷体"/>
                <w:szCs w:val="21"/>
              </w:rPr>
            </w:pPr>
            <w:r>
              <w:rPr>
                <w:rFonts w:hint="eastAsia" w:ascii="楷体" w:hAnsi="楷体" w:eastAsia="楷体" w:cs="Adobe 宋体 Std L"/>
                <w:sz w:val="24"/>
                <w:szCs w:val="21"/>
              </w:rPr>
              <w:t>8.被考核人对考核结果持有异议时，可在考核面谈结束之后的两星期内向人事行政管理中心提出仲裁申请；</w:t>
            </w:r>
          </w:p>
        </w:tc>
      </w:tr>
    </w:tbl>
    <w:p>
      <w:pPr>
        <w:autoSpaceDE w:val="0"/>
        <w:autoSpaceDN w:val="0"/>
        <w:adjustRightInd w:val="0"/>
        <w:spacing w:after="280" w:line="440" w:lineRule="auto"/>
        <w:rPr>
          <w:rFonts w:ascii="楷体" w:hAnsi="楷体" w:eastAsia="楷体"/>
          <w:b/>
          <w:bCs/>
          <w:sz w:val="24"/>
          <w:szCs w:val="32"/>
        </w:rPr>
      </w:pPr>
      <w:r>
        <w:rPr>
          <w:rFonts w:hint="eastAsia" w:ascii="楷体" w:hAnsi="楷体" w:eastAsia="楷体" w:cs="Adobe 宋体 Std L"/>
          <w:b/>
          <w:bCs/>
          <w:sz w:val="24"/>
          <w:szCs w:val="32"/>
        </w:rPr>
        <w:t>附件4</w:t>
      </w:r>
      <w:r>
        <w:rPr>
          <w:rFonts w:hint="eastAsia" w:ascii="楷体" w:hAnsi="楷体" w:eastAsia="楷体" w:cs="Adobe 宋体 Std L"/>
          <w:sz w:val="24"/>
          <w:szCs w:val="21"/>
        </w:rPr>
        <w:t>：</w:t>
      </w:r>
    </w:p>
    <w:p>
      <w:pPr>
        <w:autoSpaceDE w:val="0"/>
        <w:autoSpaceDN w:val="0"/>
        <w:adjustRightInd w:val="0"/>
        <w:spacing w:after="280" w:line="440" w:lineRule="auto"/>
        <w:jc w:val="center"/>
        <w:rPr>
          <w:rFonts w:ascii="楷体" w:hAnsi="楷体" w:eastAsia="楷体" w:cs="Adobe 宋体 Std L"/>
          <w:b/>
          <w:bCs/>
          <w:sz w:val="24"/>
          <w:szCs w:val="28"/>
        </w:rPr>
      </w:pPr>
      <w:r>
        <w:rPr>
          <w:rFonts w:hint="eastAsia" w:ascii="楷体" w:hAnsi="楷体" w:eastAsia="楷体" w:cs="Adobe 宋体 Std L"/>
          <w:b/>
          <w:bCs/>
          <w:sz w:val="24"/>
          <w:szCs w:val="28"/>
        </w:rPr>
        <w:t>述职报告（模板）</w:t>
      </w:r>
    </w:p>
    <w:tbl>
      <w:tblPr>
        <w:tblStyle w:val="16"/>
        <w:tblW w:w="14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1348"/>
        <w:gridCol w:w="1792"/>
        <w:gridCol w:w="1792"/>
        <w:gridCol w:w="1792"/>
        <w:gridCol w:w="1792"/>
        <w:gridCol w:w="1792"/>
        <w:gridCol w:w="1792"/>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trPr>
        <w:tc>
          <w:tcPr>
            <w:tcW w:w="1792" w:type="dxa"/>
            <w:gridSpan w:val="2"/>
          </w:tcPr>
          <w:p>
            <w:pPr>
              <w:spacing w:after="280" w:line="440" w:lineRule="auto"/>
              <w:rPr>
                <w:rFonts w:ascii="楷体" w:hAnsi="楷体" w:eastAsia="楷体" w:cs="宋体"/>
                <w:b/>
                <w:color w:val="404040"/>
                <w:kern w:val="0"/>
                <w:szCs w:val="21"/>
              </w:rPr>
            </w:pPr>
            <w:r>
              <w:rPr>
                <w:rFonts w:hint="eastAsia" w:ascii="楷体" w:hAnsi="楷体" w:eastAsia="楷体" w:cs="Adobe 宋体 Std L"/>
                <w:color w:val="000000"/>
                <w:sz w:val="24"/>
                <w:szCs w:val="21"/>
              </w:rPr>
              <w:t>部门</w:t>
            </w:r>
          </w:p>
        </w:tc>
        <w:tc>
          <w:tcPr>
            <w:tcW w:w="1792" w:type="dxa"/>
          </w:tcPr>
          <w:p>
            <w:pPr>
              <w:rPr>
                <w:rFonts w:ascii="楷体" w:hAnsi="楷体" w:eastAsia="楷体"/>
              </w:rPr>
            </w:pPr>
          </w:p>
        </w:tc>
        <w:tc>
          <w:tcPr>
            <w:tcW w:w="1792" w:type="dxa"/>
          </w:tcPr>
          <w:p>
            <w:pPr>
              <w:spacing w:after="280" w:line="440" w:lineRule="auto"/>
              <w:rPr>
                <w:rFonts w:ascii="楷体" w:hAnsi="楷体" w:eastAsia="楷体" w:cs="宋体"/>
                <w:b/>
                <w:color w:val="404040"/>
                <w:kern w:val="0"/>
                <w:szCs w:val="21"/>
              </w:rPr>
            </w:pPr>
            <w:r>
              <w:rPr>
                <w:rFonts w:hint="eastAsia" w:ascii="楷体" w:hAnsi="楷体" w:eastAsia="楷体" w:cs="Adobe 宋体 Std L"/>
                <w:b/>
                <w:color w:val="404040"/>
                <w:kern w:val="0"/>
                <w:sz w:val="24"/>
                <w:szCs w:val="21"/>
              </w:rPr>
              <w:t>职务</w:t>
            </w:r>
          </w:p>
        </w:tc>
        <w:tc>
          <w:tcPr>
            <w:tcW w:w="1792" w:type="dxa"/>
          </w:tcPr>
          <w:p>
            <w:pPr>
              <w:rPr>
                <w:rFonts w:ascii="楷体" w:hAnsi="楷体" w:eastAsia="楷体"/>
              </w:rPr>
            </w:pPr>
          </w:p>
        </w:tc>
        <w:tc>
          <w:tcPr>
            <w:tcW w:w="1792" w:type="dxa"/>
          </w:tcPr>
          <w:p>
            <w:pPr>
              <w:spacing w:after="280" w:line="440" w:lineRule="auto"/>
              <w:rPr>
                <w:rFonts w:ascii="楷体" w:hAnsi="楷体" w:eastAsia="楷体" w:cs="宋体"/>
                <w:b/>
                <w:color w:val="404040"/>
                <w:kern w:val="0"/>
                <w:szCs w:val="21"/>
              </w:rPr>
            </w:pPr>
            <w:r>
              <w:rPr>
                <w:rFonts w:hint="eastAsia" w:ascii="楷体" w:hAnsi="楷体" w:eastAsia="楷体" w:cs="Adobe 宋体 Std L"/>
                <w:b/>
                <w:color w:val="404040"/>
                <w:kern w:val="0"/>
                <w:sz w:val="24"/>
                <w:szCs w:val="21"/>
              </w:rPr>
              <w:t>姓名</w:t>
            </w:r>
          </w:p>
        </w:tc>
        <w:tc>
          <w:tcPr>
            <w:tcW w:w="1792" w:type="dxa"/>
          </w:tcPr>
          <w:p>
            <w:pPr>
              <w:rPr>
                <w:rFonts w:ascii="楷体" w:hAnsi="楷体" w:eastAsia="楷体"/>
              </w:rPr>
            </w:pPr>
          </w:p>
        </w:tc>
        <w:tc>
          <w:tcPr>
            <w:tcW w:w="1792" w:type="dxa"/>
          </w:tcPr>
          <w:p>
            <w:pPr>
              <w:spacing w:after="280" w:line="440" w:lineRule="auto"/>
              <w:rPr>
                <w:rFonts w:ascii="楷体" w:hAnsi="楷体" w:eastAsia="楷体" w:cs="宋体"/>
                <w:b/>
                <w:color w:val="404040"/>
                <w:kern w:val="0"/>
                <w:szCs w:val="21"/>
              </w:rPr>
            </w:pPr>
            <w:r>
              <w:rPr>
                <w:rFonts w:hint="eastAsia" w:ascii="楷体" w:hAnsi="楷体" w:eastAsia="楷体" w:cs="Adobe 宋体 Std L"/>
                <w:color w:val="404040"/>
                <w:kern w:val="0"/>
                <w:sz w:val="24"/>
                <w:szCs w:val="21"/>
              </w:rPr>
              <w:t>述职时间</w:t>
            </w:r>
          </w:p>
        </w:tc>
        <w:tc>
          <w:tcPr>
            <w:tcW w:w="1793"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8" w:hRule="atLeast"/>
        </w:trPr>
        <w:tc>
          <w:tcPr>
            <w:tcW w:w="444" w:type="dxa"/>
          </w:tcPr>
          <w:p>
            <w:pPr>
              <w:rPr>
                <w:rFonts w:ascii="楷体" w:hAnsi="楷体" w:eastAsia="楷体"/>
              </w:rPr>
            </w:pPr>
          </w:p>
        </w:tc>
        <w:tc>
          <w:tcPr>
            <w:tcW w:w="13895" w:type="dxa"/>
            <w:gridSpan w:val="8"/>
          </w:tcPr>
          <w:p>
            <w:pPr>
              <w:spacing w:after="280" w:line="440" w:lineRule="auto"/>
              <w:rPr>
                <w:rFonts w:ascii="楷体" w:hAnsi="楷体" w:eastAsia="楷体" w:cs="宋体"/>
                <w:b/>
                <w:color w:val="404040"/>
                <w:kern w:val="0"/>
                <w:szCs w:val="21"/>
              </w:rPr>
            </w:pPr>
            <w:r>
              <w:rPr>
                <w:rFonts w:hint="eastAsia" w:ascii="楷体" w:hAnsi="楷体" w:eastAsia="楷体" w:cs="Adobe 宋体 Std L"/>
                <w:b/>
                <w:color w:val="404040"/>
                <w:kern w:val="0"/>
                <w:sz w:val="24"/>
                <w:szCs w:val="21"/>
              </w:rPr>
              <w:t>任职介绍：</w:t>
            </w:r>
          </w:p>
          <w:p>
            <w:pPr>
              <w:spacing w:after="280" w:line="440" w:lineRule="auto"/>
              <w:ind w:firstLine="480" w:firstLineChars="200"/>
              <w:rPr>
                <w:rFonts w:ascii="楷体" w:hAnsi="楷体" w:eastAsia="楷体" w:cs="宋体"/>
                <w:b/>
                <w:color w:val="404040"/>
                <w:kern w:val="0"/>
                <w:szCs w:val="21"/>
              </w:rPr>
            </w:pPr>
            <w:r>
              <w:rPr>
                <w:rFonts w:hint="eastAsia" w:ascii="楷体" w:hAnsi="楷体" w:eastAsia="楷体" w:cs="Adobe 宋体 Std L"/>
                <w:color w:val="404040"/>
                <w:kern w:val="0"/>
                <w:sz w:val="24"/>
                <w:szCs w:val="21"/>
              </w:rPr>
              <w:t>一是任职时间、担任职务和主要职责，简要交代述职的内容和范围；二是任职评价，扼要介绍任职以来的工作情况。这一部分内容力求简洁明了。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6" w:hRule="atLeast"/>
        </w:trPr>
        <w:tc>
          <w:tcPr>
            <w:tcW w:w="444" w:type="dxa"/>
          </w:tcPr>
          <w:p>
            <w:pPr>
              <w:rPr>
                <w:rFonts w:ascii="楷体" w:hAnsi="楷体" w:eastAsia="楷体"/>
              </w:rPr>
            </w:pPr>
          </w:p>
        </w:tc>
        <w:tc>
          <w:tcPr>
            <w:tcW w:w="13895" w:type="dxa"/>
            <w:gridSpan w:val="8"/>
          </w:tcPr>
          <w:p>
            <w:pPr>
              <w:spacing w:after="280" w:line="440" w:lineRule="auto"/>
              <w:rPr>
                <w:rFonts w:ascii="楷体" w:hAnsi="楷体" w:eastAsia="楷体" w:cs="宋体"/>
                <w:b/>
                <w:color w:val="404040"/>
                <w:kern w:val="0"/>
                <w:szCs w:val="21"/>
              </w:rPr>
            </w:pPr>
            <w:r>
              <w:rPr>
                <w:rFonts w:hint="eastAsia" w:ascii="楷体" w:hAnsi="楷体" w:eastAsia="楷体" w:cs="Adobe 宋体 Std L"/>
                <w:b/>
                <w:color w:val="404040"/>
                <w:kern w:val="0"/>
                <w:sz w:val="24"/>
                <w:szCs w:val="21"/>
              </w:rPr>
              <w:t>任职期间目标达成的具体情况及其经过</w:t>
            </w:r>
          </w:p>
          <w:p>
            <w:pPr>
              <w:widowControl/>
              <w:shd w:val="clear" w:color="auto" w:fill="F4F4F4"/>
              <w:spacing w:after="280" w:line="440" w:lineRule="auto"/>
              <w:ind w:firstLine="480" w:firstLineChars="200"/>
              <w:jc w:val="left"/>
              <w:rPr>
                <w:rFonts w:ascii="楷体" w:hAnsi="楷体" w:eastAsia="楷体" w:cs="宋体"/>
                <w:color w:val="404040"/>
                <w:kern w:val="0"/>
                <w:szCs w:val="21"/>
              </w:rPr>
            </w:pPr>
            <w:r>
              <w:rPr>
                <w:rFonts w:hint="eastAsia" w:ascii="楷体" w:hAnsi="楷体" w:eastAsia="楷体" w:cs="Adobe 宋体 Std L"/>
                <w:color w:val="404040"/>
                <w:kern w:val="0"/>
                <w:sz w:val="24"/>
                <w:szCs w:val="21"/>
              </w:rPr>
              <w:t>即具体的指标、利润指标达成状况及其过程，如销售类包括市场开发、团队人原配置与打造、培训与管理、渠道建设与费用指标控制等的有关描述等等。在这一部分，最好采用分项罗列的形式，即在每一项成果或成绩事项的后边，要简洁地讲述成果取得的经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1" w:hRule="atLeast"/>
        </w:trPr>
        <w:tc>
          <w:tcPr>
            <w:tcW w:w="444" w:type="dxa"/>
          </w:tcPr>
          <w:p>
            <w:pPr>
              <w:rPr>
                <w:rFonts w:ascii="楷体" w:hAnsi="楷体" w:eastAsia="楷体"/>
              </w:rPr>
            </w:pPr>
          </w:p>
        </w:tc>
        <w:tc>
          <w:tcPr>
            <w:tcW w:w="13895" w:type="dxa"/>
            <w:gridSpan w:val="8"/>
          </w:tcPr>
          <w:p>
            <w:pPr>
              <w:widowControl/>
              <w:shd w:val="clear" w:color="auto" w:fill="F4F4F4"/>
              <w:spacing w:after="280" w:line="440" w:lineRule="auto"/>
              <w:jc w:val="left"/>
              <w:rPr>
                <w:rFonts w:ascii="楷体" w:hAnsi="楷体" w:eastAsia="楷体" w:cs="宋体"/>
                <w:b/>
                <w:color w:val="404040"/>
                <w:kern w:val="0"/>
                <w:szCs w:val="21"/>
              </w:rPr>
            </w:pPr>
            <w:r>
              <w:rPr>
                <w:rFonts w:hint="eastAsia" w:ascii="楷体" w:hAnsi="楷体" w:eastAsia="楷体" w:cs="Adobe 宋体 Std L"/>
                <w:b/>
                <w:color w:val="404040"/>
                <w:kern w:val="0"/>
                <w:sz w:val="24"/>
                <w:szCs w:val="21"/>
              </w:rPr>
              <w:t>工作中存在的问题及改进办法</w:t>
            </w:r>
          </w:p>
          <w:p>
            <w:pPr>
              <w:widowControl/>
              <w:shd w:val="clear" w:color="auto" w:fill="F4F4F4"/>
              <w:spacing w:after="280" w:line="440" w:lineRule="auto"/>
              <w:ind w:firstLine="480" w:firstLineChars="200"/>
              <w:jc w:val="left"/>
              <w:rPr>
                <w:rFonts w:ascii="楷体" w:hAnsi="楷体" w:eastAsia="楷体" w:cs="宋体"/>
                <w:color w:val="404040"/>
                <w:kern w:val="0"/>
                <w:szCs w:val="21"/>
              </w:rPr>
            </w:pPr>
            <w:r>
              <w:rPr>
                <w:rFonts w:hint="eastAsia" w:ascii="楷体" w:hAnsi="楷体" w:eastAsia="楷体" w:cs="Adobe 宋体 Std L"/>
                <w:color w:val="404040"/>
                <w:kern w:val="0"/>
                <w:sz w:val="24"/>
                <w:szCs w:val="21"/>
              </w:rPr>
              <w:t>述职报告除是成绩的陈述，还要客观地列出了一些问题点，以及有些目标没有更好达成的原因，从而引发的重视，获得支持，促使公司拿出更好的解决办法，使目标向着既定的方向发展。除了问题，还有改进和解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5" w:hRule="atLeast"/>
        </w:trPr>
        <w:tc>
          <w:tcPr>
            <w:tcW w:w="444" w:type="dxa"/>
          </w:tcPr>
          <w:p>
            <w:pPr>
              <w:rPr>
                <w:rFonts w:ascii="楷体" w:hAnsi="楷体" w:eastAsia="楷体"/>
              </w:rPr>
            </w:pPr>
          </w:p>
        </w:tc>
        <w:tc>
          <w:tcPr>
            <w:tcW w:w="13895" w:type="dxa"/>
            <w:gridSpan w:val="8"/>
          </w:tcPr>
          <w:p>
            <w:pPr>
              <w:widowControl/>
              <w:shd w:val="clear" w:color="auto" w:fill="F4F4F4"/>
              <w:spacing w:after="280" w:line="440" w:lineRule="auto"/>
              <w:jc w:val="left"/>
              <w:rPr>
                <w:rFonts w:ascii="楷体" w:hAnsi="楷体" w:eastAsia="楷体" w:cs="宋体"/>
                <w:b/>
                <w:color w:val="404040"/>
                <w:kern w:val="0"/>
                <w:szCs w:val="21"/>
              </w:rPr>
            </w:pPr>
            <w:r>
              <w:rPr>
                <w:rFonts w:hint="eastAsia" w:ascii="楷体" w:hAnsi="楷体" w:eastAsia="楷体" w:cs="Adobe 宋体 Std L"/>
                <w:b/>
                <w:color w:val="404040"/>
                <w:kern w:val="0"/>
                <w:sz w:val="24"/>
                <w:szCs w:val="21"/>
              </w:rPr>
              <w:t>工作经验的总结与提炼</w:t>
            </w:r>
          </w:p>
          <w:p>
            <w:pPr>
              <w:widowControl/>
              <w:shd w:val="clear" w:color="auto" w:fill="F4F4F4"/>
              <w:spacing w:after="280" w:line="440" w:lineRule="auto"/>
              <w:ind w:firstLine="480" w:firstLineChars="200"/>
              <w:jc w:val="left"/>
              <w:rPr>
                <w:rFonts w:ascii="楷体" w:hAnsi="楷体" w:eastAsia="楷体" w:cs="宋体"/>
                <w:color w:val="404040"/>
                <w:kern w:val="0"/>
                <w:szCs w:val="21"/>
              </w:rPr>
            </w:pPr>
            <w:r>
              <w:rPr>
                <w:rFonts w:hint="eastAsia" w:ascii="楷体" w:hAnsi="楷体" w:eastAsia="楷体" w:cs="Adobe 宋体 Std L"/>
                <w:color w:val="404040"/>
                <w:kern w:val="0"/>
                <w:sz w:val="24"/>
                <w:szCs w:val="21"/>
              </w:rPr>
              <w:t>对以往的成功的经验进行定性、定格与沉淀，比如成功开发市场的经验，优秀营销团队的打造经验、管理经验、运营商的管控经验等等，包括对以上内容在实践过程中的心得与体会，以便从中获得启发，推广成功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8" w:hRule="atLeast"/>
        </w:trPr>
        <w:tc>
          <w:tcPr>
            <w:tcW w:w="444" w:type="dxa"/>
          </w:tcPr>
          <w:p>
            <w:pPr>
              <w:rPr>
                <w:rFonts w:ascii="楷体" w:hAnsi="楷体" w:eastAsia="楷体"/>
              </w:rPr>
            </w:pPr>
          </w:p>
        </w:tc>
        <w:tc>
          <w:tcPr>
            <w:tcW w:w="13895" w:type="dxa"/>
            <w:gridSpan w:val="8"/>
          </w:tcPr>
          <w:p>
            <w:pPr>
              <w:widowControl/>
              <w:shd w:val="clear" w:color="auto" w:fill="F4F4F4"/>
              <w:spacing w:after="280" w:line="440" w:lineRule="auto"/>
              <w:jc w:val="left"/>
              <w:rPr>
                <w:rFonts w:ascii="楷体" w:hAnsi="楷体" w:eastAsia="楷体" w:cs="宋体"/>
                <w:color w:val="404040"/>
                <w:kern w:val="0"/>
                <w:szCs w:val="21"/>
              </w:rPr>
            </w:pPr>
            <w:r>
              <w:rPr>
                <w:rFonts w:hint="eastAsia" w:ascii="楷体" w:hAnsi="楷体" w:eastAsia="楷体" w:cs="Adobe 宋体 Std L"/>
                <w:b/>
                <w:color w:val="404040"/>
                <w:kern w:val="0"/>
                <w:sz w:val="24"/>
                <w:szCs w:val="21"/>
              </w:rPr>
              <w:t>下步工作设想与规划</w:t>
            </w:r>
            <w:r>
              <w:rPr>
                <w:rFonts w:hint="eastAsia" w:ascii="楷体" w:hAnsi="楷体" w:eastAsia="楷体" w:cs="Adobe 宋体 Std L"/>
                <w:color w:val="404040"/>
                <w:kern w:val="0"/>
                <w:sz w:val="24"/>
                <w:szCs w:val="21"/>
              </w:rPr>
              <w:t>。内容主要该是未来工作的计划或者说是未来工作的努力方向、目标或打算等等。</w:t>
            </w:r>
          </w:p>
          <w:p>
            <w:pPr>
              <w:widowControl/>
              <w:shd w:val="clear" w:color="auto" w:fill="F4F4F4"/>
              <w:spacing w:after="280" w:line="440" w:lineRule="auto"/>
              <w:ind w:firstLine="360" w:firstLineChars="150"/>
              <w:jc w:val="left"/>
              <w:rPr>
                <w:rFonts w:ascii="楷体" w:hAnsi="楷体" w:eastAsia="楷体" w:cs="宋体"/>
                <w:color w:val="404040"/>
                <w:kern w:val="0"/>
                <w:szCs w:val="21"/>
              </w:rPr>
            </w:pPr>
            <w:r>
              <w:rPr>
                <w:rFonts w:hint="eastAsia" w:ascii="楷体" w:hAnsi="楷体" w:eastAsia="楷体" w:cs="Adobe 宋体 Std L"/>
                <w:color w:val="404040"/>
                <w:kern w:val="0"/>
                <w:sz w:val="24"/>
                <w:szCs w:val="21"/>
              </w:rPr>
              <w:t>它包括以下几项内容：</w:t>
            </w:r>
          </w:p>
          <w:p>
            <w:pPr>
              <w:widowControl/>
              <w:shd w:val="clear" w:color="auto" w:fill="F4F4F4"/>
              <w:spacing w:after="280" w:line="440" w:lineRule="auto"/>
              <w:ind w:firstLine="360" w:firstLineChars="150"/>
              <w:jc w:val="left"/>
              <w:rPr>
                <w:rFonts w:ascii="楷体" w:hAnsi="楷体" w:eastAsia="楷体" w:cs="宋体"/>
                <w:color w:val="404040"/>
                <w:kern w:val="0"/>
                <w:szCs w:val="21"/>
              </w:rPr>
            </w:pPr>
            <w:r>
              <w:rPr>
                <w:rFonts w:ascii="楷体" w:hAnsi="楷体" w:eastAsia="楷体" w:cs="Adobe 宋体 Std L"/>
                <w:color w:val="404040"/>
                <w:kern w:val="0"/>
                <w:sz w:val="24"/>
                <w:szCs w:val="21"/>
              </w:rPr>
              <w:t>1</w:t>
            </w:r>
            <w:r>
              <w:rPr>
                <w:rFonts w:hint="eastAsia" w:ascii="楷体" w:hAnsi="楷体" w:eastAsia="楷体" w:cs="Adobe 宋体 Std L"/>
                <w:color w:val="404040"/>
                <w:kern w:val="0"/>
                <w:sz w:val="24"/>
                <w:szCs w:val="21"/>
              </w:rPr>
              <w:t>、未来一段时间的经营思路。</w:t>
            </w:r>
          </w:p>
          <w:p>
            <w:pPr>
              <w:widowControl/>
              <w:shd w:val="clear" w:color="auto" w:fill="F4F4F4"/>
              <w:spacing w:after="280" w:line="440" w:lineRule="auto"/>
              <w:ind w:firstLine="360" w:firstLineChars="150"/>
              <w:jc w:val="left"/>
              <w:rPr>
                <w:rFonts w:ascii="楷体" w:hAnsi="楷体" w:eastAsia="楷体" w:cs="宋体"/>
                <w:color w:val="404040"/>
                <w:kern w:val="0"/>
                <w:szCs w:val="21"/>
              </w:rPr>
            </w:pPr>
            <w:r>
              <w:rPr>
                <w:rFonts w:ascii="楷体" w:hAnsi="楷体" w:eastAsia="楷体" w:cs="Adobe 宋体 Std L"/>
                <w:color w:val="404040"/>
                <w:kern w:val="0"/>
                <w:sz w:val="24"/>
                <w:szCs w:val="21"/>
              </w:rPr>
              <w:t>2</w:t>
            </w:r>
            <w:r>
              <w:rPr>
                <w:rFonts w:hint="eastAsia" w:ascii="楷体" w:hAnsi="楷体" w:eastAsia="楷体" w:cs="Adobe 宋体 Std L"/>
                <w:color w:val="404040"/>
                <w:kern w:val="0"/>
                <w:sz w:val="24"/>
                <w:szCs w:val="21"/>
              </w:rPr>
              <w:t>、未来一段时间的经营目标。</w:t>
            </w:r>
          </w:p>
          <w:p>
            <w:pPr>
              <w:widowControl/>
              <w:shd w:val="clear" w:color="auto" w:fill="F4F4F4"/>
              <w:spacing w:after="280" w:line="440" w:lineRule="auto"/>
              <w:ind w:firstLine="360" w:firstLineChars="150"/>
              <w:jc w:val="left"/>
              <w:rPr>
                <w:rFonts w:ascii="楷体" w:hAnsi="楷体" w:eastAsia="楷体" w:cs="宋体"/>
                <w:color w:val="404040"/>
                <w:kern w:val="0"/>
                <w:szCs w:val="21"/>
              </w:rPr>
            </w:pPr>
            <w:r>
              <w:rPr>
                <w:rFonts w:ascii="楷体" w:hAnsi="楷体" w:eastAsia="楷体" w:cs="Adobe 宋体 Std L"/>
                <w:color w:val="404040"/>
                <w:kern w:val="0"/>
                <w:sz w:val="24"/>
                <w:szCs w:val="21"/>
              </w:rPr>
              <w:t>3</w:t>
            </w:r>
            <w:r>
              <w:rPr>
                <w:rFonts w:hint="eastAsia" w:ascii="楷体" w:hAnsi="楷体" w:eastAsia="楷体" w:cs="Adobe 宋体 Std L"/>
                <w:color w:val="404040"/>
                <w:kern w:val="0"/>
                <w:sz w:val="24"/>
                <w:szCs w:val="21"/>
              </w:rPr>
              <w:t>、达成目标的计划和方案。</w:t>
            </w:r>
          </w:p>
          <w:p>
            <w:pPr>
              <w:widowControl/>
              <w:shd w:val="clear" w:color="auto" w:fill="F4F4F4"/>
              <w:spacing w:after="280" w:line="440" w:lineRule="auto"/>
              <w:ind w:firstLine="360" w:firstLineChars="150"/>
              <w:jc w:val="left"/>
              <w:rPr>
                <w:rFonts w:ascii="楷体" w:hAnsi="楷体" w:eastAsia="楷体" w:cs="宋体"/>
                <w:color w:val="404040"/>
                <w:kern w:val="0"/>
                <w:szCs w:val="21"/>
              </w:rPr>
            </w:pPr>
            <w:r>
              <w:rPr>
                <w:rFonts w:ascii="楷体" w:hAnsi="楷体" w:eastAsia="楷体" w:cs="Adobe 宋体 Std L"/>
                <w:color w:val="404040"/>
                <w:kern w:val="0"/>
                <w:sz w:val="24"/>
                <w:szCs w:val="21"/>
              </w:rPr>
              <w:t>4</w:t>
            </w:r>
            <w:r>
              <w:rPr>
                <w:rFonts w:hint="eastAsia" w:ascii="楷体" w:hAnsi="楷体" w:eastAsia="楷体" w:cs="Adobe 宋体 Std L"/>
                <w:color w:val="404040"/>
                <w:kern w:val="0"/>
                <w:sz w:val="24"/>
                <w:szCs w:val="21"/>
              </w:rPr>
              <w:t>、请求企业支持的项目等等</w:t>
            </w:r>
          </w:p>
          <w:p>
            <w:pPr>
              <w:widowControl/>
              <w:shd w:val="clear" w:color="auto" w:fill="F4F4F4"/>
              <w:spacing w:after="280" w:line="440" w:lineRule="auto"/>
              <w:ind w:firstLine="360" w:firstLineChars="150"/>
              <w:jc w:val="left"/>
              <w:rPr>
                <w:rFonts w:ascii="楷体" w:hAnsi="楷体" w:eastAsia="楷体" w:cs="宋体"/>
                <w:color w:val="404040"/>
                <w:kern w:val="0"/>
                <w:szCs w:val="21"/>
              </w:rPr>
            </w:pPr>
            <w:r>
              <w:rPr>
                <w:rFonts w:hint="eastAsia" w:ascii="楷体" w:hAnsi="楷体" w:eastAsia="楷体" w:cs="Adobe 宋体 Std L"/>
                <w:color w:val="404040"/>
                <w:kern w:val="0"/>
                <w:sz w:val="24"/>
                <w:szCs w:val="21"/>
              </w:rPr>
              <w:t>在工作规划里，所列出的操作方案及支持事项即工作设想一定要切实可行，一定要符合企业的发展方向与形势。</w:t>
            </w:r>
          </w:p>
        </w:tc>
      </w:tr>
    </w:tbl>
    <w:p>
      <w:pPr>
        <w:autoSpaceDE w:val="0"/>
        <w:autoSpaceDN w:val="0"/>
        <w:adjustRightInd w:val="0"/>
        <w:spacing w:after="280" w:line="440" w:lineRule="auto"/>
        <w:ind w:left="480"/>
        <w:rPr>
          <w:rFonts w:ascii="楷体" w:hAnsi="楷体" w:eastAsia="楷体"/>
          <w:sz w:val="24"/>
          <w:szCs w:val="21"/>
        </w:rPr>
      </w:pPr>
      <w:r>
        <w:rPr>
          <w:rFonts w:hint="eastAsia" w:ascii="楷体" w:hAnsi="楷体" w:eastAsia="楷体" w:cs="Adobe 宋体 Std L"/>
          <w:b/>
          <w:bCs/>
          <w:sz w:val="24"/>
          <w:szCs w:val="32"/>
        </w:rPr>
        <w:t>附件5</w:t>
      </w:r>
      <w:r>
        <w:rPr>
          <w:rFonts w:hint="eastAsia" w:ascii="楷体" w:hAnsi="楷体" w:eastAsia="楷体" w:cs="Adobe 宋体 Std L"/>
          <w:sz w:val="24"/>
          <w:szCs w:val="21"/>
        </w:rPr>
        <w:t>：</w:t>
      </w:r>
    </w:p>
    <w:p>
      <w:pPr>
        <w:autoSpaceDE w:val="0"/>
        <w:autoSpaceDN w:val="0"/>
        <w:adjustRightInd w:val="0"/>
        <w:spacing w:after="280" w:line="440" w:lineRule="auto"/>
        <w:jc w:val="center"/>
        <w:rPr>
          <w:rFonts w:ascii="楷体" w:hAnsi="楷体" w:eastAsia="楷体" w:cs="Adobe 宋体 Std L"/>
          <w:b/>
          <w:bCs/>
          <w:sz w:val="24"/>
          <w:szCs w:val="28"/>
        </w:rPr>
      </w:pPr>
      <w:r>
        <w:rPr>
          <w:rFonts w:hint="eastAsia" w:ascii="楷体" w:hAnsi="楷体" w:eastAsia="楷体" w:cs="Adobe 宋体 Std L"/>
          <w:b/>
          <w:bCs/>
          <w:sz w:val="24"/>
          <w:szCs w:val="28"/>
        </w:rPr>
        <w:t>严重违纪通知单</w:t>
      </w:r>
    </w:p>
    <w:p>
      <w:pPr>
        <w:autoSpaceDE w:val="0"/>
        <w:autoSpaceDN w:val="0"/>
        <w:adjustRightInd w:val="0"/>
        <w:spacing w:after="280" w:line="440" w:lineRule="auto"/>
        <w:ind w:firstLine="480" w:firstLineChars="200"/>
        <w:rPr>
          <w:rFonts w:ascii="楷体" w:hAnsi="楷体" w:eastAsia="楷体"/>
          <w:sz w:val="24"/>
          <w:szCs w:val="21"/>
        </w:rPr>
      </w:pPr>
      <w:r>
        <w:rPr>
          <w:rFonts w:ascii="楷体" w:hAnsi="楷体" w:eastAsia="楷体" w:cs="Adobe 宋体 Std L"/>
          <w:sz w:val="24"/>
          <w:szCs w:val="21"/>
          <w:u w:val="single"/>
        </w:rPr>
        <w:t xml:space="preserve">             </w:t>
      </w:r>
      <w:r>
        <w:rPr>
          <w:rFonts w:hint="eastAsia" w:ascii="楷体" w:hAnsi="楷体" w:eastAsia="楷体" w:cs="Adobe 宋体 Std L"/>
          <w:sz w:val="24"/>
          <w:szCs w:val="21"/>
        </w:rPr>
        <w:t>部门：</w:t>
      </w:r>
    </w:p>
    <w:p>
      <w:pPr>
        <w:autoSpaceDE w:val="0"/>
        <w:autoSpaceDN w:val="0"/>
        <w:adjustRightInd w:val="0"/>
        <w:spacing w:after="280" w:line="440" w:lineRule="auto"/>
        <w:ind w:left="482"/>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你部门中高层管理者</w:t>
      </w:r>
      <w:r>
        <w:rPr>
          <w:rFonts w:ascii="楷体" w:hAnsi="楷体" w:eastAsia="楷体" w:cs="Adobe 宋体 Std L"/>
          <w:sz w:val="24"/>
          <w:szCs w:val="21"/>
          <w:u w:val="single"/>
        </w:rPr>
        <w:t xml:space="preserve">           </w:t>
      </w:r>
      <w:r>
        <w:rPr>
          <w:rFonts w:hint="eastAsia" w:ascii="楷体" w:hAnsi="楷体" w:eastAsia="楷体" w:cs="Adobe 宋体 Std L"/>
          <w:sz w:val="24"/>
          <w:szCs w:val="21"/>
        </w:rPr>
        <w:t>在考核期的严重违纪记录如下：</w:t>
      </w:r>
    </w:p>
    <w:tbl>
      <w:tblPr>
        <w:tblStyle w:val="16"/>
        <w:tblW w:w="0" w:type="auto"/>
        <w:tblInd w:w="482" w:type="dxa"/>
        <w:tblLayout w:type="fixed"/>
        <w:tblCellMar>
          <w:top w:w="0" w:type="dxa"/>
          <w:left w:w="108" w:type="dxa"/>
          <w:bottom w:w="0" w:type="dxa"/>
          <w:right w:w="108" w:type="dxa"/>
        </w:tblCellMar>
      </w:tblPr>
      <w:tblGrid>
        <w:gridCol w:w="1299"/>
        <w:gridCol w:w="1530"/>
        <w:gridCol w:w="7296"/>
        <w:gridCol w:w="3375"/>
      </w:tblGrid>
      <w:tr>
        <w:trPr>
          <w:trHeight w:val="476" w:hRule="atLeast"/>
        </w:trPr>
        <w:tc>
          <w:tcPr>
            <w:tcW w:w="129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序号</w:t>
            </w:r>
          </w:p>
        </w:tc>
        <w:tc>
          <w:tcPr>
            <w:tcW w:w="153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时间</w:t>
            </w:r>
          </w:p>
        </w:tc>
        <w:tc>
          <w:tcPr>
            <w:tcW w:w="729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违纪情况</w:t>
            </w:r>
          </w:p>
        </w:tc>
        <w:tc>
          <w:tcPr>
            <w:tcW w:w="33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处理情况</w:t>
            </w:r>
          </w:p>
        </w:tc>
      </w:tr>
      <w:tr>
        <w:trPr>
          <w:trHeight w:val="492" w:hRule="atLeast"/>
        </w:trPr>
        <w:tc>
          <w:tcPr>
            <w:tcW w:w="129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53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7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37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76" w:hRule="atLeast"/>
        </w:trPr>
        <w:tc>
          <w:tcPr>
            <w:tcW w:w="129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53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7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37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76" w:hRule="atLeast"/>
        </w:trPr>
        <w:tc>
          <w:tcPr>
            <w:tcW w:w="129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53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729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37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bl>
    <w:p>
      <w:pPr>
        <w:autoSpaceDE w:val="0"/>
        <w:autoSpaceDN w:val="0"/>
        <w:adjustRightInd w:val="0"/>
        <w:spacing w:after="280" w:line="440" w:lineRule="auto"/>
        <w:ind w:left="482"/>
        <w:rPr>
          <w:rFonts w:ascii="楷体" w:hAnsi="楷体" w:eastAsia="楷体"/>
          <w:sz w:val="24"/>
          <w:szCs w:val="21"/>
        </w:rPr>
      </w:pPr>
      <w:r>
        <w:rPr>
          <w:rFonts w:hint="eastAsia" w:ascii="楷体" w:hAnsi="楷体" w:eastAsia="楷体" w:cs="Adobe 宋体 Std L"/>
          <w:sz w:val="24"/>
          <w:szCs w:val="21"/>
        </w:rPr>
        <w:t>根据考核制度规定：</w:t>
      </w:r>
      <w:r>
        <w:rPr>
          <w:rFonts w:ascii="楷体" w:hAnsi="楷体" w:eastAsia="楷体" w:cs="Adobe 宋体 Std L"/>
          <w:sz w:val="24"/>
          <w:szCs w:val="21"/>
          <w:u w:val="single"/>
        </w:rPr>
        <w:t xml:space="preserve">           </w:t>
      </w:r>
      <w:r>
        <w:rPr>
          <w:rFonts w:hint="eastAsia" w:ascii="楷体" w:hAnsi="楷体" w:eastAsia="楷体" w:cs="Adobe 宋体 Std L"/>
          <w:sz w:val="24"/>
          <w:szCs w:val="21"/>
        </w:rPr>
        <w:t>中高层管理者没有资格参加此次考核，特此通知。</w:t>
      </w:r>
    </w:p>
    <w:p>
      <w:pPr>
        <w:autoSpaceDE w:val="0"/>
        <w:autoSpaceDN w:val="0"/>
        <w:adjustRightInd w:val="0"/>
        <w:spacing w:after="280" w:line="440" w:lineRule="auto"/>
        <w:ind w:left="482"/>
        <w:jc w:val="center"/>
        <w:rPr>
          <w:rFonts w:ascii="楷体" w:hAnsi="楷体" w:eastAsia="楷体"/>
          <w:sz w:val="24"/>
          <w:szCs w:val="21"/>
        </w:rPr>
      </w:pPr>
      <w:r>
        <w:rPr>
          <w:rFonts w:hint="eastAsia" w:ascii="楷体" w:hAnsi="楷体" w:eastAsia="楷体" w:cs="Adobe 宋体 Std L"/>
          <w:sz w:val="24"/>
          <w:szCs w:val="21"/>
        </w:rPr>
        <w:t xml:space="preserve">                                                                        人事行政管理中心</w:t>
      </w:r>
    </w:p>
    <w:p>
      <w:pPr>
        <w:autoSpaceDE w:val="0"/>
        <w:autoSpaceDN w:val="0"/>
        <w:adjustRightInd w:val="0"/>
        <w:spacing w:after="280" w:line="440" w:lineRule="auto"/>
        <w:ind w:left="482"/>
        <w:jc w:val="center"/>
        <w:rPr>
          <w:rFonts w:ascii="楷体" w:hAnsi="楷体" w:eastAsia="楷体"/>
          <w:sz w:val="24"/>
          <w:szCs w:val="21"/>
        </w:rPr>
      </w:pPr>
      <w:r>
        <w:rPr>
          <w:rFonts w:hint="eastAsia" w:ascii="楷体" w:hAnsi="楷体" w:eastAsia="楷体" w:cs="Adobe 宋体 Std L"/>
          <w:sz w:val="24"/>
          <w:szCs w:val="21"/>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附件6</w:t>
      </w:r>
      <w:r>
        <w:rPr>
          <w:rFonts w:hint="eastAsia" w:ascii="楷体" w:hAnsi="楷体" w:eastAsia="楷体" w:cs="Adobe 宋体 Std L"/>
          <w:sz w:val="24"/>
          <w:szCs w:val="21"/>
        </w:rPr>
        <w:t>：</w:t>
      </w:r>
    </w:p>
    <w:p>
      <w:pPr>
        <w:autoSpaceDE w:val="0"/>
        <w:autoSpaceDN w:val="0"/>
        <w:adjustRightInd w:val="0"/>
        <w:spacing w:after="280" w:line="440" w:lineRule="auto"/>
        <w:jc w:val="center"/>
        <w:rPr>
          <w:rFonts w:ascii="楷体" w:hAnsi="楷体" w:eastAsia="楷体" w:cs="Adobe 宋体 Std L"/>
          <w:b/>
          <w:bCs/>
          <w:sz w:val="24"/>
          <w:szCs w:val="28"/>
        </w:rPr>
      </w:pPr>
      <w:r>
        <w:rPr>
          <w:rFonts w:hint="eastAsia" w:ascii="楷体" w:hAnsi="楷体" w:eastAsia="楷体" w:cs="Adobe 宋体 Std L"/>
          <w:b/>
          <w:bCs/>
          <w:sz w:val="24"/>
          <w:szCs w:val="28"/>
        </w:rPr>
        <w:t>工作计划完成情况考核表</w:t>
      </w:r>
    </w:p>
    <w:p>
      <w:pPr>
        <w:autoSpaceDE w:val="0"/>
        <w:autoSpaceDN w:val="0"/>
        <w:adjustRightInd w:val="0"/>
        <w:spacing w:after="280" w:line="440" w:lineRule="auto"/>
        <w:ind w:firstLine="420"/>
        <w:rPr>
          <w:rFonts w:ascii="楷体" w:hAnsi="楷体" w:eastAsia="楷体"/>
          <w:sz w:val="24"/>
          <w:szCs w:val="21"/>
          <w:u w:val="single"/>
        </w:rPr>
      </w:pPr>
      <w:r>
        <w:rPr>
          <w:rFonts w:hint="eastAsia" w:ascii="楷体" w:hAnsi="楷体" w:eastAsia="楷体" w:cs="Adobe 宋体 Std L"/>
          <w:sz w:val="24"/>
          <w:szCs w:val="21"/>
        </w:rPr>
        <w:t>被考核人：</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部门：</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职务：</w:t>
      </w:r>
      <w:r>
        <w:rPr>
          <w:rFonts w:ascii="楷体" w:hAnsi="楷体" w:eastAsia="楷体" w:cs="Adobe 宋体 Std L"/>
          <w:sz w:val="24"/>
          <w:szCs w:val="21"/>
          <w:u w:val="single"/>
        </w:rPr>
        <w:t xml:space="preserve">         </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考核期：</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日至</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r>
        <w:rPr>
          <w:rFonts w:ascii="楷体" w:hAnsi="楷体" w:eastAsia="楷体" w:cs="Adobe 宋体 Std L"/>
          <w:sz w:val="24"/>
          <w:szCs w:val="21"/>
        </w:rPr>
        <w:t xml:space="preserve">           </w:t>
      </w:r>
      <w:r>
        <w:rPr>
          <w:rFonts w:hint="eastAsia" w:ascii="楷体" w:hAnsi="楷体" w:eastAsia="楷体" w:cs="Adobe 宋体 Std L"/>
          <w:sz w:val="24"/>
          <w:szCs w:val="21"/>
        </w:rPr>
        <w:t>考核部门：</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p>
    <w:tbl>
      <w:tblPr>
        <w:tblStyle w:val="16"/>
        <w:tblW w:w="0" w:type="auto"/>
        <w:tblInd w:w="0" w:type="dxa"/>
        <w:tblLayout w:type="fixed"/>
        <w:tblCellMar>
          <w:top w:w="0" w:type="dxa"/>
          <w:left w:w="108" w:type="dxa"/>
          <w:bottom w:w="0" w:type="dxa"/>
          <w:right w:w="108" w:type="dxa"/>
        </w:tblCellMar>
      </w:tblPr>
      <w:tblGrid>
        <w:gridCol w:w="1409"/>
        <w:gridCol w:w="4073"/>
        <w:gridCol w:w="4073"/>
        <w:gridCol w:w="4074"/>
      </w:tblGrid>
      <w:tr>
        <w:trPr>
          <w:trHeight w:val="444" w:hRule="atLeast"/>
        </w:trPr>
        <w:tc>
          <w:tcPr>
            <w:tcW w:w="140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序号</w:t>
            </w:r>
          </w:p>
        </w:tc>
        <w:tc>
          <w:tcPr>
            <w:tcW w:w="40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期初工作计划内容</w:t>
            </w:r>
          </w:p>
        </w:tc>
        <w:tc>
          <w:tcPr>
            <w:tcW w:w="40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完成情况</w:t>
            </w:r>
          </w:p>
        </w:tc>
        <w:tc>
          <w:tcPr>
            <w:tcW w:w="40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每项得分</w:t>
            </w:r>
          </w:p>
        </w:tc>
      </w:tr>
      <w:tr>
        <w:trPr>
          <w:trHeight w:val="460"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见每月OA工作计划</w:t>
            </w: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4"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4"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60"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4"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4"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60"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4" w:hRule="atLeast"/>
        </w:trPr>
        <w:tc>
          <w:tcPr>
            <w:tcW w:w="140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3"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7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4" w:hRule="atLeast"/>
        </w:trPr>
        <w:tc>
          <w:tcPr>
            <w:tcW w:w="13628"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工作计划完成情况考核得分：（总分</w:t>
            </w:r>
            <w:r>
              <w:rPr>
                <w:rFonts w:ascii="楷体" w:hAnsi="楷体" w:eastAsia="楷体" w:cs="Adobe 宋体 Std L"/>
                <w:sz w:val="24"/>
                <w:szCs w:val="21"/>
              </w:rPr>
              <w:t>300</w:t>
            </w:r>
            <w:r>
              <w:rPr>
                <w:rFonts w:hint="eastAsia" w:ascii="楷体" w:hAnsi="楷体" w:eastAsia="楷体" w:cs="Adobe 宋体 Std L"/>
                <w:sz w:val="24"/>
                <w:szCs w:val="21"/>
              </w:rPr>
              <w:t>分）</w:t>
            </w:r>
          </w:p>
        </w:tc>
      </w:tr>
    </w:tbl>
    <w:p>
      <w:pPr>
        <w:autoSpaceDE w:val="0"/>
        <w:autoSpaceDN w:val="0"/>
        <w:adjustRightInd w:val="0"/>
        <w:spacing w:after="280" w:line="440" w:lineRule="auto"/>
        <w:rPr>
          <w:rFonts w:ascii="楷体" w:hAnsi="楷体" w:eastAsia="楷体"/>
          <w:sz w:val="24"/>
          <w:szCs w:val="21"/>
          <w:u w:val="single"/>
        </w:rPr>
      </w:pPr>
      <w:r>
        <w:rPr>
          <w:rFonts w:ascii="楷体" w:hAnsi="楷体" w:eastAsia="楷体" w:cs="Adobe 宋体 Std L"/>
          <w:sz w:val="24"/>
          <w:szCs w:val="21"/>
        </w:rPr>
        <w:t xml:space="preserve">   </w:t>
      </w:r>
      <w:r>
        <w:rPr>
          <w:rFonts w:hint="eastAsia" w:ascii="楷体" w:hAnsi="楷体" w:eastAsia="楷体" w:cs="Adobe 宋体 Std L"/>
          <w:sz w:val="24"/>
          <w:szCs w:val="21"/>
        </w:rPr>
        <w:t>被考核人签名：</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考核人签名：</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考核日期：</w:t>
      </w:r>
      <w:r>
        <w:rPr>
          <w:rFonts w:ascii="楷体" w:hAnsi="楷体" w:eastAsia="楷体" w:cs="Adobe 宋体 Std L"/>
          <w:sz w:val="24"/>
          <w:szCs w:val="21"/>
          <w:u w:val="single"/>
        </w:rPr>
        <w:t xml:space="preserve">         </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附件7</w:t>
      </w:r>
      <w:r>
        <w:rPr>
          <w:rFonts w:hint="eastAsia" w:ascii="楷体" w:hAnsi="楷体" w:eastAsia="楷体" w:cs="Adobe 宋体 Std L"/>
          <w:sz w:val="24"/>
          <w:szCs w:val="21"/>
        </w:rPr>
        <w:t>：</w:t>
      </w:r>
    </w:p>
    <w:p>
      <w:pPr>
        <w:autoSpaceDE w:val="0"/>
        <w:autoSpaceDN w:val="0"/>
        <w:adjustRightInd w:val="0"/>
        <w:spacing w:after="280" w:line="440" w:lineRule="auto"/>
        <w:jc w:val="center"/>
        <w:rPr>
          <w:rFonts w:ascii="楷体" w:hAnsi="楷体" w:eastAsia="楷体" w:cs="Adobe 宋体 Std L"/>
          <w:b/>
          <w:bCs/>
          <w:sz w:val="24"/>
          <w:szCs w:val="28"/>
        </w:rPr>
      </w:pPr>
      <w:r>
        <w:rPr>
          <w:rFonts w:hint="eastAsia" w:ascii="楷体" w:hAnsi="楷体" w:eastAsia="楷体" w:cs="Adobe 宋体 Std L"/>
          <w:b/>
          <w:bCs/>
          <w:sz w:val="24"/>
          <w:szCs w:val="28"/>
        </w:rPr>
        <w:t>业务相关部门考核表</w:t>
      </w:r>
    </w:p>
    <w:p>
      <w:pPr>
        <w:autoSpaceDE w:val="0"/>
        <w:autoSpaceDN w:val="0"/>
        <w:adjustRightInd w:val="0"/>
        <w:spacing w:after="280" w:line="440" w:lineRule="auto"/>
        <w:ind w:firstLine="420"/>
        <w:rPr>
          <w:rFonts w:ascii="楷体" w:hAnsi="楷体" w:eastAsia="楷体"/>
          <w:sz w:val="24"/>
          <w:szCs w:val="21"/>
        </w:rPr>
      </w:pPr>
      <w:r>
        <w:rPr>
          <w:rFonts w:hint="eastAsia" w:ascii="楷体" w:hAnsi="楷体" w:eastAsia="楷体" w:cs="Adobe 宋体 Std L"/>
          <w:sz w:val="24"/>
          <w:szCs w:val="21"/>
        </w:rPr>
        <w:t>被考核人：</w:t>
      </w:r>
      <w:r>
        <w:rPr>
          <w:rFonts w:ascii="楷体" w:hAnsi="楷体" w:eastAsia="楷体" w:cs="Adobe 宋体 Std L"/>
          <w:sz w:val="24"/>
          <w:szCs w:val="21"/>
          <w:u w:val="single"/>
        </w:rPr>
        <w:t xml:space="preserve">          </w:t>
      </w:r>
      <w:r>
        <w:rPr>
          <w:rFonts w:hint="eastAsia" w:ascii="楷体" w:hAnsi="楷体" w:eastAsia="楷体" w:cs="Adobe 宋体 Std L"/>
          <w:sz w:val="24"/>
          <w:szCs w:val="21"/>
        </w:rPr>
        <w:t>部门：</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岗位：</w:t>
      </w:r>
      <w:r>
        <w:rPr>
          <w:rFonts w:ascii="楷体" w:hAnsi="楷体" w:eastAsia="楷体" w:cs="Adobe 宋体 Std L"/>
          <w:sz w:val="24"/>
          <w:szCs w:val="21"/>
          <w:u w:val="single"/>
        </w:rPr>
        <w:t xml:space="preserve">            </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考核期：</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日至</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r>
        <w:rPr>
          <w:rFonts w:ascii="楷体" w:hAnsi="楷体" w:eastAsia="楷体" w:cs="Adobe 宋体 Std L"/>
          <w:sz w:val="24"/>
          <w:szCs w:val="21"/>
        </w:rPr>
        <w:t xml:space="preserve">       </w:t>
      </w:r>
      <w:r>
        <w:rPr>
          <w:rFonts w:hint="eastAsia" w:ascii="楷体" w:hAnsi="楷体" w:eastAsia="楷体" w:cs="Adobe 宋体 Std L"/>
          <w:sz w:val="24"/>
          <w:szCs w:val="21"/>
        </w:rPr>
        <w:t>考核部门：</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p>
    <w:tbl>
      <w:tblPr>
        <w:tblStyle w:val="16"/>
        <w:tblW w:w="13445" w:type="dxa"/>
        <w:tblInd w:w="0" w:type="dxa"/>
        <w:tblLayout w:type="fixed"/>
        <w:tblCellMar>
          <w:top w:w="0" w:type="dxa"/>
          <w:left w:w="108" w:type="dxa"/>
          <w:bottom w:w="0" w:type="dxa"/>
          <w:right w:w="108" w:type="dxa"/>
        </w:tblCellMar>
      </w:tblPr>
      <w:tblGrid>
        <w:gridCol w:w="1391"/>
        <w:gridCol w:w="4018"/>
        <w:gridCol w:w="4018"/>
        <w:gridCol w:w="4018"/>
      </w:tblGrid>
      <w:tr>
        <w:trPr>
          <w:trHeight w:val="430" w:hRule="atLeast"/>
        </w:trPr>
        <w:tc>
          <w:tcPr>
            <w:tcW w:w="13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序号</w:t>
            </w:r>
          </w:p>
        </w:tc>
        <w:tc>
          <w:tcPr>
            <w:tcW w:w="40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相关业务活动</w:t>
            </w:r>
          </w:p>
        </w:tc>
        <w:tc>
          <w:tcPr>
            <w:tcW w:w="40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完成情况</w:t>
            </w:r>
          </w:p>
        </w:tc>
        <w:tc>
          <w:tcPr>
            <w:tcW w:w="40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每项得分</w:t>
            </w:r>
          </w:p>
        </w:tc>
      </w:tr>
      <w:tr>
        <w:trPr>
          <w:trHeight w:val="445" w:hRule="atLeast"/>
        </w:trPr>
        <w:tc>
          <w:tcPr>
            <w:tcW w:w="13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30" w:hRule="atLeast"/>
        </w:trPr>
        <w:tc>
          <w:tcPr>
            <w:tcW w:w="13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30" w:hRule="atLeast"/>
        </w:trPr>
        <w:tc>
          <w:tcPr>
            <w:tcW w:w="13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5" w:hRule="atLeast"/>
        </w:trPr>
        <w:tc>
          <w:tcPr>
            <w:tcW w:w="13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30" w:hRule="atLeast"/>
        </w:trPr>
        <w:tc>
          <w:tcPr>
            <w:tcW w:w="13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30" w:hRule="atLeast"/>
        </w:trPr>
        <w:tc>
          <w:tcPr>
            <w:tcW w:w="13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401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5" w:hRule="atLeast"/>
        </w:trPr>
        <w:tc>
          <w:tcPr>
            <w:tcW w:w="1344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业务相关部门、个人考核得分：（总分</w:t>
            </w:r>
            <w:r>
              <w:rPr>
                <w:rFonts w:ascii="楷体" w:hAnsi="楷体" w:eastAsia="楷体" w:cs="Adobe 宋体 Std L"/>
                <w:sz w:val="24"/>
                <w:szCs w:val="21"/>
              </w:rPr>
              <w:t>200</w:t>
            </w:r>
            <w:r>
              <w:rPr>
                <w:rFonts w:hint="eastAsia" w:ascii="楷体" w:hAnsi="楷体" w:eastAsia="楷体" w:cs="Adobe 宋体 Std L"/>
                <w:sz w:val="24"/>
                <w:szCs w:val="21"/>
              </w:rPr>
              <w:t>分）</w:t>
            </w:r>
          </w:p>
        </w:tc>
      </w:tr>
    </w:tbl>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注：</w:t>
      </w:r>
      <w:r>
        <w:rPr>
          <w:rFonts w:ascii="楷体" w:hAnsi="楷体" w:eastAsia="楷体" w:cs="Adobe 宋体 Std L"/>
          <w:sz w:val="24"/>
          <w:szCs w:val="21"/>
        </w:rPr>
        <w:t>1</w:t>
      </w:r>
      <w:r>
        <w:rPr>
          <w:rFonts w:hint="eastAsia" w:ascii="楷体" w:hAnsi="楷体" w:eastAsia="楷体" w:cs="Adobe 宋体 Std L"/>
          <w:sz w:val="24"/>
          <w:szCs w:val="21"/>
        </w:rPr>
        <w:t>、必须填写具体的相关业务内容及其完成情况，以作为评分依据。</w:t>
      </w:r>
    </w:p>
    <w:p>
      <w:pPr>
        <w:autoSpaceDE w:val="0"/>
        <w:autoSpaceDN w:val="0"/>
        <w:adjustRightInd w:val="0"/>
        <w:spacing w:after="280" w:line="440" w:lineRule="auto"/>
        <w:ind w:firstLine="480" w:firstLineChars="200"/>
        <w:rPr>
          <w:rFonts w:ascii="楷体" w:hAnsi="楷体" w:eastAsia="楷体"/>
          <w:sz w:val="24"/>
          <w:szCs w:val="21"/>
        </w:rPr>
      </w:pPr>
      <w:r>
        <w:rPr>
          <w:rFonts w:hint="eastAsia" w:ascii="楷体" w:hAnsi="楷体" w:eastAsia="楷体" w:cs="Adobe 宋体 Std L"/>
          <w:sz w:val="24"/>
          <w:szCs w:val="21"/>
        </w:rPr>
        <w:t>2、只填写分数的考核视为无效。</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附件8</w:t>
      </w:r>
      <w:r>
        <w:rPr>
          <w:rFonts w:hint="eastAsia" w:ascii="楷体" w:hAnsi="楷体" w:eastAsia="楷体" w:cs="Adobe 宋体 Std L"/>
          <w:sz w:val="24"/>
          <w:szCs w:val="21"/>
        </w:rPr>
        <w:t>：</w:t>
      </w:r>
    </w:p>
    <w:p>
      <w:pPr>
        <w:autoSpaceDE w:val="0"/>
        <w:autoSpaceDN w:val="0"/>
        <w:adjustRightInd w:val="0"/>
        <w:spacing w:after="280" w:line="440" w:lineRule="auto"/>
        <w:jc w:val="center"/>
        <w:rPr>
          <w:rFonts w:ascii="楷体" w:hAnsi="楷体" w:eastAsia="楷体" w:cs="Adobe 宋体 Std L"/>
          <w:b/>
          <w:bCs/>
          <w:sz w:val="24"/>
          <w:szCs w:val="28"/>
        </w:rPr>
      </w:pPr>
      <w:r>
        <w:rPr>
          <w:rFonts w:hint="eastAsia" w:ascii="楷体" w:hAnsi="楷体" w:eastAsia="楷体" w:cs="Adobe 宋体 Std L"/>
          <w:b/>
          <w:bCs/>
          <w:sz w:val="24"/>
          <w:szCs w:val="28"/>
        </w:rPr>
        <w:t>部门行政纪律违纪记录单</w:t>
      </w:r>
    </w:p>
    <w:p>
      <w:pPr>
        <w:autoSpaceDE w:val="0"/>
        <w:autoSpaceDN w:val="0"/>
        <w:adjustRightInd w:val="0"/>
        <w:spacing w:after="280" w:line="440" w:lineRule="auto"/>
        <w:jc w:val="center"/>
        <w:rPr>
          <w:rFonts w:ascii="楷体" w:hAnsi="楷体" w:eastAsia="楷体"/>
          <w:sz w:val="24"/>
          <w:szCs w:val="21"/>
        </w:rPr>
      </w:pPr>
      <w:r>
        <w:rPr>
          <w:rFonts w:hint="eastAsia" w:ascii="楷体" w:hAnsi="楷体" w:eastAsia="楷体" w:cs="Adobe 宋体 Std L"/>
          <w:sz w:val="24"/>
          <w:szCs w:val="21"/>
        </w:rPr>
        <w:t>被考核部门：</w:t>
      </w:r>
      <w:r>
        <w:rPr>
          <w:rFonts w:ascii="楷体" w:hAnsi="楷体" w:eastAsia="楷体" w:cs="Adobe 宋体 Std L"/>
          <w:sz w:val="24"/>
          <w:szCs w:val="21"/>
        </w:rPr>
        <w:t xml:space="preserve">           </w:t>
      </w:r>
      <w:r>
        <w:rPr>
          <w:rFonts w:hint="eastAsia" w:ascii="楷体" w:hAnsi="楷体" w:eastAsia="楷体" w:cs="Adobe 宋体 Std L"/>
          <w:sz w:val="24"/>
          <w:szCs w:val="21"/>
        </w:rPr>
        <w:t>考核期：</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日至</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p>
    <w:tbl>
      <w:tblPr>
        <w:tblStyle w:val="16"/>
        <w:tblW w:w="0" w:type="auto"/>
        <w:tblInd w:w="0" w:type="dxa"/>
        <w:tblLayout w:type="fixed"/>
        <w:tblCellMar>
          <w:top w:w="0" w:type="dxa"/>
          <w:left w:w="108" w:type="dxa"/>
          <w:bottom w:w="0" w:type="dxa"/>
          <w:right w:w="108" w:type="dxa"/>
        </w:tblCellMar>
      </w:tblPr>
      <w:tblGrid>
        <w:gridCol w:w="1138"/>
        <w:gridCol w:w="1417"/>
        <w:gridCol w:w="1986"/>
        <w:gridCol w:w="3970"/>
        <w:gridCol w:w="3122"/>
        <w:gridCol w:w="1989"/>
      </w:tblGrid>
      <w:tr>
        <w:trPr>
          <w:trHeight w:val="440" w:hRule="atLeast"/>
        </w:trPr>
        <w:tc>
          <w:tcPr>
            <w:tcW w:w="11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序号</w:t>
            </w: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姓名</w:t>
            </w:r>
          </w:p>
        </w:tc>
        <w:tc>
          <w:tcPr>
            <w:tcW w:w="19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时间</w:t>
            </w:r>
          </w:p>
        </w:tc>
        <w:tc>
          <w:tcPr>
            <w:tcW w:w="39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违纪情况</w:t>
            </w:r>
          </w:p>
        </w:tc>
        <w:tc>
          <w:tcPr>
            <w:tcW w:w="312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处理结果</w:t>
            </w:r>
          </w:p>
        </w:tc>
        <w:tc>
          <w:tcPr>
            <w:tcW w:w="198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考核得分</w:t>
            </w:r>
          </w:p>
        </w:tc>
      </w:tr>
      <w:tr>
        <w:trPr>
          <w:trHeight w:val="440" w:hRule="atLeast"/>
        </w:trPr>
        <w:tc>
          <w:tcPr>
            <w:tcW w:w="113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4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97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12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55" w:hRule="atLeast"/>
        </w:trPr>
        <w:tc>
          <w:tcPr>
            <w:tcW w:w="113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4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97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12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0" w:hRule="atLeast"/>
        </w:trPr>
        <w:tc>
          <w:tcPr>
            <w:tcW w:w="113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4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97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12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0" w:hRule="atLeast"/>
        </w:trPr>
        <w:tc>
          <w:tcPr>
            <w:tcW w:w="113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4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97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12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55" w:hRule="atLeast"/>
        </w:trPr>
        <w:tc>
          <w:tcPr>
            <w:tcW w:w="113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4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97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12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0" w:hRule="atLeast"/>
        </w:trPr>
        <w:tc>
          <w:tcPr>
            <w:tcW w:w="113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4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97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12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40" w:hRule="atLeast"/>
        </w:trPr>
        <w:tc>
          <w:tcPr>
            <w:tcW w:w="1138"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417"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6"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970"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12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9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bl>
    <w:p>
      <w:pPr>
        <w:autoSpaceDE w:val="0"/>
        <w:autoSpaceDN w:val="0"/>
        <w:adjustRightInd w:val="0"/>
        <w:spacing w:after="280" w:line="440" w:lineRule="auto"/>
        <w:rPr>
          <w:rFonts w:ascii="楷体" w:hAnsi="楷体" w:eastAsia="楷体"/>
          <w:sz w:val="24"/>
          <w:szCs w:val="21"/>
          <w:u w:val="single"/>
        </w:rPr>
      </w:pPr>
      <w:r>
        <w:rPr>
          <w:rFonts w:hint="eastAsia" w:ascii="楷体" w:hAnsi="楷体" w:eastAsia="楷体" w:cs="Adobe 宋体 Std L"/>
          <w:sz w:val="24"/>
          <w:szCs w:val="21"/>
        </w:rPr>
        <w:t>记录单位：</w:t>
      </w:r>
      <w:r>
        <w:rPr>
          <w:rFonts w:ascii="楷体" w:hAnsi="楷体" w:eastAsia="楷体" w:cs="Adobe 宋体 Std L"/>
          <w:sz w:val="24"/>
          <w:szCs w:val="21"/>
          <w:u w:val="single"/>
        </w:rPr>
        <w:t xml:space="preserve">        </w:t>
      </w:r>
      <w:r>
        <w:rPr>
          <w:rFonts w:ascii="楷体" w:hAnsi="楷体" w:eastAsia="楷体" w:cs="Adobe 宋体 Std L"/>
          <w:sz w:val="24"/>
          <w:szCs w:val="21"/>
        </w:rPr>
        <w:t xml:space="preserve"> </w:t>
      </w:r>
      <w:r>
        <w:rPr>
          <w:rFonts w:hint="eastAsia" w:ascii="楷体" w:hAnsi="楷体" w:eastAsia="楷体" w:cs="Adobe 宋体 Std L"/>
          <w:sz w:val="24"/>
          <w:szCs w:val="21"/>
        </w:rPr>
        <w:t>时间：</w:t>
      </w:r>
      <w:r>
        <w:rPr>
          <w:rFonts w:ascii="楷体" w:hAnsi="楷体" w:eastAsia="楷体" w:cs="Adobe 宋体 Std L"/>
          <w:sz w:val="24"/>
          <w:szCs w:val="21"/>
          <w:u w:val="single"/>
        </w:rPr>
        <w:t xml:space="preserve">           </w:t>
      </w:r>
      <w:r>
        <w:rPr>
          <w:rFonts w:hint="eastAsia" w:ascii="楷体" w:hAnsi="楷体" w:eastAsia="楷体" w:cs="Adobe 宋体 Std L"/>
          <w:sz w:val="24"/>
          <w:szCs w:val="21"/>
        </w:rPr>
        <w:t>记录人：</w:t>
      </w:r>
      <w:r>
        <w:rPr>
          <w:rFonts w:ascii="楷体" w:hAnsi="楷体" w:eastAsia="楷体" w:cs="Adobe 宋体 Std L"/>
          <w:sz w:val="24"/>
          <w:szCs w:val="21"/>
          <w:u w:val="single"/>
        </w:rPr>
        <w:t xml:space="preserve">         </w:t>
      </w:r>
    </w:p>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b/>
          <w:bCs/>
          <w:sz w:val="24"/>
          <w:szCs w:val="32"/>
        </w:rPr>
        <w:t>附件9-A卷：</w:t>
      </w:r>
      <w:r>
        <w:rPr>
          <w:rFonts w:hint="eastAsia" w:ascii="楷体" w:hAnsi="楷体" w:eastAsia="楷体" w:cs="Adobe 宋体 Std L"/>
          <w:sz w:val="24"/>
          <w:szCs w:val="21"/>
        </w:rPr>
        <w:t xml:space="preserve">                                       </w:t>
      </w:r>
      <w:r>
        <w:rPr>
          <w:rFonts w:hint="eastAsia" w:ascii="楷体" w:hAnsi="楷体" w:eastAsia="楷体" w:cs="Adobe 宋体 Std L"/>
          <w:b/>
          <w:bCs/>
          <w:sz w:val="24"/>
          <w:szCs w:val="28"/>
        </w:rPr>
        <w:t xml:space="preserve">        上级评估表</w:t>
      </w:r>
    </w:p>
    <w:tbl>
      <w:tblPr>
        <w:tblStyle w:val="16"/>
        <w:tblW w:w="0" w:type="auto"/>
        <w:tblInd w:w="318" w:type="dxa"/>
        <w:tblLayout w:type="fixed"/>
        <w:tblCellMar>
          <w:top w:w="0" w:type="dxa"/>
          <w:left w:w="108" w:type="dxa"/>
          <w:bottom w:w="0" w:type="dxa"/>
          <w:right w:w="108" w:type="dxa"/>
        </w:tblCellMar>
      </w:tblPr>
      <w:tblGrid>
        <w:gridCol w:w="690"/>
        <w:gridCol w:w="1171"/>
        <w:gridCol w:w="11249"/>
        <w:gridCol w:w="912"/>
      </w:tblGrid>
      <w:tr>
        <w:trPr>
          <w:trHeight w:val="100" w:hRule="atLeast"/>
        </w:trPr>
        <w:tc>
          <w:tcPr>
            <w:tcW w:w="1861" w:type="dxa"/>
            <w:gridSpan w:val="2"/>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161"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部门                 姓名                   考核日期 :年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p>
        </w:tc>
      </w:tr>
      <w:tr>
        <w:trPr>
          <w:trHeight w:val="499" w:hRule="atLeast"/>
        </w:trPr>
        <w:tc>
          <w:tcPr>
            <w:tcW w:w="6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center"/>
              <w:rPr>
                <w:rFonts w:ascii="楷体" w:hAnsi="楷体" w:eastAsia="楷体"/>
                <w:szCs w:val="21"/>
              </w:rPr>
            </w:pPr>
            <w:r>
              <w:rPr>
                <w:rFonts w:hint="eastAsia" w:ascii="楷体" w:hAnsi="楷体" w:eastAsia="楷体" w:cs="Adobe 宋体 Std L"/>
                <w:sz w:val="24"/>
                <w:szCs w:val="21"/>
              </w:rPr>
              <w:t>因素</w:t>
            </w: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center"/>
              <w:rPr>
                <w:rFonts w:ascii="楷体" w:hAnsi="楷体" w:eastAsia="楷体"/>
                <w:szCs w:val="21"/>
              </w:rPr>
            </w:pPr>
            <w:r>
              <w:rPr>
                <w:rFonts w:hint="eastAsia" w:ascii="楷体" w:hAnsi="楷体" w:eastAsia="楷体" w:cs="Adobe 宋体 Std L"/>
                <w:sz w:val="24"/>
                <w:szCs w:val="21"/>
              </w:rPr>
              <w:t>考核内容</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center"/>
              <w:rPr>
                <w:rFonts w:ascii="楷体" w:hAnsi="楷体" w:eastAsia="楷体"/>
                <w:szCs w:val="21"/>
              </w:rPr>
            </w:pPr>
            <w:r>
              <w:rPr>
                <w:rFonts w:hint="eastAsia" w:ascii="楷体" w:hAnsi="楷体" w:eastAsia="楷体" w:cs="Adobe 宋体 Std L"/>
                <w:sz w:val="24"/>
                <w:szCs w:val="21"/>
              </w:rPr>
              <w:t>具体标准</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center"/>
              <w:rPr>
                <w:rFonts w:ascii="楷体" w:hAnsi="楷体" w:eastAsia="楷体"/>
                <w:sz w:val="24"/>
                <w:szCs w:val="21"/>
              </w:rPr>
            </w:pPr>
            <w:r>
              <w:rPr>
                <w:rFonts w:hint="eastAsia" w:ascii="楷体" w:hAnsi="楷体" w:eastAsia="楷体" w:cs="Adobe 宋体 Std L"/>
                <w:sz w:val="24"/>
                <w:szCs w:val="21"/>
              </w:rPr>
              <w:t>得分</w:t>
            </w:r>
          </w:p>
        </w:tc>
      </w:tr>
      <w:tr>
        <w:trPr>
          <w:trHeight w:val="203" w:hRule="atLeast"/>
        </w:trPr>
        <w:tc>
          <w:tcPr>
            <w:tcW w:w="690" w:type="dxa"/>
            <w:vMerge w:val="restart"/>
            <w:tcBorders>
              <w:top w:val="single" w:color="auto" w:sz="6" w:space="0"/>
              <w:left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决策表现</w:t>
            </w: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及时决策</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A：能前瞻性地分析情景，作出预先控制性的决策；</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B：对出现的情况，快速反应，迅速控制损失或把握市场机会；</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C：能作出反应；</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D：决策迟缓，给公司造成一定损失或丧失机会；</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E：决策滞延，给公司造成重大损失或丧失机会；</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378" w:hRule="atLeast"/>
        </w:trPr>
        <w:tc>
          <w:tcPr>
            <w:tcW w:w="690" w:type="dxa"/>
            <w:vMerge w:val="continue"/>
            <w:tcBorders>
              <w:left w:val="single" w:color="auto" w:sz="6" w:space="0"/>
              <w:bottom w:val="single" w:color="auto" w:sz="6" w:space="0"/>
              <w:right w:val="single" w:color="auto" w:sz="6" w:space="0"/>
            </w:tcBorders>
          </w:tcPr>
          <w:p>
            <w:pPr>
              <w:rPr>
                <w:rFonts w:ascii="楷体" w:hAnsi="楷体" w:eastAsia="楷体"/>
              </w:rPr>
            </w:pP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合理决策</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A：对本职工作全面综合分析，能运用现代化的手段进行科学、全局的决策；</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B：在对工作全面了解的基础上，凭多年丰富的经验进行决策；</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bCs/>
                <w:sz w:val="24"/>
                <w:szCs w:val="18"/>
              </w:rPr>
              <w:t>C、</w:t>
            </w:r>
            <w:r>
              <w:rPr>
                <w:rFonts w:hint="eastAsia" w:ascii="楷体" w:hAnsi="楷体" w:eastAsia="楷体" w:cs="Adobe 宋体 Std L"/>
                <w:sz w:val="24"/>
                <w:szCs w:val="18"/>
              </w:rPr>
              <w:t>有一定的决策程序，能对外界情况进行反应；</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bCs/>
                <w:sz w:val="24"/>
                <w:szCs w:val="18"/>
              </w:rPr>
              <w:t>D、</w:t>
            </w:r>
            <w:r>
              <w:rPr>
                <w:rFonts w:hint="eastAsia" w:ascii="楷体" w:hAnsi="楷体" w:eastAsia="楷体" w:cs="Adobe 宋体 Std L"/>
                <w:sz w:val="24"/>
                <w:szCs w:val="18"/>
              </w:rPr>
              <w:t>部门内没有建立科学决策的程序；</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E、决策过于偏向，没有综合系统的建议；</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0" w:hRule="atLeast"/>
        </w:trPr>
        <w:tc>
          <w:tcPr>
            <w:tcW w:w="690" w:type="dxa"/>
            <w:vMerge w:val="restart"/>
            <w:tcBorders>
              <w:top w:val="single" w:color="auto" w:sz="6" w:space="0"/>
              <w:left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计划表现</w:t>
            </w: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部门计划</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A：积极搜集和分析公司内外的信息，制定明确的部门长短期工作目标；</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B:能搜集公司内外信息，制定部门的工作计划，确定下属工作任务；</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C:有部门工作计划，但同公司整体计划的配合不强；</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D:部门工作计划模糊，制定不及时；</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E:部门没有工作计划，下属工作时有很大的随意性</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3" w:hRule="atLeast"/>
        </w:trPr>
        <w:tc>
          <w:tcPr>
            <w:tcW w:w="690" w:type="dxa"/>
            <w:vMerge w:val="continue"/>
            <w:tcBorders>
              <w:left w:val="single" w:color="auto" w:sz="6" w:space="0"/>
              <w:bottom w:val="single" w:color="auto" w:sz="6" w:space="0"/>
              <w:right w:val="single" w:color="auto" w:sz="6" w:space="0"/>
            </w:tcBorders>
          </w:tcPr>
          <w:p>
            <w:pPr>
              <w:rPr>
                <w:rFonts w:ascii="楷体" w:hAnsi="楷体" w:eastAsia="楷体"/>
              </w:rPr>
            </w:pP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变化管理</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A:能前瞻性地了解内外界环境的变化，迅速调整部门计划，最大限度地配合公司发展；</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B:能分析外界环境变化，并调整部门计划；</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C:能了解公司要求，对部门计划进行一定的调整；</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D:对内外环境缺乏认识，反应较为迟缓；</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E:漠视内外环境的变化，不做部门计划的调整；</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3" w:hRule="atLeast"/>
        </w:trPr>
        <w:tc>
          <w:tcPr>
            <w:tcW w:w="690" w:type="dxa"/>
            <w:vMerge w:val="restart"/>
            <w:tcBorders>
              <w:top w:val="single" w:color="auto" w:sz="6" w:space="0"/>
              <w:left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管理表现</w:t>
            </w: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管理能力</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A:能有效组织下属，配合公司整体战略，实现部门目标；</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B:以部门为重，出色地完成工作任务；</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C:能较好地实现部门目标；</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D:仅仅完成了预期绩效的一部分；</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E:由于管理不当，而造成实际绩效远远落后于预期绩效；</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0" w:hRule="atLeast"/>
        </w:trPr>
        <w:tc>
          <w:tcPr>
            <w:tcW w:w="690" w:type="dxa"/>
            <w:vMerge w:val="continue"/>
            <w:tcBorders>
              <w:left w:val="single" w:color="auto" w:sz="6" w:space="0"/>
              <w:bottom w:val="single" w:color="auto" w:sz="6" w:space="0"/>
              <w:right w:val="single" w:color="auto" w:sz="6" w:space="0"/>
            </w:tcBorders>
          </w:tcPr>
          <w:p>
            <w:pPr>
              <w:rPr>
                <w:rFonts w:ascii="楷体" w:hAnsi="楷体" w:eastAsia="楷体"/>
              </w:rPr>
            </w:pP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激励能力</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A:部门成员士气高涨，工作富有进取心和积极性，并产生良好的激励效果；</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B:能利用一些基本的激励手段，去赞赏部门成员；</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C:部门成员有一定的工件积极性；</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D:部门成员积极性不高，工作任务的完成也不够理想；</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E:部门成员士气低落，涣散；</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203" w:hRule="atLeast"/>
        </w:trPr>
        <w:tc>
          <w:tcPr>
            <w:tcW w:w="690" w:type="dxa"/>
            <w:vMerge w:val="restart"/>
            <w:tcBorders>
              <w:top w:val="single" w:color="auto" w:sz="6" w:space="0"/>
              <w:left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沟通协作</w:t>
            </w: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部门间沟通</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A:运用多种沟通手段，融洽与其他部门成员的关系，达成最佳绩效；</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B:多种沟通手段，得到其他部门成员的帮助，完成工作；</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C:他部门成员能够沟通，对工作的负面影响不大；</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D:他部门成员沟通不良，对工作有一定影响；</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E:与其他部门成员沟通，对工作有很大影响；</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0" w:hRule="atLeast"/>
        </w:trPr>
        <w:tc>
          <w:tcPr>
            <w:tcW w:w="690" w:type="dxa"/>
            <w:vMerge w:val="continue"/>
            <w:tcBorders>
              <w:left w:val="single" w:color="auto" w:sz="6" w:space="0"/>
              <w:bottom w:val="single" w:color="auto" w:sz="6" w:space="0"/>
              <w:right w:val="single" w:color="auto" w:sz="6" w:space="0"/>
            </w:tcBorders>
          </w:tcPr>
          <w:p>
            <w:pPr>
              <w:rPr>
                <w:rFonts w:ascii="楷体" w:hAnsi="楷体" w:eastAsia="楷体"/>
              </w:rPr>
            </w:pP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部门内沟通</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A:多种沟通手段，保证部门成员理解部门目标，以达成最佳绩效；</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B:成员间关系融洽，能够顺利完成工作任务；</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C:员间有定沟通；</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D:成员间沟通不畅，工作受到一定影响；</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E:成员缺乏沟通，工作成绩受到很大的影响；</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0" w:hRule="atLeast"/>
        </w:trPr>
        <w:tc>
          <w:tcPr>
            <w:tcW w:w="690" w:type="dxa"/>
            <w:vMerge w:val="restart"/>
            <w:tcBorders>
              <w:top w:val="single" w:color="auto" w:sz="6" w:space="0"/>
              <w:left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信息搜集</w:t>
            </w: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搜集能力</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A：发现搜集市场信息，对各种与公司相关的情报十分敏锐；</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B：根据部门的情况，积极搜集相关的信息；</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C：根据工作要求，搜集信息；</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D：知道应该搜集什么样的信息；</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E：与工作相关的信息不感兴趣；</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3" w:hRule="atLeast"/>
        </w:trPr>
        <w:tc>
          <w:tcPr>
            <w:tcW w:w="690" w:type="dxa"/>
            <w:vMerge w:val="continue"/>
            <w:tcBorders>
              <w:left w:val="single" w:color="auto" w:sz="6" w:space="0"/>
              <w:right w:val="single" w:color="auto" w:sz="6" w:space="0"/>
            </w:tcBorders>
          </w:tcPr>
          <w:p>
            <w:pPr>
              <w:rPr>
                <w:rFonts w:ascii="楷体" w:hAnsi="楷体" w:eastAsia="楷体"/>
              </w:rPr>
            </w:pPr>
          </w:p>
        </w:tc>
        <w:tc>
          <w:tcPr>
            <w:tcW w:w="11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分析能力</w:t>
            </w:r>
          </w:p>
        </w:tc>
        <w:tc>
          <w:tcPr>
            <w:tcW w:w="1124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A：运用现代化的手段，分析信息，并提出有价值的报告；</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B：提出有关信息的判断性和方向性的书面意见；</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C：粗略地发现信息与工作的相关性；</w:t>
            </w:r>
          </w:p>
          <w:p>
            <w:pPr>
              <w:autoSpaceDE w:val="0"/>
              <w:autoSpaceDN w:val="0"/>
              <w:adjustRightInd w:val="0"/>
              <w:spacing w:after="280" w:line="440" w:lineRule="auto"/>
              <w:rPr>
                <w:rFonts w:ascii="楷体" w:hAnsi="楷体" w:eastAsia="楷体"/>
                <w:sz w:val="18"/>
                <w:szCs w:val="18"/>
              </w:rPr>
            </w:pPr>
            <w:r>
              <w:rPr>
                <w:rFonts w:hint="eastAsia" w:ascii="楷体" w:hAnsi="楷体" w:eastAsia="楷体" w:cs="Adobe 宋体 Std L"/>
                <w:sz w:val="24"/>
                <w:szCs w:val="18"/>
              </w:rPr>
              <w:t>D：信息进行简单的判断；</w:t>
            </w:r>
          </w:p>
          <w:p>
            <w:pPr>
              <w:spacing w:after="280" w:line="440" w:lineRule="auto"/>
              <w:rPr>
                <w:rFonts w:ascii="楷体" w:hAnsi="楷体" w:eastAsia="楷体"/>
                <w:sz w:val="18"/>
                <w:szCs w:val="18"/>
              </w:rPr>
            </w:pPr>
            <w:r>
              <w:rPr>
                <w:rFonts w:hint="eastAsia" w:ascii="楷体" w:hAnsi="楷体" w:eastAsia="楷体" w:cs="Adobe 宋体 Std L"/>
                <w:sz w:val="24"/>
                <w:szCs w:val="18"/>
              </w:rPr>
              <w:t>E：知道应该怎样分析，缺乏分析技术；</w:t>
            </w:r>
          </w:p>
        </w:tc>
        <w:tc>
          <w:tcPr>
            <w:tcW w:w="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10</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8</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6</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4</w:t>
            </w:r>
            <w:r>
              <w:rPr>
                <w:rFonts w:ascii="楷体" w:hAnsi="楷体" w:eastAsia="楷体" w:cs="Adobe 宋体 Std L"/>
                <w:sz w:val="24"/>
                <w:szCs w:val="18"/>
              </w:rPr>
              <w:t xml:space="preserve">  </w:t>
            </w:r>
          </w:p>
          <w:p>
            <w:pPr>
              <w:autoSpaceDE w:val="0"/>
              <w:autoSpaceDN w:val="0"/>
              <w:adjustRightInd w:val="0"/>
              <w:spacing w:after="280" w:line="440" w:lineRule="auto"/>
              <w:jc w:val="left"/>
              <w:rPr>
                <w:rFonts w:ascii="楷体" w:hAnsi="楷体" w:eastAsia="楷体"/>
                <w:sz w:val="18"/>
                <w:szCs w:val="18"/>
              </w:rPr>
            </w:pPr>
            <w:r>
              <w:rPr>
                <w:rFonts w:hint="eastAsia" w:ascii="楷体" w:hAnsi="楷体" w:eastAsia="楷体" w:cs="Adobe 宋体 Std L"/>
                <w:sz w:val="24"/>
                <w:szCs w:val="18"/>
              </w:rPr>
              <w:t>2</w:t>
            </w:r>
          </w:p>
        </w:tc>
      </w:tr>
      <w:tr>
        <w:trPr>
          <w:trHeight w:val="103" w:hRule="atLeast"/>
        </w:trPr>
        <w:tc>
          <w:tcPr>
            <w:tcW w:w="690" w:type="dxa"/>
            <w:tcBorders>
              <w:left w:val="single" w:color="auto" w:sz="6" w:space="0"/>
              <w:bottom w:val="single" w:color="auto" w:sz="6" w:space="0"/>
              <w:right w:val="single" w:color="auto" w:sz="6" w:space="0"/>
            </w:tcBorders>
          </w:tcPr>
          <w:p>
            <w:pPr>
              <w:rPr>
                <w:rFonts w:ascii="楷体" w:hAnsi="楷体" w:eastAsia="楷体"/>
              </w:rPr>
            </w:pPr>
          </w:p>
        </w:tc>
        <w:tc>
          <w:tcPr>
            <w:tcW w:w="117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1249" w:type="dxa"/>
            <w:tcBorders>
              <w:top w:val="single" w:color="auto" w:sz="6" w:space="0"/>
              <w:left w:val="single" w:color="auto" w:sz="6" w:space="0"/>
              <w:bottom w:val="single" w:color="auto" w:sz="6" w:space="0"/>
              <w:right w:val="single" w:color="auto" w:sz="6" w:space="0"/>
            </w:tcBorders>
          </w:tcPr>
          <w:p>
            <w:pPr>
              <w:pStyle w:val="10"/>
              <w:spacing w:after="280" w:line="440" w:lineRule="auto"/>
              <w:rPr>
                <w:rFonts w:ascii="楷体" w:hAnsi="楷体" w:eastAsia="楷体"/>
                <w:sz w:val="21"/>
                <w:szCs w:val="21"/>
              </w:rPr>
            </w:pPr>
            <w:r>
              <w:rPr>
                <w:rFonts w:ascii="楷体" w:hAnsi="楷体" w:eastAsia="楷体" w:cs="Adobe 宋体 Std L"/>
                <w:szCs w:val="21"/>
              </w:rPr>
              <w:t>1.通过以上各项的评分，该</w:t>
            </w:r>
            <w:r>
              <w:rPr>
                <w:rFonts w:hint="eastAsia" w:ascii="楷体" w:hAnsi="楷体" w:eastAsia="楷体" w:cs="Adobe 宋体 Std L"/>
                <w:szCs w:val="21"/>
              </w:rPr>
              <w:t>管理者</w:t>
            </w:r>
            <w:r>
              <w:rPr>
                <w:rFonts w:ascii="楷体" w:hAnsi="楷体" w:eastAsia="楷体" w:cs="Adobe 宋体 Std L"/>
                <w:szCs w:val="21"/>
              </w:rPr>
              <w:t xml:space="preserve">得分是：__________分 </w:t>
            </w:r>
            <w:r>
              <w:rPr>
                <w:rFonts w:ascii="楷体" w:hAnsi="楷体" w:eastAsia="楷体" w:cs="Adobe 宋体 Std L"/>
                <w:szCs w:val="21"/>
              </w:rPr>
              <w:cr/>
            </w:r>
            <w:r>
              <w:rPr>
                <w:rFonts w:ascii="楷体" w:hAnsi="楷体" w:eastAsia="楷体" w:cs="Adobe 宋体 Std L"/>
                <w:szCs w:val="21"/>
              </w:rPr>
              <w:t xml:space="preserve">2.你认为该员工应处于的等级是：（选择其一） </w:t>
            </w:r>
            <w:r>
              <w:rPr>
                <w:rFonts w:ascii="楷体" w:hAnsi="楷体" w:eastAsia="楷体" w:cs="Adobe 宋体 Std L"/>
                <w:szCs w:val="21"/>
              </w:rPr>
              <w:cr/>
            </w:r>
            <w:r>
              <w:rPr>
                <w:rFonts w:ascii="楷体" w:hAnsi="楷体" w:eastAsia="楷体" w:cs="Adobe 宋体 Std L"/>
                <w:szCs w:val="21"/>
              </w:rPr>
              <w:t xml:space="preserve">      A：</w:t>
            </w:r>
            <w:r>
              <w:rPr>
                <w:rFonts w:hint="eastAsia" w:ascii="楷体" w:hAnsi="楷体" w:eastAsia="楷体" w:cs="Adobe 宋体 Std L"/>
                <w:szCs w:val="21"/>
              </w:rPr>
              <w:t xml:space="preserve">80分以上  </w:t>
            </w:r>
            <w:r>
              <w:rPr>
                <w:rFonts w:ascii="楷体" w:hAnsi="楷体" w:eastAsia="楷体" w:cs="Adobe 宋体 Std L"/>
                <w:szCs w:val="21"/>
              </w:rPr>
              <w:t>B：</w:t>
            </w:r>
            <w:r>
              <w:rPr>
                <w:rFonts w:hint="eastAsia" w:ascii="楷体" w:hAnsi="楷体" w:eastAsia="楷体" w:cs="Adobe 宋体 Std L"/>
                <w:szCs w:val="21"/>
              </w:rPr>
              <w:t>7</w:t>
            </w:r>
            <w:r>
              <w:rPr>
                <w:rFonts w:ascii="楷体" w:hAnsi="楷体" w:eastAsia="楷体" w:cs="Adobe 宋体 Std L"/>
                <w:szCs w:val="21"/>
              </w:rPr>
              <w:t>0</w:t>
            </w:r>
            <w:r>
              <w:rPr>
                <w:rFonts w:hint="eastAsia" w:ascii="楷体" w:hAnsi="楷体" w:eastAsia="楷体" w:cs="Adobe 宋体 Std L"/>
                <w:szCs w:val="21"/>
              </w:rPr>
              <w:t>-80</w:t>
            </w:r>
            <w:r>
              <w:rPr>
                <w:rFonts w:ascii="楷体" w:hAnsi="楷体" w:eastAsia="楷体" w:cs="Adobe 宋体 Std L"/>
                <w:szCs w:val="21"/>
              </w:rPr>
              <w:t>分     C：</w:t>
            </w:r>
            <w:r>
              <w:rPr>
                <w:rFonts w:hint="eastAsia" w:ascii="楷体" w:hAnsi="楷体" w:eastAsia="楷体" w:cs="Adobe 宋体 Std L"/>
                <w:szCs w:val="21"/>
              </w:rPr>
              <w:t>60-70分</w:t>
            </w:r>
            <w:r>
              <w:rPr>
                <w:rFonts w:ascii="楷体" w:hAnsi="楷体" w:eastAsia="楷体" w:cs="Adobe 宋体 Std L"/>
                <w:szCs w:val="21"/>
              </w:rPr>
              <w:t xml:space="preserve">    D：60分以下</w:t>
            </w:r>
          </w:p>
          <w:p>
            <w:pPr>
              <w:pStyle w:val="10"/>
              <w:spacing w:after="280" w:line="440" w:lineRule="auto"/>
              <w:rPr>
                <w:rFonts w:ascii="楷体" w:hAnsi="楷体" w:eastAsia="楷体"/>
                <w:sz w:val="21"/>
                <w:szCs w:val="21"/>
                <w:u w:val="single"/>
              </w:rPr>
            </w:pPr>
            <w:r>
              <w:rPr>
                <w:rFonts w:ascii="楷体" w:hAnsi="楷体" w:eastAsia="楷体" w:cs="Adobe 宋体 Std L"/>
                <w:szCs w:val="21"/>
              </w:rPr>
              <w:t>3.考核者意见：</w:t>
            </w:r>
          </w:p>
          <w:p>
            <w:pPr>
              <w:spacing w:after="280" w:line="440" w:lineRule="auto"/>
              <w:rPr>
                <w:rFonts w:ascii="楷体" w:hAnsi="楷体" w:eastAsia="楷体"/>
                <w:bCs/>
                <w:szCs w:val="21"/>
              </w:rPr>
            </w:pPr>
            <w:r>
              <w:rPr>
                <w:rFonts w:ascii="楷体" w:hAnsi="楷体" w:eastAsia="楷体" w:cs="Adobe 宋体 Std L"/>
                <w:sz w:val="24"/>
                <w:szCs w:val="21"/>
              </w:rPr>
              <w:t>考核者签字：</w:t>
            </w:r>
          </w:p>
          <w:p>
            <w:pPr>
              <w:autoSpaceDE w:val="0"/>
              <w:autoSpaceDN w:val="0"/>
              <w:adjustRightInd w:val="0"/>
              <w:spacing w:after="280" w:line="440" w:lineRule="auto"/>
              <w:ind w:firstLine="480" w:firstLineChars="200"/>
              <w:rPr>
                <w:rFonts w:ascii="楷体" w:hAnsi="楷体" w:eastAsia="楷体"/>
                <w:sz w:val="18"/>
                <w:szCs w:val="18"/>
              </w:rPr>
            </w:pPr>
            <w:r>
              <w:rPr>
                <w:rFonts w:hint="eastAsia" w:ascii="楷体" w:hAnsi="楷体" w:eastAsia="楷体" w:cs="Adobe 宋体 Std L"/>
                <w:sz w:val="24"/>
                <w:szCs w:val="21"/>
              </w:rPr>
              <w:t xml:space="preserve">年      </w:t>
            </w:r>
            <w:r>
              <w:rPr>
                <w:rFonts w:ascii="楷体" w:hAnsi="楷体" w:eastAsia="楷体" w:cs="Adobe 宋体 Std L"/>
                <w:sz w:val="24"/>
                <w:szCs w:val="21"/>
              </w:rPr>
              <w:t>月</w:t>
            </w:r>
            <w:r>
              <w:rPr>
                <w:rFonts w:hint="eastAsia" w:ascii="楷体" w:hAnsi="楷体" w:eastAsia="楷体" w:cs="Adobe 宋体 Std L"/>
                <w:sz w:val="24"/>
                <w:szCs w:val="21"/>
              </w:rPr>
              <w:t xml:space="preserve">     </w:t>
            </w:r>
            <w:r>
              <w:rPr>
                <w:rFonts w:ascii="楷体" w:hAnsi="楷体" w:eastAsia="楷体" w:cs="Adobe 宋体 Std L"/>
                <w:sz w:val="24"/>
                <w:szCs w:val="21"/>
              </w:rPr>
              <w:t>日</w:t>
            </w:r>
          </w:p>
        </w:tc>
        <w:tc>
          <w:tcPr>
            <w:tcW w:w="91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bl>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说明：</w:t>
      </w:r>
    </w:p>
    <w:p>
      <w:pPr>
        <w:tabs>
          <w:tab w:val="left" w:pos="360"/>
        </w:tabs>
        <w:autoSpaceDE w:val="0"/>
        <w:autoSpaceDN w:val="0"/>
        <w:adjustRightInd w:val="0"/>
        <w:spacing w:after="280" w:line="440" w:lineRule="auto"/>
        <w:ind w:left="360" w:hanging="360"/>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上级主管对直接下级管理者如实评判。</w:t>
      </w:r>
    </w:p>
    <w:p>
      <w:pPr>
        <w:tabs>
          <w:tab w:val="left" w:pos="360"/>
        </w:tabs>
        <w:autoSpaceDE w:val="0"/>
        <w:autoSpaceDN w:val="0"/>
        <w:adjustRightInd w:val="0"/>
        <w:spacing w:after="280" w:line="440" w:lineRule="auto"/>
        <w:ind w:left="360" w:hanging="360"/>
        <w:rPr>
          <w:rFonts w:ascii="楷体" w:hAnsi="楷体" w:eastAsia="楷体"/>
          <w:sz w:val="24"/>
          <w:szCs w:val="21"/>
        </w:rPr>
      </w:pPr>
      <w:r>
        <w:rPr>
          <w:rFonts w:ascii="楷体" w:hAnsi="楷体" w:eastAsia="楷体" w:cs="Adobe 宋体 Std L"/>
          <w:sz w:val="24"/>
          <w:szCs w:val="21"/>
        </w:rPr>
        <w:t>2</w:t>
      </w:r>
      <w:r>
        <w:rPr>
          <w:rFonts w:hint="eastAsia" w:ascii="楷体" w:hAnsi="楷体" w:eastAsia="楷体" w:cs="Adobe 宋体 Std L"/>
          <w:sz w:val="24"/>
          <w:szCs w:val="21"/>
        </w:rPr>
        <w:t>、</w:t>
      </w:r>
      <w:r>
        <w:rPr>
          <w:rFonts w:ascii="楷体" w:hAnsi="楷体" w:eastAsia="楷体" w:cs="Adobe 宋体 Std L"/>
          <w:sz w:val="24"/>
          <w:szCs w:val="21"/>
        </w:rPr>
        <w:tab/>
      </w:r>
      <w:r>
        <w:rPr>
          <w:rFonts w:hint="eastAsia" w:ascii="楷体" w:hAnsi="楷体" w:eastAsia="楷体" w:cs="Adobe 宋体 Std L"/>
          <w:sz w:val="24"/>
          <w:szCs w:val="21"/>
        </w:rPr>
        <w:t>分数加总后为该管理人员上级考核得分。</w:t>
      </w:r>
    </w:p>
    <w:p>
      <w:pPr>
        <w:autoSpaceDE w:val="0"/>
        <w:autoSpaceDN w:val="0"/>
        <w:adjustRightInd w:val="0"/>
        <w:spacing w:after="280" w:line="440" w:lineRule="auto"/>
        <w:rPr>
          <w:rFonts w:ascii="楷体" w:hAnsi="楷体" w:eastAsia="楷体"/>
          <w:b/>
          <w:bCs/>
          <w:sz w:val="28"/>
          <w:szCs w:val="28"/>
        </w:rPr>
      </w:pPr>
      <w:r>
        <w:rPr>
          <w:rFonts w:ascii="楷体" w:hAnsi="楷体" w:eastAsia="楷体" w:cs="Adobe 宋体 Std L"/>
          <w:b/>
          <w:bCs/>
          <w:sz w:val="24"/>
          <w:szCs w:val="32"/>
        </w:rPr>
        <w:br w:type="page"/>
      </w:r>
      <w:r>
        <w:rPr>
          <w:rFonts w:hint="eastAsia" w:ascii="楷体" w:hAnsi="楷体" w:eastAsia="楷体" w:cs="Adobe 宋体 Std L"/>
          <w:b/>
          <w:bCs/>
          <w:sz w:val="24"/>
          <w:szCs w:val="32"/>
        </w:rPr>
        <w:t>附件9-B卷</w:t>
      </w:r>
      <w:r>
        <w:rPr>
          <w:rFonts w:hint="eastAsia" w:ascii="楷体" w:hAnsi="楷体" w:eastAsia="楷体" w:cs="Adobe 宋体 Std L"/>
          <w:sz w:val="24"/>
          <w:szCs w:val="21"/>
        </w:rPr>
        <w:t xml:space="preserve">                                              </w:t>
      </w:r>
      <w:r>
        <w:rPr>
          <w:rFonts w:hint="eastAsia" w:ascii="楷体" w:hAnsi="楷体" w:eastAsia="楷体" w:cs="Adobe 宋体 Std L"/>
          <w:b/>
          <w:bCs/>
          <w:sz w:val="24"/>
          <w:szCs w:val="28"/>
        </w:rPr>
        <w:t>上级评估表</w:t>
      </w:r>
    </w:p>
    <w:p>
      <w:pPr>
        <w:spacing w:after="280" w:line="440" w:lineRule="auto"/>
        <w:rPr>
          <w:rFonts w:ascii="楷体" w:hAnsi="楷体" w:eastAsia="楷体"/>
          <w:bCs/>
          <w:sz w:val="24"/>
          <w:szCs w:val="18"/>
        </w:rPr>
      </w:pPr>
      <w:r>
        <w:rPr>
          <w:rFonts w:hint="eastAsia" w:ascii="楷体" w:hAnsi="楷体" w:eastAsia="楷体" w:cs="Adobe 宋体 Std L"/>
          <w:bCs/>
          <w:sz w:val="24"/>
          <w:szCs w:val="18"/>
        </w:rPr>
        <w:t>姓名：                部门：              岗位：             考评日期：</w:t>
      </w:r>
    </w:p>
    <w:tbl>
      <w:tblPr>
        <w:tblStyle w:val="16"/>
        <w:tblW w:w="14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8818"/>
        <w:gridCol w:w="747"/>
        <w:gridCol w:w="747"/>
        <w:gridCol w:w="747"/>
        <w:gridCol w:w="747"/>
        <w:gridCol w:w="496"/>
      </w:tblGrid>
      <w:tr>
        <w:trPr>
          <w:trHeight w:val="670" w:hRule="atLeast"/>
        </w:trPr>
        <w:tc>
          <w:tcPr>
            <w:tcW w:w="2049"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评价因素</w:t>
            </w:r>
          </w:p>
        </w:tc>
        <w:tc>
          <w:tcPr>
            <w:tcW w:w="8818" w:type="dxa"/>
            <w:vAlign w:val="center"/>
          </w:tcPr>
          <w:p>
            <w:pPr>
              <w:spacing w:after="280" w:line="440" w:lineRule="auto"/>
              <w:ind w:firstLine="1560" w:firstLineChars="650"/>
              <w:rPr>
                <w:rFonts w:ascii="楷体" w:hAnsi="楷体" w:eastAsia="楷体"/>
                <w:bCs/>
                <w:szCs w:val="21"/>
              </w:rPr>
            </w:pPr>
            <w:r>
              <w:rPr>
                <w:rFonts w:hint="eastAsia" w:ascii="楷体" w:hAnsi="楷体" w:eastAsia="楷体" w:cs="Adobe 宋体 Std L"/>
                <w:bCs/>
                <w:sz w:val="24"/>
                <w:szCs w:val="21"/>
              </w:rPr>
              <w:t>对评价期间工作成绩的评价要点</w:t>
            </w:r>
          </w:p>
        </w:tc>
        <w:tc>
          <w:tcPr>
            <w:tcW w:w="3484" w:type="dxa"/>
            <w:gridSpan w:val="5"/>
            <w:vAlign w:val="center"/>
          </w:tcPr>
          <w:p>
            <w:pPr>
              <w:spacing w:after="280" w:line="440" w:lineRule="auto"/>
              <w:ind w:firstLine="480" w:firstLineChars="200"/>
              <w:rPr>
                <w:rFonts w:ascii="楷体" w:hAnsi="楷体" w:eastAsia="楷体"/>
                <w:bCs/>
                <w:szCs w:val="21"/>
              </w:rPr>
            </w:pPr>
            <w:r>
              <w:rPr>
                <w:rFonts w:hint="eastAsia" w:ascii="楷体" w:hAnsi="楷体" w:eastAsia="楷体" w:cs="Adobe 宋体 Std L"/>
                <w:bCs/>
                <w:sz w:val="24"/>
                <w:szCs w:val="21"/>
              </w:rPr>
              <w:t>评价分值</w:t>
            </w:r>
            <w:bookmarkStart w:id="0" w:name="_Hlt229822816"/>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trPr>
        <w:tc>
          <w:tcPr>
            <w:tcW w:w="2049" w:type="dxa"/>
            <w:vMerge w:val="restart"/>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领导能力</w:t>
            </w: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A、能够建立并保持一个高效的工作集体，创造出良好的工作氛围</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B、善于领导、计划、部署工作提高效率，积极达成工作目标</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C、能够与下属双向沟通，并和下属分享信息资源</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D、能够经常提供建设性的反馈及指导意见</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exact"/>
        </w:trPr>
        <w:tc>
          <w:tcPr>
            <w:tcW w:w="2049" w:type="dxa"/>
            <w:vMerge w:val="restart"/>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沟通能力</w:t>
            </w: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A、善于倾听，能够认真听取别人的意见，并及时做出反馈</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B、能够撰写高水平的书面资料并进行演示</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C、能够确保书面资料在其专业上的可靠性</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D、能够在有关交谈中引述可靠的资讯或数据</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exact"/>
        </w:trPr>
        <w:tc>
          <w:tcPr>
            <w:tcW w:w="2049" w:type="dxa"/>
            <w:vMerge w:val="restart"/>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工作责任心</w:t>
            </w: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sz w:val="24"/>
                <w:szCs w:val="18"/>
              </w:rPr>
              <w:t>A、出席会议守时，积极发言，处事依据充分</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B、乐于与其他人共事并提供协助</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 xml:space="preserve">C、接受工作任务状态及本人对完成工作的投入程度   </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 xml:space="preserve">D、能够节约并有效控制开支                                                  </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restart"/>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主动性与创造性</w:t>
            </w: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A、为达到工作目标而进行积极有影响力的尝试</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B、能够主动开展工作，并力求超越预期目标</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 xml:space="preserve">C、从有限的资源中创造出尽可能多的成果，勇于创新                                   </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continue"/>
            <w:vAlign w:val="center"/>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D、善于发现问题并进行完善</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restart"/>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与客户（内、外部）关系及团队精神</w:t>
            </w: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A、关注内、外部客户的需求，并积极响应提出改进办法</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continue"/>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B、以客户为中心，诚心服务，赢得客户的尊重</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continue"/>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C、能够与成员共同完成本组织的目标，善于与他人共享成功</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2049" w:type="dxa"/>
            <w:vMerge w:val="continue"/>
          </w:tcPr>
          <w:p>
            <w:pPr>
              <w:rPr>
                <w:rFonts w:ascii="楷体" w:hAnsi="楷体" w:eastAsia="楷体"/>
              </w:rPr>
            </w:pPr>
          </w:p>
        </w:tc>
        <w:tc>
          <w:tcPr>
            <w:tcW w:w="8818"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D、能够以行动表达对他人需求的理解以及成就的赞赏</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5</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4</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3</w:t>
            </w:r>
          </w:p>
        </w:tc>
        <w:tc>
          <w:tcPr>
            <w:tcW w:w="747"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2</w:t>
            </w:r>
          </w:p>
        </w:tc>
        <w:tc>
          <w:tcPr>
            <w:tcW w:w="496" w:type="dxa"/>
            <w:vAlign w:val="center"/>
          </w:tcPr>
          <w:p>
            <w:pPr>
              <w:spacing w:after="280" w:line="440" w:lineRule="auto"/>
              <w:rPr>
                <w:rFonts w:ascii="楷体" w:hAnsi="楷体" w:eastAsia="楷体"/>
                <w:bCs/>
                <w:szCs w:val="21"/>
              </w:rPr>
            </w:pPr>
            <w:r>
              <w:rPr>
                <w:rFonts w:hint="eastAsia" w:ascii="楷体" w:hAnsi="楷体" w:eastAsia="楷体" w:cs="Adobe 宋体 Std L"/>
                <w:bCs/>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8" w:hRule="atLeast"/>
        </w:trPr>
        <w:tc>
          <w:tcPr>
            <w:tcW w:w="14351" w:type="dxa"/>
            <w:gridSpan w:val="7"/>
          </w:tcPr>
          <w:p>
            <w:pPr>
              <w:pStyle w:val="10"/>
              <w:spacing w:after="280" w:line="440" w:lineRule="auto"/>
              <w:rPr>
                <w:rFonts w:ascii="楷体" w:hAnsi="楷体" w:eastAsia="楷体"/>
                <w:sz w:val="21"/>
                <w:szCs w:val="21"/>
              </w:rPr>
            </w:pPr>
            <w:r>
              <w:rPr>
                <w:rFonts w:ascii="楷体" w:hAnsi="楷体" w:eastAsia="楷体" w:cs="Adobe 宋体 Std L"/>
                <w:szCs w:val="21"/>
              </w:rPr>
              <w:t xml:space="preserve">1.通过以上各项的评分，该员工的综合得分是：__________分 </w:t>
            </w:r>
            <w:r>
              <w:rPr>
                <w:rFonts w:ascii="楷体" w:hAnsi="楷体" w:eastAsia="楷体" w:cs="Adobe 宋体 Std L"/>
                <w:szCs w:val="21"/>
              </w:rPr>
              <w:cr/>
            </w:r>
            <w:r>
              <w:rPr>
                <w:rFonts w:ascii="楷体" w:hAnsi="楷体" w:eastAsia="楷体" w:cs="Adobe 宋体 Std L"/>
                <w:szCs w:val="21"/>
              </w:rPr>
              <w:t>2.你认为该</w:t>
            </w:r>
            <w:r>
              <w:rPr>
                <w:rFonts w:hint="eastAsia" w:ascii="楷体" w:hAnsi="楷体" w:eastAsia="楷体" w:cs="Adobe 宋体 Std L"/>
                <w:szCs w:val="21"/>
              </w:rPr>
              <w:t>管理者</w:t>
            </w:r>
            <w:r>
              <w:rPr>
                <w:rFonts w:ascii="楷体" w:hAnsi="楷体" w:eastAsia="楷体" w:cs="Adobe 宋体 Std L"/>
                <w:szCs w:val="21"/>
              </w:rPr>
              <w:t xml:space="preserve">处于的等级是：（选择其一） </w:t>
            </w:r>
            <w:r>
              <w:rPr>
                <w:rFonts w:ascii="楷体" w:hAnsi="楷体" w:eastAsia="楷体" w:cs="Adobe 宋体 Std L"/>
                <w:szCs w:val="21"/>
              </w:rPr>
              <w:cr/>
            </w:r>
            <w:r>
              <w:rPr>
                <w:rFonts w:ascii="楷体" w:hAnsi="楷体" w:eastAsia="楷体" w:cs="Adobe 宋体 Std L"/>
                <w:szCs w:val="21"/>
              </w:rPr>
              <w:t xml:space="preserve">      A：</w:t>
            </w:r>
            <w:r>
              <w:rPr>
                <w:rFonts w:hint="eastAsia" w:ascii="楷体" w:hAnsi="楷体" w:eastAsia="楷体" w:cs="Adobe 宋体 Std L"/>
                <w:szCs w:val="21"/>
              </w:rPr>
              <w:t>80以上</w:t>
            </w:r>
            <w:r>
              <w:rPr>
                <w:rFonts w:ascii="楷体" w:hAnsi="楷体" w:eastAsia="楷体" w:cs="Adobe 宋体 Std L"/>
                <w:szCs w:val="21"/>
              </w:rPr>
              <w:t xml:space="preserve">    B：</w:t>
            </w:r>
            <w:r>
              <w:rPr>
                <w:rFonts w:hint="eastAsia" w:ascii="楷体" w:hAnsi="楷体" w:eastAsia="楷体" w:cs="Adobe 宋体 Std L"/>
                <w:szCs w:val="21"/>
              </w:rPr>
              <w:t>70</w:t>
            </w:r>
            <w:r>
              <w:rPr>
                <w:rFonts w:ascii="楷体" w:hAnsi="楷体" w:eastAsia="楷体" w:cs="Adobe 宋体 Std L"/>
                <w:szCs w:val="21"/>
              </w:rPr>
              <w:t>~</w:t>
            </w:r>
            <w:r>
              <w:rPr>
                <w:rFonts w:hint="eastAsia" w:ascii="楷体" w:hAnsi="楷体" w:eastAsia="楷体" w:cs="Adobe 宋体 Std L"/>
                <w:szCs w:val="21"/>
              </w:rPr>
              <w:t>80</w:t>
            </w:r>
            <w:r>
              <w:rPr>
                <w:rFonts w:ascii="楷体" w:hAnsi="楷体" w:eastAsia="楷体" w:cs="Adobe 宋体 Std L"/>
                <w:szCs w:val="21"/>
              </w:rPr>
              <w:t xml:space="preserve">     C：</w:t>
            </w:r>
            <w:r>
              <w:rPr>
                <w:rFonts w:hint="eastAsia" w:ascii="楷体" w:hAnsi="楷体" w:eastAsia="楷体" w:cs="Adobe 宋体 Std L"/>
                <w:szCs w:val="21"/>
              </w:rPr>
              <w:t>6</w:t>
            </w:r>
            <w:r>
              <w:rPr>
                <w:rFonts w:ascii="楷体" w:hAnsi="楷体" w:eastAsia="楷体" w:cs="Adobe 宋体 Std L"/>
                <w:szCs w:val="21"/>
              </w:rPr>
              <w:t>0~</w:t>
            </w:r>
            <w:r>
              <w:rPr>
                <w:rFonts w:hint="eastAsia" w:ascii="楷体" w:hAnsi="楷体" w:eastAsia="楷体" w:cs="Adobe 宋体 Std L"/>
                <w:szCs w:val="21"/>
              </w:rPr>
              <w:t>7</w:t>
            </w:r>
            <w:r>
              <w:rPr>
                <w:rFonts w:ascii="楷体" w:hAnsi="楷体" w:eastAsia="楷体" w:cs="Adobe 宋体 Std L"/>
                <w:szCs w:val="21"/>
              </w:rPr>
              <w:t>0分     D：60分以下</w:t>
            </w:r>
          </w:p>
          <w:p>
            <w:pPr>
              <w:pStyle w:val="10"/>
              <w:spacing w:after="280" w:line="440" w:lineRule="auto"/>
              <w:rPr>
                <w:rFonts w:ascii="楷体" w:hAnsi="楷体" w:eastAsia="楷体"/>
                <w:sz w:val="21"/>
                <w:szCs w:val="21"/>
                <w:u w:val="single"/>
              </w:rPr>
            </w:pPr>
            <w:r>
              <w:rPr>
                <w:rFonts w:ascii="楷体" w:hAnsi="楷体" w:eastAsia="楷体" w:cs="Adobe 宋体 Std L"/>
                <w:szCs w:val="21"/>
              </w:rPr>
              <w:cr/>
            </w:r>
            <w:r>
              <w:rPr>
                <w:rFonts w:ascii="楷体" w:hAnsi="楷体" w:eastAsia="楷体" w:cs="Adobe 宋体 Std L"/>
                <w:szCs w:val="21"/>
              </w:rPr>
              <w:t>3.考核者意见：</w:t>
            </w:r>
          </w:p>
          <w:p>
            <w:pPr>
              <w:spacing w:after="280" w:line="440" w:lineRule="auto"/>
              <w:rPr>
                <w:rFonts w:ascii="楷体" w:hAnsi="楷体" w:eastAsia="楷体"/>
                <w:bCs/>
                <w:szCs w:val="21"/>
              </w:rPr>
            </w:pPr>
            <w:r>
              <w:rPr>
                <w:rFonts w:ascii="楷体" w:hAnsi="楷体" w:eastAsia="楷体" w:cs="Adobe 宋体 Std L"/>
                <w:sz w:val="24"/>
                <w:szCs w:val="21"/>
              </w:rPr>
              <w:t>考核者签字：</w:t>
            </w:r>
          </w:p>
          <w:p>
            <w:pPr>
              <w:spacing w:after="280" w:line="440" w:lineRule="auto"/>
              <w:ind w:firstLine="3000" w:firstLineChars="1250"/>
              <w:rPr>
                <w:rFonts w:ascii="楷体" w:hAnsi="楷体" w:eastAsia="楷体"/>
                <w:bCs/>
                <w:szCs w:val="21"/>
              </w:rPr>
            </w:pPr>
            <w:r>
              <w:rPr>
                <w:rFonts w:hint="eastAsia" w:ascii="楷体" w:hAnsi="楷体" w:eastAsia="楷体" w:cs="Adobe 宋体 Std L"/>
                <w:sz w:val="24"/>
                <w:szCs w:val="21"/>
              </w:rPr>
              <w:t xml:space="preserve">年      </w:t>
            </w:r>
            <w:r>
              <w:rPr>
                <w:rFonts w:ascii="楷体" w:hAnsi="楷体" w:eastAsia="楷体" w:cs="Adobe 宋体 Std L"/>
                <w:sz w:val="24"/>
                <w:szCs w:val="21"/>
              </w:rPr>
              <w:t>月</w:t>
            </w:r>
            <w:r>
              <w:rPr>
                <w:rFonts w:hint="eastAsia" w:ascii="楷体" w:hAnsi="楷体" w:eastAsia="楷体" w:cs="Adobe 宋体 Std L"/>
                <w:sz w:val="24"/>
                <w:szCs w:val="21"/>
              </w:rPr>
              <w:t xml:space="preserve">     </w:t>
            </w:r>
            <w:r>
              <w:rPr>
                <w:rFonts w:ascii="楷体" w:hAnsi="楷体" w:eastAsia="楷体" w:cs="Adobe 宋体 Std L"/>
                <w:sz w:val="24"/>
                <w:szCs w:val="21"/>
              </w:rPr>
              <w:t>日</w:t>
            </w:r>
          </w:p>
        </w:tc>
      </w:tr>
    </w:tbl>
    <w:p>
      <w:pPr>
        <w:autoSpaceDE w:val="0"/>
        <w:autoSpaceDN w:val="0"/>
        <w:adjustRightInd w:val="0"/>
        <w:spacing w:after="280" w:line="440" w:lineRule="auto"/>
        <w:jc w:val="center"/>
        <w:rPr>
          <w:rFonts w:ascii="楷体" w:hAnsi="楷体" w:eastAsia="楷体" w:cs="Adobe 宋体 Std L"/>
          <w:b/>
          <w:bCs/>
          <w:sz w:val="24"/>
          <w:szCs w:val="32"/>
        </w:rPr>
      </w:pPr>
    </w:p>
    <w:p>
      <w:pPr>
        <w:autoSpaceDE w:val="0"/>
        <w:autoSpaceDN w:val="0"/>
        <w:adjustRightInd w:val="0"/>
        <w:spacing w:after="280" w:line="440" w:lineRule="auto"/>
        <w:jc w:val="center"/>
        <w:rPr>
          <w:rFonts w:ascii="楷体" w:hAnsi="楷体" w:eastAsia="楷体"/>
          <w:b/>
          <w:bCs/>
          <w:sz w:val="24"/>
          <w:szCs w:val="32"/>
        </w:rPr>
      </w:pPr>
      <w:r>
        <w:rPr>
          <w:rFonts w:ascii="楷体" w:hAnsi="楷体" w:eastAsia="楷体" w:cs="Adobe 宋体 Std L"/>
          <w:b/>
          <w:bCs/>
          <w:sz w:val="24"/>
          <w:szCs w:val="32"/>
        </w:rPr>
        <w:br w:type="page"/>
      </w:r>
      <w:r>
        <w:rPr>
          <w:rFonts w:hint="eastAsia" w:ascii="楷体" w:hAnsi="楷体" w:eastAsia="楷体" w:cs="Adobe 宋体 Std L"/>
          <w:b/>
          <w:bCs/>
          <w:sz w:val="24"/>
          <w:szCs w:val="32"/>
        </w:rPr>
        <w:t>附件 10</w:t>
      </w:r>
      <w:r>
        <w:rPr>
          <w:rFonts w:hint="eastAsia" w:ascii="楷体" w:hAnsi="楷体" w:eastAsia="楷体" w:cs="Adobe 宋体 Std L"/>
          <w:sz w:val="24"/>
          <w:szCs w:val="21"/>
        </w:rPr>
        <w:t>：</w:t>
      </w:r>
      <w:r>
        <w:rPr>
          <w:rFonts w:hint="eastAsia" w:ascii="楷体" w:hAnsi="楷体" w:eastAsia="楷体" w:cs="Adobe 宋体 Std L"/>
          <w:b/>
          <w:sz w:val="24"/>
          <w:szCs w:val="21"/>
        </w:rPr>
        <w:t>管理人员合理化建议汇总表</w:t>
      </w:r>
    </w:p>
    <w:p>
      <w:pPr>
        <w:autoSpaceDE w:val="0"/>
        <w:autoSpaceDN w:val="0"/>
        <w:adjustRightInd w:val="0"/>
        <w:spacing w:after="280" w:line="440" w:lineRule="auto"/>
        <w:rPr>
          <w:rFonts w:ascii="楷体" w:hAnsi="楷体" w:eastAsia="楷体"/>
          <w:sz w:val="24"/>
          <w:szCs w:val="21"/>
          <w:u w:val="single"/>
        </w:rPr>
      </w:pPr>
      <w:r>
        <w:rPr>
          <w:rFonts w:ascii="楷体" w:hAnsi="楷体" w:eastAsia="楷体" w:cs="Adobe 宋体 Std L"/>
          <w:sz w:val="24"/>
          <w:szCs w:val="21"/>
        </w:rPr>
        <w:t xml:space="preserve">   </w:t>
      </w:r>
      <w:r>
        <w:rPr>
          <w:rFonts w:hint="eastAsia" w:ascii="楷体" w:hAnsi="楷体" w:eastAsia="楷体" w:cs="Adobe 宋体 Std L"/>
          <w:sz w:val="24"/>
          <w:szCs w:val="21"/>
        </w:rPr>
        <w:t>被考核人姓名：</w:t>
      </w:r>
      <w:r>
        <w:rPr>
          <w:rFonts w:ascii="楷体" w:hAnsi="楷体" w:eastAsia="楷体" w:cs="Adobe 宋体 Std L"/>
          <w:sz w:val="24"/>
          <w:szCs w:val="21"/>
          <w:u w:val="single"/>
        </w:rPr>
        <w:t xml:space="preserve">           </w:t>
      </w:r>
      <w:r>
        <w:rPr>
          <w:rFonts w:hint="eastAsia" w:ascii="楷体" w:hAnsi="楷体" w:eastAsia="楷体" w:cs="Adobe 宋体 Std L"/>
          <w:sz w:val="24"/>
          <w:szCs w:val="21"/>
        </w:rPr>
        <w:t>部门：</w:t>
      </w:r>
      <w:r>
        <w:rPr>
          <w:rFonts w:ascii="楷体" w:hAnsi="楷体" w:eastAsia="楷体" w:cs="Adobe 宋体 Std L"/>
          <w:sz w:val="24"/>
          <w:szCs w:val="21"/>
          <w:u w:val="single"/>
        </w:rPr>
        <w:t xml:space="preserve">            </w:t>
      </w:r>
      <w:r>
        <w:rPr>
          <w:rFonts w:hint="eastAsia" w:ascii="楷体" w:hAnsi="楷体" w:eastAsia="楷体" w:cs="Adobe 宋体 Std L"/>
          <w:sz w:val="24"/>
          <w:szCs w:val="21"/>
        </w:rPr>
        <w:t>岗位：</w:t>
      </w:r>
      <w:r>
        <w:rPr>
          <w:rFonts w:ascii="楷体" w:hAnsi="楷体" w:eastAsia="楷体" w:cs="Adobe 宋体 Std L"/>
          <w:sz w:val="24"/>
          <w:szCs w:val="21"/>
        </w:rPr>
        <w:t xml:space="preserve"> </w:t>
      </w:r>
      <w:r>
        <w:rPr>
          <w:rFonts w:ascii="楷体" w:hAnsi="楷体" w:eastAsia="楷体" w:cs="Adobe 宋体 Std L"/>
          <w:sz w:val="24"/>
          <w:szCs w:val="21"/>
          <w:u w:val="single"/>
        </w:rPr>
        <w:t xml:space="preserve">           </w:t>
      </w:r>
    </w:p>
    <w:p>
      <w:pPr>
        <w:autoSpaceDE w:val="0"/>
        <w:autoSpaceDN w:val="0"/>
        <w:adjustRightInd w:val="0"/>
        <w:spacing w:after="280" w:line="440" w:lineRule="auto"/>
        <w:rPr>
          <w:rFonts w:ascii="楷体" w:hAnsi="楷体" w:eastAsia="楷体"/>
          <w:sz w:val="24"/>
          <w:szCs w:val="21"/>
        </w:rPr>
      </w:pPr>
      <w:r>
        <w:rPr>
          <w:rFonts w:ascii="楷体" w:hAnsi="楷体" w:eastAsia="楷体" w:cs="Adobe 宋体 Std L"/>
          <w:sz w:val="24"/>
          <w:szCs w:val="21"/>
        </w:rPr>
        <w:t xml:space="preserve">   </w:t>
      </w:r>
      <w:r>
        <w:rPr>
          <w:rFonts w:hint="eastAsia" w:ascii="楷体" w:hAnsi="楷体" w:eastAsia="楷体" w:cs="Adobe 宋体 Std L"/>
          <w:sz w:val="24"/>
          <w:szCs w:val="21"/>
        </w:rPr>
        <w:t>考核期：</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日至</w:t>
      </w:r>
      <w:r>
        <w:rPr>
          <w:rFonts w:ascii="楷体" w:hAnsi="楷体" w:eastAsia="楷体" w:cs="Adobe 宋体 Std L"/>
          <w:sz w:val="24"/>
          <w:szCs w:val="21"/>
        </w:rPr>
        <w:t xml:space="preserve">      </w:t>
      </w:r>
      <w:r>
        <w:rPr>
          <w:rFonts w:hint="eastAsia" w:ascii="楷体" w:hAnsi="楷体" w:eastAsia="楷体" w:cs="Adobe 宋体 Std L"/>
          <w:sz w:val="24"/>
          <w:szCs w:val="21"/>
        </w:rPr>
        <w:t>年</w:t>
      </w:r>
      <w:r>
        <w:rPr>
          <w:rFonts w:ascii="楷体" w:hAnsi="楷体" w:eastAsia="楷体" w:cs="Adobe 宋体 Std L"/>
          <w:sz w:val="24"/>
          <w:szCs w:val="21"/>
        </w:rPr>
        <w:t xml:space="preserve">     </w:t>
      </w:r>
      <w:r>
        <w:rPr>
          <w:rFonts w:hint="eastAsia" w:ascii="楷体" w:hAnsi="楷体" w:eastAsia="楷体" w:cs="Adobe 宋体 Std L"/>
          <w:sz w:val="24"/>
          <w:szCs w:val="21"/>
        </w:rPr>
        <w:t>月</w:t>
      </w:r>
      <w:r>
        <w:rPr>
          <w:rFonts w:ascii="楷体" w:hAnsi="楷体" w:eastAsia="楷体" w:cs="Adobe 宋体 Std L"/>
          <w:sz w:val="24"/>
          <w:szCs w:val="21"/>
        </w:rPr>
        <w:t xml:space="preserve">    </w:t>
      </w:r>
      <w:r>
        <w:rPr>
          <w:rFonts w:hint="eastAsia" w:ascii="楷体" w:hAnsi="楷体" w:eastAsia="楷体" w:cs="Adobe 宋体 Std L"/>
          <w:sz w:val="24"/>
          <w:szCs w:val="21"/>
        </w:rPr>
        <w:t>日</w:t>
      </w:r>
    </w:p>
    <w:tbl>
      <w:tblPr>
        <w:tblStyle w:val="16"/>
        <w:tblW w:w="0" w:type="auto"/>
        <w:tblInd w:w="0" w:type="dxa"/>
        <w:tblLayout w:type="fixed"/>
        <w:tblCellMar>
          <w:top w:w="0" w:type="dxa"/>
          <w:left w:w="108" w:type="dxa"/>
          <w:bottom w:w="0" w:type="dxa"/>
          <w:right w:w="108" w:type="dxa"/>
        </w:tblCellMar>
      </w:tblPr>
      <w:tblGrid>
        <w:gridCol w:w="804"/>
        <w:gridCol w:w="942"/>
        <w:gridCol w:w="3091"/>
        <w:gridCol w:w="1389"/>
        <w:gridCol w:w="2004"/>
        <w:gridCol w:w="2004"/>
        <w:gridCol w:w="2004"/>
        <w:gridCol w:w="1385"/>
      </w:tblGrid>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序号</w:t>
            </w:r>
          </w:p>
        </w:tc>
        <w:tc>
          <w:tcPr>
            <w:tcW w:w="30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合理化建议内容</w:t>
            </w:r>
          </w:p>
        </w:tc>
        <w:tc>
          <w:tcPr>
            <w:tcW w:w="138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日期</w:t>
            </w: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发现问题（</w:t>
            </w:r>
            <w:r>
              <w:rPr>
                <w:rFonts w:ascii="楷体" w:hAnsi="楷体" w:eastAsia="楷体" w:cs="Adobe 宋体 Std L"/>
                <w:sz w:val="24"/>
                <w:szCs w:val="21"/>
              </w:rPr>
              <w:t>50</w:t>
            </w:r>
            <w:r>
              <w:rPr>
                <w:rFonts w:hint="eastAsia" w:ascii="楷体" w:hAnsi="楷体" w:eastAsia="楷体" w:cs="Adobe 宋体 Std L"/>
                <w:sz w:val="24"/>
                <w:szCs w:val="21"/>
              </w:rPr>
              <w:t>分</w:t>
            </w:r>
            <w:r>
              <w:rPr>
                <w:rFonts w:ascii="楷体" w:hAnsi="楷体" w:eastAsia="楷体" w:cs="Adobe 宋体 Std L"/>
                <w:sz w:val="24"/>
                <w:szCs w:val="21"/>
              </w:rPr>
              <w:t>/</w:t>
            </w:r>
            <w:r>
              <w:rPr>
                <w:rFonts w:hint="eastAsia" w:ascii="楷体" w:hAnsi="楷体" w:eastAsia="楷体" w:cs="Adobe 宋体 Std L"/>
                <w:sz w:val="24"/>
                <w:szCs w:val="21"/>
              </w:rPr>
              <w:t>条）</w:t>
            </w: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解决问题（</w:t>
            </w:r>
            <w:r>
              <w:rPr>
                <w:rFonts w:ascii="楷体" w:hAnsi="楷体" w:eastAsia="楷体" w:cs="Adobe 宋体 Std L"/>
                <w:sz w:val="24"/>
                <w:szCs w:val="21"/>
              </w:rPr>
              <w:t>100</w:t>
            </w:r>
            <w:r>
              <w:rPr>
                <w:rFonts w:hint="eastAsia" w:ascii="楷体" w:hAnsi="楷体" w:eastAsia="楷体" w:cs="Adobe 宋体 Std L"/>
                <w:sz w:val="24"/>
                <w:szCs w:val="21"/>
              </w:rPr>
              <w:t>分</w:t>
            </w:r>
            <w:r>
              <w:rPr>
                <w:rFonts w:ascii="楷体" w:hAnsi="楷体" w:eastAsia="楷体" w:cs="Adobe 宋体 Std L"/>
                <w:sz w:val="24"/>
                <w:szCs w:val="21"/>
              </w:rPr>
              <w:t>/</w:t>
            </w:r>
            <w:r>
              <w:rPr>
                <w:rFonts w:hint="eastAsia" w:ascii="楷体" w:hAnsi="楷体" w:eastAsia="楷体" w:cs="Adobe 宋体 Std L"/>
                <w:sz w:val="24"/>
                <w:szCs w:val="21"/>
              </w:rPr>
              <w:t>条）</w:t>
            </w: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被采纳</w:t>
            </w:r>
            <w:r>
              <w:rPr>
                <w:rFonts w:ascii="楷体" w:hAnsi="楷体" w:eastAsia="楷体" w:cs="Adobe 宋体 Std L"/>
                <w:sz w:val="24"/>
                <w:szCs w:val="21"/>
              </w:rPr>
              <w:t xml:space="preserve"> </w:t>
            </w:r>
            <w:r>
              <w:rPr>
                <w:rFonts w:hint="eastAsia" w:ascii="楷体" w:hAnsi="楷体" w:eastAsia="楷体" w:cs="Adobe 宋体 Std L"/>
                <w:sz w:val="24"/>
                <w:szCs w:val="21"/>
              </w:rPr>
              <w:t>（</w:t>
            </w:r>
            <w:r>
              <w:rPr>
                <w:rFonts w:ascii="楷体" w:hAnsi="楷体" w:eastAsia="楷体" w:cs="Adobe 宋体 Std L"/>
                <w:sz w:val="24"/>
                <w:szCs w:val="21"/>
              </w:rPr>
              <w:t>300</w:t>
            </w:r>
            <w:r>
              <w:rPr>
                <w:rFonts w:hint="eastAsia" w:ascii="楷体" w:hAnsi="楷体" w:eastAsia="楷体" w:cs="Adobe 宋体 Std L"/>
                <w:sz w:val="24"/>
                <w:szCs w:val="21"/>
              </w:rPr>
              <w:t>分</w:t>
            </w:r>
            <w:r>
              <w:rPr>
                <w:rFonts w:ascii="楷体" w:hAnsi="楷体" w:eastAsia="楷体" w:cs="Adobe 宋体 Std L"/>
                <w:sz w:val="24"/>
                <w:szCs w:val="21"/>
              </w:rPr>
              <w:t>/</w:t>
            </w:r>
            <w:r>
              <w:rPr>
                <w:rFonts w:hint="eastAsia" w:ascii="楷体" w:hAnsi="楷体" w:eastAsia="楷体" w:cs="Adobe 宋体 Std L"/>
                <w:sz w:val="24"/>
                <w:szCs w:val="21"/>
              </w:rPr>
              <w:t>条）</w:t>
            </w:r>
          </w:p>
        </w:tc>
        <w:tc>
          <w:tcPr>
            <w:tcW w:w="13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考核得分</w:t>
            </w:r>
          </w:p>
        </w:tc>
      </w:tr>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个人建议</w:t>
            </w: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2818" w:type="dxa"/>
            <w:gridSpan w:val="7"/>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个人小计得分：</w:t>
            </w:r>
          </w:p>
        </w:tc>
      </w:tr>
      <w:tr>
        <w:trPr>
          <w:trHeight w:val="150"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序号</w:t>
            </w:r>
          </w:p>
        </w:tc>
        <w:tc>
          <w:tcPr>
            <w:tcW w:w="30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合理化建议内容</w:t>
            </w:r>
          </w:p>
        </w:tc>
        <w:tc>
          <w:tcPr>
            <w:tcW w:w="138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日期</w:t>
            </w: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发现问题（</w:t>
            </w:r>
            <w:r>
              <w:rPr>
                <w:rFonts w:ascii="楷体" w:hAnsi="楷体" w:eastAsia="楷体" w:cs="Adobe 宋体 Std L"/>
                <w:sz w:val="24"/>
                <w:szCs w:val="21"/>
              </w:rPr>
              <w:t>25</w:t>
            </w:r>
            <w:r>
              <w:rPr>
                <w:rFonts w:hint="eastAsia" w:ascii="楷体" w:hAnsi="楷体" w:eastAsia="楷体" w:cs="Adobe 宋体 Std L"/>
                <w:sz w:val="24"/>
                <w:szCs w:val="21"/>
              </w:rPr>
              <w:t>分</w:t>
            </w:r>
            <w:r>
              <w:rPr>
                <w:rFonts w:ascii="楷体" w:hAnsi="楷体" w:eastAsia="楷体" w:cs="Adobe 宋体 Std L"/>
                <w:sz w:val="24"/>
                <w:szCs w:val="21"/>
              </w:rPr>
              <w:t>/</w:t>
            </w:r>
            <w:r>
              <w:rPr>
                <w:rFonts w:hint="eastAsia" w:ascii="楷体" w:hAnsi="楷体" w:eastAsia="楷体" w:cs="Adobe 宋体 Std L"/>
                <w:sz w:val="24"/>
                <w:szCs w:val="21"/>
              </w:rPr>
              <w:t>条）</w:t>
            </w: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解决问题</w:t>
            </w:r>
            <w:r>
              <w:rPr>
                <w:rFonts w:ascii="楷体" w:hAnsi="楷体" w:eastAsia="楷体" w:cs="Adobe 宋体 Std L"/>
                <w:sz w:val="24"/>
                <w:szCs w:val="21"/>
              </w:rPr>
              <w:t xml:space="preserve"> </w:t>
            </w:r>
            <w:r>
              <w:rPr>
                <w:rFonts w:hint="eastAsia" w:ascii="楷体" w:hAnsi="楷体" w:eastAsia="楷体" w:cs="Adobe 宋体 Std L"/>
                <w:sz w:val="24"/>
                <w:szCs w:val="21"/>
              </w:rPr>
              <w:t>（</w:t>
            </w:r>
            <w:r>
              <w:rPr>
                <w:rFonts w:ascii="楷体" w:hAnsi="楷体" w:eastAsia="楷体" w:cs="Adobe 宋体 Std L"/>
                <w:sz w:val="24"/>
                <w:szCs w:val="21"/>
              </w:rPr>
              <w:t>50</w:t>
            </w:r>
            <w:r>
              <w:rPr>
                <w:rFonts w:hint="eastAsia" w:ascii="楷体" w:hAnsi="楷体" w:eastAsia="楷体" w:cs="Adobe 宋体 Std L"/>
                <w:sz w:val="24"/>
                <w:szCs w:val="21"/>
              </w:rPr>
              <w:t>分</w:t>
            </w:r>
            <w:r>
              <w:rPr>
                <w:rFonts w:ascii="楷体" w:hAnsi="楷体" w:eastAsia="楷体" w:cs="Adobe 宋体 Std L"/>
                <w:sz w:val="24"/>
                <w:szCs w:val="21"/>
              </w:rPr>
              <w:t>/</w:t>
            </w:r>
            <w:r>
              <w:rPr>
                <w:rFonts w:hint="eastAsia" w:ascii="楷体" w:hAnsi="楷体" w:eastAsia="楷体" w:cs="Adobe 宋体 Std L"/>
                <w:sz w:val="24"/>
                <w:szCs w:val="21"/>
              </w:rPr>
              <w:t>条）</w:t>
            </w: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被采纳</w:t>
            </w:r>
            <w:r>
              <w:rPr>
                <w:rFonts w:ascii="楷体" w:hAnsi="楷体" w:eastAsia="楷体" w:cs="Adobe 宋体 Std L"/>
                <w:sz w:val="24"/>
                <w:szCs w:val="21"/>
              </w:rPr>
              <w:t xml:space="preserve"> </w:t>
            </w:r>
            <w:r>
              <w:rPr>
                <w:rFonts w:hint="eastAsia" w:ascii="楷体" w:hAnsi="楷体" w:eastAsia="楷体" w:cs="Adobe 宋体 Std L"/>
                <w:sz w:val="24"/>
                <w:szCs w:val="21"/>
              </w:rPr>
              <w:t>（</w:t>
            </w:r>
            <w:r>
              <w:rPr>
                <w:rFonts w:ascii="楷体" w:hAnsi="楷体" w:eastAsia="楷体" w:cs="Adobe 宋体 Std L"/>
                <w:sz w:val="24"/>
                <w:szCs w:val="21"/>
              </w:rPr>
              <w:t>150</w:t>
            </w:r>
            <w:r>
              <w:rPr>
                <w:rFonts w:hint="eastAsia" w:ascii="楷体" w:hAnsi="楷体" w:eastAsia="楷体" w:cs="Adobe 宋体 Std L"/>
                <w:sz w:val="24"/>
                <w:szCs w:val="21"/>
              </w:rPr>
              <w:t>分</w:t>
            </w:r>
            <w:r>
              <w:rPr>
                <w:rFonts w:ascii="楷体" w:hAnsi="楷体" w:eastAsia="楷体" w:cs="Adobe 宋体 Std L"/>
                <w:sz w:val="24"/>
                <w:szCs w:val="21"/>
              </w:rPr>
              <w:t>/</w:t>
            </w:r>
            <w:r>
              <w:rPr>
                <w:rFonts w:hint="eastAsia" w:ascii="楷体" w:hAnsi="楷体" w:eastAsia="楷体" w:cs="Adobe 宋体 Std L"/>
                <w:sz w:val="24"/>
                <w:szCs w:val="21"/>
              </w:rPr>
              <w:t>条）</w:t>
            </w:r>
          </w:p>
        </w:tc>
        <w:tc>
          <w:tcPr>
            <w:tcW w:w="13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考核得分</w:t>
            </w:r>
          </w:p>
        </w:tc>
      </w:tr>
      <w:tr>
        <w:trPr>
          <w:trHeight w:val="1824" w:hRule="atLeast"/>
        </w:trPr>
        <w:tc>
          <w:tcPr>
            <w:tcW w:w="80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下属建议</w:t>
            </w: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52"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68"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52"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20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52"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942"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3091"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9"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6012" w:type="dxa"/>
            <w:gridSpan w:val="3"/>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68" w:hRule="atLeast"/>
        </w:trPr>
        <w:tc>
          <w:tcPr>
            <w:tcW w:w="804"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c>
          <w:tcPr>
            <w:tcW w:w="11433" w:type="dxa"/>
            <w:gridSpan w:val="6"/>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下属小计得分：</w:t>
            </w:r>
          </w:p>
        </w:tc>
        <w:tc>
          <w:tcPr>
            <w:tcW w:w="1385" w:type="dxa"/>
            <w:tcBorders>
              <w:top w:val="single" w:color="auto" w:sz="6" w:space="0"/>
              <w:left w:val="single" w:color="auto" w:sz="6" w:space="0"/>
              <w:bottom w:val="single" w:color="auto" w:sz="6" w:space="0"/>
              <w:right w:val="single" w:color="auto" w:sz="6" w:space="0"/>
            </w:tcBorders>
          </w:tcPr>
          <w:p>
            <w:pPr>
              <w:rPr>
                <w:rFonts w:ascii="楷体" w:hAnsi="楷体" w:eastAsia="楷体"/>
              </w:rPr>
            </w:pPr>
          </w:p>
        </w:tc>
      </w:tr>
      <w:tr>
        <w:trPr>
          <w:trHeight w:val="452" w:hRule="atLeast"/>
        </w:trPr>
        <w:tc>
          <w:tcPr>
            <w:tcW w:w="13622" w:type="dxa"/>
            <w:gridSpan w:val="8"/>
            <w:tcBorders>
              <w:top w:val="single" w:color="auto" w:sz="6" w:space="0"/>
              <w:left w:val="single" w:color="auto" w:sz="6" w:space="0"/>
              <w:bottom w:val="single" w:color="auto" w:sz="6" w:space="0"/>
              <w:right w:val="single" w:color="auto" w:sz="6" w:space="0"/>
            </w:tcBorders>
          </w:tcPr>
          <w:p>
            <w:pPr>
              <w:autoSpaceDE w:val="0"/>
              <w:autoSpaceDN w:val="0"/>
              <w:adjustRightInd w:val="0"/>
              <w:spacing w:after="280" w:line="440" w:lineRule="auto"/>
              <w:jc w:val="left"/>
              <w:rPr>
                <w:rFonts w:ascii="楷体" w:hAnsi="楷体" w:eastAsia="楷体"/>
                <w:sz w:val="24"/>
                <w:szCs w:val="21"/>
              </w:rPr>
            </w:pPr>
            <w:r>
              <w:rPr>
                <w:rFonts w:hint="eastAsia" w:ascii="楷体" w:hAnsi="楷体" w:eastAsia="楷体" w:cs="Adobe 宋体 Std L"/>
                <w:sz w:val="24"/>
                <w:szCs w:val="21"/>
              </w:rPr>
              <w:t>个人合计得分：</w:t>
            </w:r>
          </w:p>
        </w:tc>
      </w:tr>
    </w:tbl>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记录：</w:t>
      </w:r>
      <w:r>
        <w:rPr>
          <w:rFonts w:ascii="楷体" w:hAnsi="楷体" w:eastAsia="楷体" w:cs="Adobe 宋体 Std L"/>
          <w:sz w:val="24"/>
          <w:szCs w:val="21"/>
        </w:rPr>
        <w:t xml:space="preserve">                                                          </w:t>
      </w:r>
      <w:r>
        <w:rPr>
          <w:rFonts w:hint="eastAsia" w:ascii="楷体" w:hAnsi="楷体" w:eastAsia="楷体" w:cs="Adobe 宋体 Std L"/>
          <w:sz w:val="24"/>
          <w:szCs w:val="21"/>
        </w:rPr>
        <w:t>日期：</w:t>
      </w:r>
      <w:r>
        <w:rPr>
          <w:rFonts w:ascii="楷体" w:hAnsi="楷体" w:eastAsia="楷体" w:cs="Adobe 宋体 Std L"/>
          <w:sz w:val="24"/>
          <w:szCs w:val="21"/>
        </w:rPr>
        <w:t xml:space="preserve">  </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注：合理化建议的原件及处理复存档于人事行政部，备查。</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sz w:val="24"/>
          <w:szCs w:val="21"/>
        </w:rPr>
        <w:t>说明：</w:t>
      </w:r>
    </w:p>
    <w:p>
      <w:pPr>
        <w:autoSpaceDE w:val="0"/>
        <w:autoSpaceDN w:val="0"/>
        <w:adjustRightInd w:val="0"/>
        <w:spacing w:after="280" w:line="440" w:lineRule="auto"/>
        <w:rPr>
          <w:rFonts w:ascii="楷体" w:hAnsi="楷体" w:eastAsia="楷体"/>
          <w:sz w:val="24"/>
          <w:szCs w:val="21"/>
        </w:rPr>
      </w:pPr>
      <w:r>
        <w:rPr>
          <w:rFonts w:ascii="楷体" w:hAnsi="楷体" w:eastAsia="楷体" w:cs="Adobe 宋体 Std L"/>
          <w:sz w:val="24"/>
          <w:szCs w:val="21"/>
        </w:rPr>
        <w:t>1</w:t>
      </w:r>
      <w:r>
        <w:rPr>
          <w:rFonts w:hint="eastAsia" w:ascii="楷体" w:hAnsi="楷体" w:eastAsia="楷体" w:cs="Adobe 宋体 Std L"/>
          <w:sz w:val="24"/>
          <w:szCs w:val="21"/>
        </w:rPr>
        <w:t>、分值越大表示中高层管理者能力、绩效越好</w:t>
      </w:r>
    </w:p>
    <w:p>
      <w:pPr>
        <w:autoSpaceDE w:val="0"/>
        <w:autoSpaceDN w:val="0"/>
        <w:adjustRightInd w:val="0"/>
        <w:spacing w:after="280" w:line="440" w:lineRule="auto"/>
        <w:rPr>
          <w:rFonts w:ascii="楷体" w:hAnsi="楷体" w:eastAsia="楷体"/>
          <w:sz w:val="24"/>
          <w:szCs w:val="21"/>
        </w:rPr>
      </w:pPr>
      <w:r>
        <w:rPr>
          <w:rFonts w:ascii="楷体" w:hAnsi="楷体" w:eastAsia="楷体" w:cs="Adobe 宋体 Std L"/>
          <w:sz w:val="24"/>
          <w:szCs w:val="21"/>
        </w:rPr>
        <w:t>2</w:t>
      </w:r>
      <w:r>
        <w:rPr>
          <w:rFonts w:hint="eastAsia" w:ascii="楷体" w:hAnsi="楷体" w:eastAsia="楷体" w:cs="Adobe 宋体 Std L"/>
          <w:sz w:val="24"/>
          <w:szCs w:val="21"/>
        </w:rPr>
        <w:t>、上级主管对直接下属人员如实评判</w:t>
      </w:r>
    </w:p>
    <w:p>
      <w:pPr>
        <w:autoSpaceDE w:val="0"/>
        <w:autoSpaceDN w:val="0"/>
        <w:adjustRightInd w:val="0"/>
        <w:spacing w:after="280" w:line="440" w:lineRule="auto"/>
        <w:rPr>
          <w:rFonts w:ascii="楷体" w:hAnsi="楷体" w:eastAsia="楷体"/>
          <w:sz w:val="24"/>
          <w:szCs w:val="21"/>
        </w:rPr>
      </w:pPr>
      <w:r>
        <w:rPr>
          <w:rFonts w:ascii="楷体" w:hAnsi="楷体" w:eastAsia="楷体" w:cs="Adobe 宋体 Std L"/>
          <w:sz w:val="24"/>
          <w:szCs w:val="21"/>
        </w:rPr>
        <w:t>3</w:t>
      </w:r>
      <w:r>
        <w:rPr>
          <w:rFonts w:hint="eastAsia" w:ascii="楷体" w:hAnsi="楷体" w:eastAsia="楷体" w:cs="Adobe 宋体 Std L"/>
          <w:sz w:val="24"/>
          <w:szCs w:val="21"/>
        </w:rPr>
        <w:t>、分数加总后乘</w:t>
      </w:r>
      <w:r>
        <w:rPr>
          <w:rFonts w:ascii="楷体" w:hAnsi="楷体" w:eastAsia="楷体" w:cs="Adobe 宋体 Std L"/>
          <w:sz w:val="24"/>
          <w:szCs w:val="21"/>
        </w:rPr>
        <w:t>2</w:t>
      </w:r>
      <w:r>
        <w:rPr>
          <w:rFonts w:hint="eastAsia" w:ascii="楷体" w:hAnsi="楷体" w:eastAsia="楷体" w:cs="Adobe 宋体 Std L"/>
          <w:sz w:val="24"/>
          <w:szCs w:val="21"/>
        </w:rPr>
        <w:t>，为该非管理人员上级考核得分</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附件11</w:t>
      </w:r>
      <w:r>
        <w:rPr>
          <w:rFonts w:hint="eastAsia" w:ascii="楷体" w:hAnsi="楷体" w:eastAsia="楷体" w:cs="Adobe 宋体 Std L"/>
          <w:sz w:val="24"/>
          <w:szCs w:val="21"/>
        </w:rPr>
        <w:t>：</w:t>
      </w:r>
    </w:p>
    <w:p>
      <w:pPr>
        <w:autoSpaceDE w:val="0"/>
        <w:autoSpaceDN w:val="0"/>
        <w:adjustRightInd w:val="0"/>
        <w:spacing w:after="280" w:line="440" w:lineRule="auto"/>
        <w:jc w:val="center"/>
        <w:rPr>
          <w:rFonts w:ascii="楷体" w:hAnsi="楷体" w:eastAsia="楷体"/>
          <w:b/>
          <w:sz w:val="24"/>
          <w:szCs w:val="21"/>
        </w:rPr>
      </w:pPr>
      <w:r>
        <w:rPr>
          <w:rFonts w:hint="eastAsia" w:ascii="楷体" w:hAnsi="楷体" w:eastAsia="楷体" w:cs="Adobe 宋体 Std L"/>
          <w:b/>
          <w:sz w:val="24"/>
        </w:rPr>
        <w:t>绩效考核面谈表</w:t>
      </w:r>
    </w:p>
    <w:tbl>
      <w:tblPr>
        <w:tblStyle w:val="16"/>
        <w:tblW w:w="14264" w:type="dxa"/>
        <w:tblCellSpacing w:w="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25"/>
        <w:gridCol w:w="12"/>
        <w:gridCol w:w="1509"/>
        <w:gridCol w:w="960"/>
        <w:gridCol w:w="889"/>
        <w:gridCol w:w="1001"/>
        <w:gridCol w:w="3262"/>
        <w:gridCol w:w="248"/>
        <w:gridCol w:w="1492"/>
        <w:gridCol w:w="26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rHeight w:val="612" w:hRule="exact"/>
          <w:tblCellSpacing w:w="0" w:type="dxa"/>
        </w:trPr>
        <w:tc>
          <w:tcPr>
            <w:tcW w:w="2225" w:type="dxa"/>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ascii="楷体" w:hAnsi="楷体" w:eastAsia="楷体" w:cs="Adobe 宋体 Std L"/>
                <w:sz w:val="24"/>
                <w:szCs w:val="18"/>
              </w:rPr>
              <w:t>姓  名</w:t>
            </w:r>
          </w:p>
        </w:tc>
        <w:tc>
          <w:tcPr>
            <w:tcW w:w="2481" w:type="dxa"/>
            <w:gridSpan w:val="3"/>
            <w:tcBorders>
              <w:top w:val="outset" w:color="auto" w:sz="6" w:space="0"/>
              <w:left w:val="outset" w:color="auto" w:sz="6" w:space="0"/>
              <w:bottom w:val="outset" w:color="auto" w:sz="6" w:space="0"/>
              <w:right w:val="outset" w:color="auto" w:sz="6" w:space="0"/>
            </w:tcBorders>
            <w:vAlign w:val="center"/>
          </w:tcPr>
          <w:p>
            <w:pPr>
              <w:rPr>
                <w:rFonts w:ascii="楷体" w:hAnsi="楷体" w:eastAsia="楷体"/>
              </w:rPr>
            </w:pPr>
          </w:p>
        </w:tc>
        <w:tc>
          <w:tcPr>
            <w:tcW w:w="1890" w:type="dxa"/>
            <w:gridSpan w:val="2"/>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ascii="楷体" w:hAnsi="楷体" w:eastAsia="楷体" w:cs="Adobe 宋体 Std L"/>
                <w:sz w:val="24"/>
                <w:szCs w:val="18"/>
              </w:rPr>
              <w:t>部  门</w:t>
            </w:r>
          </w:p>
        </w:tc>
        <w:tc>
          <w:tcPr>
            <w:tcW w:w="3262" w:type="dxa"/>
            <w:tcBorders>
              <w:top w:val="outset" w:color="auto" w:sz="6" w:space="0"/>
              <w:left w:val="outset" w:color="auto" w:sz="6" w:space="0"/>
              <w:bottom w:val="outset" w:color="auto" w:sz="6" w:space="0"/>
              <w:right w:val="outset" w:color="auto" w:sz="6" w:space="0"/>
            </w:tcBorders>
            <w:vAlign w:val="center"/>
          </w:tcPr>
          <w:p>
            <w:pPr>
              <w:rPr>
                <w:rFonts w:ascii="楷体" w:hAnsi="楷体" w:eastAsia="楷体"/>
              </w:rPr>
            </w:pPr>
          </w:p>
        </w:tc>
        <w:tc>
          <w:tcPr>
            <w:tcW w:w="1740" w:type="dxa"/>
            <w:gridSpan w:val="2"/>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ascii="楷体" w:hAnsi="楷体" w:eastAsia="楷体" w:cs="Adobe 宋体 Std L"/>
                <w:sz w:val="24"/>
                <w:szCs w:val="18"/>
              </w:rPr>
              <w:t>职 位</w:t>
            </w:r>
          </w:p>
        </w:tc>
        <w:tc>
          <w:tcPr>
            <w:tcW w:w="2666" w:type="dxa"/>
            <w:tcBorders>
              <w:top w:val="outset" w:color="auto" w:sz="6" w:space="0"/>
              <w:left w:val="outset" w:color="auto" w:sz="6" w:space="0"/>
              <w:bottom w:val="outset" w:color="auto" w:sz="6" w:space="0"/>
              <w:right w:val="outset" w:color="auto" w:sz="6" w:space="0"/>
            </w:tcBorders>
            <w:vAlign w:val="center"/>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rHeight w:val="490" w:hRule="exact"/>
          <w:tblCellSpacing w:w="0" w:type="dxa"/>
        </w:trPr>
        <w:tc>
          <w:tcPr>
            <w:tcW w:w="2225" w:type="dxa"/>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ascii="楷体" w:hAnsi="楷体" w:eastAsia="楷体" w:cs="Adobe 宋体 Std L"/>
                <w:sz w:val="24"/>
                <w:szCs w:val="18"/>
              </w:rPr>
              <w:t>考核日期</w:t>
            </w:r>
          </w:p>
        </w:tc>
        <w:tc>
          <w:tcPr>
            <w:tcW w:w="12039" w:type="dxa"/>
            <w:gridSpan w:val="9"/>
            <w:tcBorders>
              <w:top w:val="outset" w:color="auto" w:sz="6" w:space="0"/>
              <w:left w:val="outset" w:color="auto" w:sz="6" w:space="0"/>
              <w:bottom w:val="outset" w:color="auto" w:sz="6" w:space="0"/>
              <w:right w:val="outset" w:color="808080"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18"/>
              </w:rPr>
              <w:t>20</w:t>
            </w:r>
            <w:r>
              <w:rPr>
                <w:rFonts w:ascii="楷体" w:hAnsi="楷体" w:eastAsia="楷体" w:cs="Adobe 宋体 Std L"/>
                <w:sz w:val="24"/>
                <w:szCs w:val="18"/>
              </w:rPr>
              <w:sym w:font="Adobe 宋体 Std L" w:char="E5E5"/>
            </w:r>
            <w:r>
              <w:rPr>
                <w:rFonts w:ascii="楷体" w:hAnsi="楷体" w:eastAsia="楷体" w:cs="Adobe 宋体 Std L"/>
                <w:sz w:val="24"/>
                <w:szCs w:val="18"/>
              </w:rPr>
              <w:t>年</w:t>
            </w:r>
            <w:r>
              <w:rPr>
                <w:rFonts w:ascii="楷体" w:hAnsi="楷体" w:eastAsia="楷体" w:cs="Adobe 宋体 Std L"/>
                <w:sz w:val="24"/>
                <w:szCs w:val="18"/>
              </w:rPr>
              <w:sym w:font="Adobe 宋体 Std L" w:char="E5E5"/>
            </w:r>
            <w:r>
              <w:rPr>
                <w:rFonts w:hint="eastAsia" w:ascii="楷体" w:hAnsi="楷体" w:eastAsia="楷体" w:cs="Adobe 宋体 Std L"/>
                <w:sz w:val="24"/>
                <w:szCs w:val="18"/>
              </w:rPr>
              <w:t xml:space="preserve">  </w:t>
            </w:r>
            <w:r>
              <w:rPr>
                <w:rFonts w:ascii="楷体" w:hAnsi="楷体" w:eastAsia="楷体" w:cs="Adobe 宋体 Std L"/>
                <w:sz w:val="24"/>
                <w:szCs w:val="18"/>
              </w:rPr>
              <w:t>月日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81" w:hRule="exact"/>
          <w:tblCellSpacing w:w="0" w:type="dxa"/>
        </w:trPr>
        <w:tc>
          <w:tcPr>
            <w:tcW w:w="3746" w:type="dxa"/>
            <w:gridSpan w:val="3"/>
            <w:tcBorders>
              <w:top w:val="outset" w:color="auto" w:sz="6" w:space="0"/>
              <w:left w:val="outset" w:color="auto" w:sz="6" w:space="0"/>
              <w:bottom w:val="outset" w:color="auto" w:sz="6" w:space="0"/>
              <w:right w:val="outset" w:color="auto"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18"/>
              </w:rPr>
              <w:t>您的工作要求或工作职责重点是什么？您认为在您的众多工作项目中，哪部分是做得比较出色的？在哪方面有机会发挥到长处？</w:t>
            </w:r>
          </w:p>
          <w:p>
            <w:pPr>
              <w:spacing w:after="280" w:line="440" w:lineRule="auto"/>
              <w:rPr>
                <w:rFonts w:ascii="楷体" w:hAnsi="楷体" w:eastAsia="楷体"/>
                <w:szCs w:val="18"/>
              </w:rPr>
            </w:pPr>
            <w:r>
              <w:rPr>
                <w:rFonts w:hint="eastAsia" w:ascii="楷体" w:hAnsi="楷体" w:eastAsia="楷体" w:cs="Adobe 宋体 Std L"/>
                <w:sz w:val="24"/>
                <w:szCs w:val="18"/>
              </w:rPr>
              <w:t>（备注：发掘自己的优势在哪里？哪方面的工作做了，是觉得完成得比较自豪或者感觉顺畅，喜欢向这方面发展的；而不是虽然完成得很好，但过程比较累，会越做越烦躁的）</w:t>
            </w:r>
          </w:p>
        </w:tc>
        <w:tc>
          <w:tcPr>
            <w:tcW w:w="10518" w:type="dxa"/>
            <w:gridSpan w:val="7"/>
            <w:tcBorders>
              <w:top w:val="outset" w:color="auto" w:sz="6" w:space="0"/>
              <w:left w:val="outset" w:color="auto" w:sz="6" w:space="0"/>
              <w:bottom w:val="outset" w:color="auto" w:sz="6" w:space="0"/>
              <w:right w:val="outset" w:color="auto" w:sz="6" w:space="0"/>
            </w:tcBorders>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117" w:hRule="exact"/>
          <w:tblCellSpacing w:w="0" w:type="dxa"/>
        </w:trPr>
        <w:tc>
          <w:tcPr>
            <w:tcW w:w="3746" w:type="dxa"/>
            <w:gridSpan w:val="3"/>
            <w:tcBorders>
              <w:top w:val="outset" w:color="auto" w:sz="6" w:space="0"/>
              <w:left w:val="outset" w:color="auto" w:sz="6" w:space="0"/>
              <w:bottom w:val="outset" w:color="auto" w:sz="6" w:space="0"/>
              <w:right w:val="outset" w:color="auto"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18"/>
              </w:rPr>
              <w:t>如果有机会再来一次，您认为哪方面的工作项目可以做得更好？会注意哪方面的问题？</w:t>
            </w:r>
          </w:p>
          <w:p>
            <w:pPr>
              <w:spacing w:after="280" w:line="440" w:lineRule="auto"/>
              <w:rPr>
                <w:rFonts w:ascii="楷体" w:hAnsi="楷体" w:eastAsia="楷体"/>
                <w:sz w:val="18"/>
                <w:szCs w:val="18"/>
              </w:rPr>
            </w:pPr>
            <w:r>
              <w:rPr>
                <w:rFonts w:hint="eastAsia" w:ascii="楷体" w:hAnsi="楷体" w:eastAsia="楷体" w:cs="Adobe 宋体 Std L"/>
                <w:sz w:val="24"/>
                <w:szCs w:val="18"/>
              </w:rPr>
              <w:t>（备注：不喜欢做这方面的工作，但属于工作职责范围，不做不行，或者做起来感觉比较累，觉得烦躁的）</w:t>
            </w:r>
          </w:p>
        </w:tc>
        <w:tc>
          <w:tcPr>
            <w:tcW w:w="10518" w:type="dxa"/>
            <w:gridSpan w:val="7"/>
            <w:tcBorders>
              <w:top w:val="outset" w:color="auto" w:sz="6" w:space="0"/>
              <w:left w:val="outset" w:color="auto" w:sz="6" w:space="0"/>
              <w:bottom w:val="outset" w:color="auto" w:sz="6" w:space="0"/>
              <w:right w:val="outset" w:color="auto" w:sz="6" w:space="0"/>
            </w:tcBorders>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69" w:hRule="exact"/>
          <w:tblCellSpacing w:w="0" w:type="dxa"/>
        </w:trPr>
        <w:tc>
          <w:tcPr>
            <w:tcW w:w="3746" w:type="dxa"/>
            <w:gridSpan w:val="3"/>
            <w:tcBorders>
              <w:top w:val="outset" w:color="auto" w:sz="6" w:space="0"/>
              <w:left w:val="outset" w:color="auto" w:sz="6" w:space="0"/>
              <w:bottom w:val="outset" w:color="auto" w:sz="6" w:space="0"/>
              <w:right w:val="outset" w:color="auto"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18"/>
              </w:rPr>
              <w:t>需要公司或上级领导提供怎样的帮助？有何建议？</w:t>
            </w:r>
          </w:p>
          <w:p>
            <w:pPr>
              <w:spacing w:after="280" w:line="440" w:lineRule="auto"/>
              <w:rPr>
                <w:rFonts w:ascii="楷体" w:hAnsi="楷体" w:eastAsia="楷体"/>
                <w:sz w:val="18"/>
                <w:szCs w:val="18"/>
              </w:rPr>
            </w:pPr>
            <w:r>
              <w:rPr>
                <w:rFonts w:hint="eastAsia" w:ascii="楷体" w:hAnsi="楷体" w:eastAsia="楷体" w:cs="Adobe 宋体 Std L"/>
                <w:sz w:val="24"/>
                <w:szCs w:val="18"/>
              </w:rPr>
              <w:t>（工作目标、职责、流程、指导、检查、考核、奖惩等都可反馈）</w:t>
            </w:r>
          </w:p>
        </w:tc>
        <w:tc>
          <w:tcPr>
            <w:tcW w:w="10518" w:type="dxa"/>
            <w:gridSpan w:val="7"/>
            <w:tcBorders>
              <w:top w:val="outset" w:color="auto" w:sz="6" w:space="0"/>
              <w:left w:val="outset" w:color="auto" w:sz="6" w:space="0"/>
              <w:bottom w:val="outset" w:color="auto" w:sz="6" w:space="0"/>
              <w:right w:val="outset" w:color="auto" w:sz="6" w:space="0"/>
            </w:tcBorders>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42" w:hRule="exact"/>
          <w:tblCellSpacing w:w="0" w:type="dxa"/>
        </w:trPr>
        <w:tc>
          <w:tcPr>
            <w:tcW w:w="3746" w:type="dxa"/>
            <w:gridSpan w:val="3"/>
            <w:tcBorders>
              <w:top w:val="outset" w:color="auto" w:sz="6" w:space="0"/>
              <w:left w:val="outset" w:color="auto" w:sz="6" w:space="0"/>
              <w:bottom w:val="outset" w:color="auto" w:sz="6" w:space="0"/>
              <w:right w:val="outset" w:color="auto"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18"/>
              </w:rPr>
              <w:t>工作中与哪些部门接触比较多？觉得哪些部门做得比较好？哪些部门工作改善后能更好达成目标？</w:t>
            </w:r>
          </w:p>
        </w:tc>
        <w:tc>
          <w:tcPr>
            <w:tcW w:w="10518" w:type="dxa"/>
            <w:gridSpan w:val="7"/>
            <w:tcBorders>
              <w:top w:val="outset" w:color="auto" w:sz="6" w:space="0"/>
              <w:left w:val="outset" w:color="auto" w:sz="6" w:space="0"/>
              <w:bottom w:val="outset" w:color="auto" w:sz="6" w:space="0"/>
              <w:right w:val="outset" w:color="auto" w:sz="6" w:space="0"/>
            </w:tcBorders>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31" w:hRule="exact"/>
          <w:tblCellSpacing w:w="0" w:type="dxa"/>
        </w:trPr>
        <w:tc>
          <w:tcPr>
            <w:tcW w:w="3746" w:type="dxa"/>
            <w:gridSpan w:val="3"/>
            <w:tcBorders>
              <w:top w:val="outset" w:color="auto" w:sz="6" w:space="0"/>
              <w:left w:val="outset" w:color="auto" w:sz="6" w:space="0"/>
              <w:bottom w:val="outset" w:color="auto" w:sz="6" w:space="0"/>
              <w:right w:val="outset" w:color="auto"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18"/>
              </w:rPr>
              <w:t>工作团队中有好朋友吗？（工作上可以给予支持的）同事的工作质量如何？是否了解公司的方向？您的意见是否受到尊重？</w:t>
            </w:r>
          </w:p>
        </w:tc>
        <w:tc>
          <w:tcPr>
            <w:tcW w:w="10518" w:type="dxa"/>
            <w:gridSpan w:val="7"/>
            <w:tcBorders>
              <w:top w:val="outset" w:color="auto" w:sz="6" w:space="0"/>
              <w:left w:val="outset" w:color="auto" w:sz="6" w:space="0"/>
              <w:bottom w:val="outset" w:color="auto" w:sz="6" w:space="0"/>
              <w:right w:val="outset" w:color="auto" w:sz="6" w:space="0"/>
            </w:tcBorders>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52" w:hRule="exact"/>
          <w:tblCellSpacing w:w="0" w:type="dxa"/>
        </w:trPr>
        <w:tc>
          <w:tcPr>
            <w:tcW w:w="3746" w:type="dxa"/>
            <w:gridSpan w:val="3"/>
            <w:tcBorders>
              <w:top w:val="outset" w:color="auto" w:sz="6" w:space="0"/>
              <w:left w:val="outset" w:color="auto" w:sz="6" w:space="0"/>
              <w:bottom w:val="outset" w:color="auto" w:sz="6" w:space="0"/>
              <w:right w:val="outset" w:color="auto"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18"/>
              </w:rPr>
              <w:t>需要接受培训吗？哪方面的？个人有哪方面的发展意向？</w:t>
            </w:r>
          </w:p>
          <w:p>
            <w:pPr>
              <w:spacing w:after="280" w:line="440" w:lineRule="auto"/>
              <w:rPr>
                <w:rFonts w:ascii="楷体" w:hAnsi="楷体" w:eastAsia="楷体"/>
                <w:sz w:val="18"/>
                <w:szCs w:val="18"/>
              </w:rPr>
            </w:pPr>
            <w:r>
              <w:rPr>
                <w:rFonts w:hint="eastAsia" w:ascii="楷体" w:hAnsi="楷体" w:eastAsia="楷体" w:cs="Adobe 宋体 Std L"/>
                <w:sz w:val="24"/>
                <w:szCs w:val="18"/>
              </w:rPr>
              <w:t>（希望公司能提供哪方面的提升、需要了解公司哪方面的文化、制度等意见、建议都可反馈）</w:t>
            </w:r>
          </w:p>
        </w:tc>
        <w:tc>
          <w:tcPr>
            <w:tcW w:w="10518" w:type="dxa"/>
            <w:gridSpan w:val="7"/>
            <w:tcBorders>
              <w:top w:val="outset" w:color="auto" w:sz="6" w:space="0"/>
              <w:left w:val="outset" w:color="auto" w:sz="6" w:space="0"/>
              <w:bottom w:val="outset" w:color="auto" w:sz="6" w:space="0"/>
              <w:right w:val="outset" w:color="auto" w:sz="6" w:space="0"/>
            </w:tcBorders>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45" w:hRule="exact"/>
          <w:tblCellSpacing w:w="0" w:type="dxa"/>
        </w:trPr>
        <w:tc>
          <w:tcPr>
            <w:tcW w:w="3746" w:type="dxa"/>
            <w:gridSpan w:val="3"/>
            <w:tcBorders>
              <w:top w:val="outset" w:color="auto" w:sz="6" w:space="0"/>
              <w:left w:val="outset" w:color="auto" w:sz="6" w:space="0"/>
              <w:bottom w:val="outset" w:color="auto" w:sz="6" w:space="0"/>
              <w:right w:val="outset" w:color="auto" w:sz="6" w:space="0"/>
            </w:tcBorders>
            <w:vAlign w:val="center"/>
          </w:tcPr>
          <w:p>
            <w:pPr>
              <w:spacing w:after="280" w:line="440" w:lineRule="auto"/>
              <w:rPr>
                <w:rFonts w:ascii="楷体" w:hAnsi="楷体" w:eastAsia="楷体"/>
                <w:szCs w:val="18"/>
              </w:rPr>
            </w:pPr>
            <w:r>
              <w:rPr>
                <w:rFonts w:hint="eastAsia" w:ascii="楷体" w:hAnsi="楷体" w:eastAsia="楷体" w:cs="Adobe 宋体 Std L"/>
                <w:sz w:val="24"/>
                <w:szCs w:val="21"/>
              </w:rPr>
              <w:t>对考核有什么意见</w:t>
            </w:r>
          </w:p>
        </w:tc>
        <w:tc>
          <w:tcPr>
            <w:tcW w:w="10518" w:type="dxa"/>
            <w:gridSpan w:val="7"/>
            <w:tcBorders>
              <w:top w:val="outset" w:color="auto" w:sz="6" w:space="0"/>
              <w:left w:val="outset" w:color="auto" w:sz="6" w:space="0"/>
              <w:bottom w:val="outset" w:color="auto" w:sz="6" w:space="0"/>
              <w:right w:val="outset" w:color="auto" w:sz="6" w:space="0"/>
            </w:tcBorders>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rHeight w:val="598" w:hRule="exact"/>
          <w:tblCellSpacing w:w="0" w:type="dxa"/>
        </w:trPr>
        <w:tc>
          <w:tcPr>
            <w:tcW w:w="2237" w:type="dxa"/>
            <w:gridSpan w:val="2"/>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hint="eastAsia" w:ascii="楷体" w:hAnsi="楷体" w:eastAsia="楷体" w:cs="Adobe 宋体 Std L"/>
                <w:sz w:val="24"/>
                <w:szCs w:val="18"/>
              </w:rPr>
              <w:t>被</w:t>
            </w:r>
            <w:r>
              <w:rPr>
                <w:rFonts w:ascii="楷体" w:hAnsi="楷体" w:eastAsia="楷体" w:cs="Adobe 宋体 Std L"/>
                <w:sz w:val="24"/>
                <w:szCs w:val="18"/>
              </w:rPr>
              <w:t>面谈人签名</w:t>
            </w:r>
          </w:p>
        </w:tc>
        <w:tc>
          <w:tcPr>
            <w:tcW w:w="2469" w:type="dxa"/>
            <w:gridSpan w:val="2"/>
            <w:tcBorders>
              <w:top w:val="outset" w:color="auto" w:sz="6" w:space="0"/>
              <w:left w:val="outset" w:color="auto" w:sz="6" w:space="0"/>
              <w:bottom w:val="outset" w:color="auto" w:sz="6" w:space="0"/>
              <w:right w:val="outset" w:color="auto" w:sz="6" w:space="0"/>
            </w:tcBorders>
            <w:vAlign w:val="center"/>
          </w:tcPr>
          <w:p>
            <w:pPr>
              <w:rPr>
                <w:rFonts w:ascii="楷体" w:hAnsi="楷体" w:eastAsia="楷体"/>
              </w:rPr>
            </w:pPr>
          </w:p>
        </w:tc>
        <w:tc>
          <w:tcPr>
            <w:tcW w:w="889" w:type="dxa"/>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hint="eastAsia" w:ascii="楷体" w:hAnsi="楷体" w:eastAsia="楷体" w:cs="Adobe 宋体 Std L"/>
                <w:sz w:val="24"/>
                <w:szCs w:val="18"/>
              </w:rPr>
              <w:t>考核人签名</w:t>
            </w:r>
          </w:p>
        </w:tc>
        <w:tc>
          <w:tcPr>
            <w:tcW w:w="4511" w:type="dxa"/>
            <w:gridSpan w:val="3"/>
            <w:tcBorders>
              <w:top w:val="outset" w:color="auto" w:sz="6" w:space="0"/>
              <w:left w:val="outset" w:color="auto" w:sz="6" w:space="0"/>
              <w:bottom w:val="outset" w:color="auto" w:sz="6" w:space="0"/>
              <w:right w:val="outset" w:color="auto" w:sz="6" w:space="0"/>
            </w:tcBorders>
            <w:vAlign w:val="center"/>
          </w:tcPr>
          <w:p>
            <w:pPr>
              <w:rPr>
                <w:rFonts w:ascii="楷体" w:hAnsi="楷体" w:eastAsia="楷体"/>
              </w:rPr>
            </w:pPr>
          </w:p>
        </w:tc>
        <w:tc>
          <w:tcPr>
            <w:tcW w:w="1492" w:type="dxa"/>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ascii="楷体" w:hAnsi="楷体" w:eastAsia="楷体" w:cs="Adobe 宋体 Std L"/>
                <w:sz w:val="24"/>
                <w:szCs w:val="18"/>
              </w:rPr>
              <w:t>日  期</w:t>
            </w:r>
          </w:p>
        </w:tc>
        <w:tc>
          <w:tcPr>
            <w:tcW w:w="2666" w:type="dxa"/>
            <w:tcBorders>
              <w:top w:val="outset" w:color="auto" w:sz="6" w:space="0"/>
              <w:left w:val="outset" w:color="auto" w:sz="6" w:space="0"/>
              <w:bottom w:val="outset" w:color="auto" w:sz="6" w:space="0"/>
              <w:right w:val="outset" w:color="808080" w:sz="6" w:space="0"/>
            </w:tcBorders>
            <w:vAlign w:val="center"/>
          </w:tcPr>
          <w:p>
            <w:pPr>
              <w:rPr>
                <w:rFonts w:ascii="楷体" w:hAnsi="楷体" w:eastAsia="楷体"/>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rHeight w:val="1179" w:hRule="exact"/>
          <w:tblCellSpacing w:w="0" w:type="dxa"/>
        </w:trPr>
        <w:tc>
          <w:tcPr>
            <w:tcW w:w="2237" w:type="dxa"/>
            <w:gridSpan w:val="2"/>
            <w:tcBorders>
              <w:top w:val="outset" w:color="auto" w:sz="6" w:space="0"/>
              <w:left w:val="outset" w:color="auto" w:sz="6" w:space="0"/>
              <w:bottom w:val="outset" w:color="auto" w:sz="6" w:space="0"/>
              <w:right w:val="outset" w:color="auto" w:sz="6" w:space="0"/>
            </w:tcBorders>
            <w:vAlign w:val="center"/>
          </w:tcPr>
          <w:p>
            <w:pPr>
              <w:spacing w:after="280" w:line="440" w:lineRule="auto"/>
              <w:jc w:val="center"/>
              <w:rPr>
                <w:rFonts w:ascii="楷体" w:hAnsi="楷体" w:eastAsia="楷体"/>
                <w:szCs w:val="18"/>
              </w:rPr>
            </w:pPr>
            <w:r>
              <w:rPr>
                <w:rFonts w:ascii="楷体" w:hAnsi="楷体" w:eastAsia="楷体" w:cs="Adobe 宋体 Std L"/>
                <w:sz w:val="24"/>
                <w:szCs w:val="18"/>
              </w:rPr>
              <w:t>备    注</w:t>
            </w:r>
          </w:p>
        </w:tc>
        <w:tc>
          <w:tcPr>
            <w:tcW w:w="12027" w:type="dxa"/>
            <w:gridSpan w:val="8"/>
            <w:tcBorders>
              <w:top w:val="outset" w:color="auto" w:sz="6" w:space="0"/>
              <w:left w:val="outset" w:color="auto" w:sz="6" w:space="0"/>
              <w:bottom w:val="outset" w:color="auto" w:sz="6" w:space="0"/>
              <w:right w:val="outset" w:color="auto" w:sz="6" w:space="0"/>
            </w:tcBorders>
            <w:vAlign w:val="center"/>
          </w:tcPr>
          <w:p>
            <w:pPr>
              <w:rPr>
                <w:rFonts w:ascii="楷体" w:hAnsi="楷体" w:eastAsia="楷体"/>
              </w:rPr>
            </w:pPr>
          </w:p>
        </w:tc>
      </w:tr>
    </w:tbl>
    <w:p>
      <w:pPr>
        <w:autoSpaceDE w:val="0"/>
        <w:autoSpaceDN w:val="0"/>
        <w:adjustRightInd w:val="0"/>
        <w:spacing w:after="280" w:line="440" w:lineRule="auto"/>
        <w:rPr>
          <w:rFonts w:ascii="楷体" w:hAnsi="楷体" w:eastAsia="楷体"/>
          <w:sz w:val="24"/>
          <w:szCs w:val="21"/>
        </w:rPr>
      </w:pPr>
      <w:r>
        <w:rPr>
          <w:rFonts w:ascii="楷体" w:hAnsi="楷体" w:eastAsia="楷体" w:cs="Adobe 宋体 Std L"/>
          <w:sz w:val="24"/>
          <w:szCs w:val="21"/>
        </w:rPr>
        <w:t>说明：</w:t>
      </w:r>
      <w:r>
        <w:rPr>
          <w:rFonts w:hint="eastAsia" w:ascii="楷体" w:hAnsi="楷体" w:eastAsia="楷体" w:cs="Adobe 宋体 Std L"/>
          <w:sz w:val="24"/>
          <w:szCs w:val="21"/>
        </w:rPr>
        <w:t xml:space="preserve"> 1、绩效考核面谈表的目的是了解中高层管理者对绩效考核的考核信息，并最终提高中高层管理者的业绩；</w:t>
      </w:r>
    </w:p>
    <w:p>
      <w:pPr>
        <w:tabs>
          <w:tab w:val="left" w:pos="831"/>
        </w:tabs>
        <w:autoSpaceDE w:val="0"/>
        <w:autoSpaceDN w:val="0"/>
        <w:adjustRightInd w:val="0"/>
        <w:spacing w:after="280" w:line="440" w:lineRule="auto"/>
        <w:ind w:firstLine="720" w:firstLineChars="300"/>
        <w:rPr>
          <w:rFonts w:ascii="楷体" w:hAnsi="楷体" w:eastAsia="楷体"/>
          <w:sz w:val="24"/>
        </w:rPr>
      </w:pPr>
      <w:r>
        <w:rPr>
          <w:rFonts w:hint="eastAsia" w:ascii="楷体" w:hAnsi="楷体" w:eastAsia="楷体" w:cs="Adobe 宋体 Std L"/>
          <w:sz w:val="24"/>
          <w:szCs w:val="21"/>
        </w:rPr>
        <w:t>2、绩效考核面谈应在考核结束后一周内由上级主管安排，并报人事行政管理中心备案。</w:t>
      </w:r>
    </w:p>
    <w:p>
      <w:pPr>
        <w:autoSpaceDE w:val="0"/>
        <w:autoSpaceDN w:val="0"/>
        <w:adjustRightInd w:val="0"/>
        <w:spacing w:after="280" w:line="440" w:lineRule="auto"/>
        <w:rPr>
          <w:rFonts w:ascii="楷体" w:hAnsi="楷体" w:eastAsia="楷体"/>
          <w:sz w:val="24"/>
          <w:szCs w:val="21"/>
        </w:rPr>
      </w:pPr>
      <w:r>
        <w:rPr>
          <w:rFonts w:hint="eastAsia" w:ascii="楷体" w:hAnsi="楷体" w:eastAsia="楷体" w:cs="Adobe 宋体 Std L"/>
          <w:b/>
          <w:bCs/>
          <w:sz w:val="24"/>
          <w:szCs w:val="32"/>
        </w:rPr>
        <w:t>附件12：</w:t>
      </w:r>
    </w:p>
    <w:p>
      <w:pPr>
        <w:spacing w:after="280" w:line="440" w:lineRule="auto"/>
        <w:jc w:val="center"/>
        <w:rPr>
          <w:rFonts w:ascii="楷体" w:hAnsi="楷体" w:eastAsia="楷体"/>
          <w:b/>
          <w:sz w:val="30"/>
          <w:szCs w:val="30"/>
        </w:rPr>
      </w:pPr>
      <w:r>
        <w:rPr>
          <w:rFonts w:hint="eastAsia" w:ascii="楷体" w:hAnsi="楷体" w:eastAsia="楷体" w:cs="Adobe 宋体 Std L"/>
          <w:b/>
          <w:sz w:val="24"/>
          <w:szCs w:val="30"/>
        </w:rPr>
        <w:t>述职考评小组评估表决结果</w:t>
      </w:r>
    </w:p>
    <w:tbl>
      <w:tblPr>
        <w:tblStyle w:val="16"/>
        <w:tblpPr w:leftFromText="180" w:rightFromText="180" w:vertAnchor="text" w:horzAnchor="margin" w:tblpXSpec="center" w:tblpY="1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4783"/>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exact"/>
        </w:trPr>
        <w:tc>
          <w:tcPr>
            <w:tcW w:w="7402" w:type="dxa"/>
            <w:gridSpan w:val="2"/>
          </w:tcPr>
          <w:p>
            <w:pPr>
              <w:pStyle w:val="10"/>
              <w:spacing w:after="280" w:line="440" w:lineRule="auto"/>
              <w:rPr>
                <w:rStyle w:val="12"/>
                <w:rFonts w:ascii="楷体" w:hAnsi="楷体" w:eastAsia="楷体"/>
                <w:b w:val="0"/>
                <w:kern w:val="2"/>
              </w:rPr>
            </w:pPr>
            <w:r>
              <w:rPr>
                <w:rStyle w:val="12"/>
                <w:rFonts w:ascii="楷体" w:hAnsi="楷体" w:eastAsia="楷体" w:cs="Adobe 宋体 Std L"/>
                <w:b w:val="0"/>
                <w:kern w:val="2"/>
              </w:rPr>
              <w:t>被评估人</w:t>
            </w:r>
          </w:p>
        </w:tc>
        <w:tc>
          <w:tcPr>
            <w:tcW w:w="6766"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exact"/>
        </w:trPr>
        <w:tc>
          <w:tcPr>
            <w:tcW w:w="7402" w:type="dxa"/>
            <w:gridSpan w:val="2"/>
          </w:tcPr>
          <w:p>
            <w:pPr>
              <w:pStyle w:val="10"/>
              <w:spacing w:after="280" w:line="440" w:lineRule="auto"/>
              <w:rPr>
                <w:rStyle w:val="12"/>
                <w:rFonts w:ascii="楷体" w:hAnsi="楷体" w:eastAsia="楷体"/>
                <w:b w:val="0"/>
                <w:kern w:val="2"/>
              </w:rPr>
            </w:pPr>
            <w:r>
              <w:rPr>
                <w:rStyle w:val="12"/>
                <w:rFonts w:ascii="楷体" w:hAnsi="楷体" w:eastAsia="楷体" w:cs="Adobe 宋体 Std L"/>
                <w:b w:val="0"/>
                <w:kern w:val="2"/>
              </w:rPr>
              <w:t>被评估人职务</w:t>
            </w:r>
          </w:p>
        </w:tc>
        <w:tc>
          <w:tcPr>
            <w:tcW w:w="6766"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exact"/>
        </w:trPr>
        <w:tc>
          <w:tcPr>
            <w:tcW w:w="7402" w:type="dxa"/>
            <w:gridSpan w:val="2"/>
          </w:tcPr>
          <w:p>
            <w:pPr>
              <w:pStyle w:val="10"/>
              <w:spacing w:after="280" w:line="440" w:lineRule="auto"/>
              <w:rPr>
                <w:rStyle w:val="12"/>
                <w:rFonts w:ascii="楷体" w:hAnsi="楷体" w:eastAsia="楷体"/>
                <w:b w:val="0"/>
                <w:kern w:val="2"/>
              </w:rPr>
            </w:pPr>
            <w:r>
              <w:rPr>
                <w:rStyle w:val="12"/>
                <w:rFonts w:ascii="楷体" w:hAnsi="楷体" w:eastAsia="楷体" w:cs="Adobe 宋体 Std L"/>
                <w:b w:val="0"/>
                <w:kern w:val="2"/>
              </w:rPr>
              <w:t>评估人</w:t>
            </w:r>
          </w:p>
        </w:tc>
        <w:tc>
          <w:tcPr>
            <w:tcW w:w="6766"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exact"/>
        </w:trPr>
        <w:tc>
          <w:tcPr>
            <w:tcW w:w="7402" w:type="dxa"/>
            <w:gridSpan w:val="2"/>
          </w:tcPr>
          <w:p>
            <w:pPr>
              <w:pStyle w:val="10"/>
              <w:spacing w:after="280" w:line="440" w:lineRule="auto"/>
              <w:rPr>
                <w:rStyle w:val="12"/>
                <w:rFonts w:ascii="楷体" w:hAnsi="楷体" w:eastAsia="楷体"/>
                <w:b w:val="0"/>
                <w:kern w:val="2"/>
              </w:rPr>
            </w:pPr>
            <w:r>
              <w:rPr>
                <w:rStyle w:val="12"/>
                <w:rFonts w:ascii="楷体" w:hAnsi="楷体" w:eastAsia="楷体" w:cs="Adobe 宋体 Std L"/>
                <w:b w:val="0"/>
                <w:kern w:val="2"/>
              </w:rPr>
              <w:t>评估人职务</w:t>
            </w:r>
          </w:p>
        </w:tc>
        <w:tc>
          <w:tcPr>
            <w:tcW w:w="6766"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exact"/>
        </w:trPr>
        <w:tc>
          <w:tcPr>
            <w:tcW w:w="7402" w:type="dxa"/>
            <w:gridSpan w:val="2"/>
          </w:tcPr>
          <w:p>
            <w:pPr>
              <w:pStyle w:val="10"/>
              <w:spacing w:after="280" w:line="440" w:lineRule="auto"/>
              <w:rPr>
                <w:rStyle w:val="12"/>
                <w:rFonts w:ascii="楷体" w:hAnsi="楷体" w:eastAsia="楷体"/>
                <w:b w:val="0"/>
                <w:kern w:val="2"/>
              </w:rPr>
            </w:pPr>
            <w:r>
              <w:rPr>
                <w:rStyle w:val="12"/>
                <w:rFonts w:ascii="楷体" w:hAnsi="楷体" w:eastAsia="楷体" w:cs="Adobe 宋体 Std L"/>
                <w:b w:val="0"/>
                <w:kern w:val="2"/>
              </w:rPr>
              <w:t>被评估的时间范围</w:t>
            </w:r>
          </w:p>
        </w:tc>
        <w:tc>
          <w:tcPr>
            <w:tcW w:w="6766" w:type="dxa"/>
          </w:tcPr>
          <w:p>
            <w:pPr>
              <w:pStyle w:val="10"/>
              <w:spacing w:after="280" w:line="440" w:lineRule="auto"/>
              <w:rPr>
                <w:rStyle w:val="12"/>
                <w:rFonts w:ascii="楷体" w:hAnsi="楷体" w:eastAsia="楷体"/>
                <w:b w:val="0"/>
                <w:kern w:val="2"/>
              </w:rPr>
            </w:pPr>
            <w:r>
              <w:rPr>
                <w:rStyle w:val="12"/>
                <w:rFonts w:ascii="楷体" w:hAnsi="楷体" w:eastAsia="楷体" w:cs="Adobe 宋体 Std L"/>
                <w:b w:val="0"/>
                <w:kern w:val="2"/>
              </w:rPr>
              <w:t>自    年    月   日到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exact"/>
        </w:trPr>
        <w:tc>
          <w:tcPr>
            <w:tcW w:w="7402" w:type="dxa"/>
            <w:gridSpan w:val="2"/>
          </w:tcPr>
          <w:p>
            <w:pPr>
              <w:pStyle w:val="10"/>
              <w:spacing w:after="280" w:line="440" w:lineRule="auto"/>
              <w:rPr>
                <w:rStyle w:val="12"/>
                <w:rFonts w:ascii="楷体" w:hAnsi="楷体" w:eastAsia="楷体"/>
                <w:b w:val="0"/>
                <w:kern w:val="2"/>
              </w:rPr>
            </w:pPr>
            <w:r>
              <w:rPr>
                <w:rStyle w:val="12"/>
                <w:rFonts w:ascii="楷体" w:hAnsi="楷体" w:eastAsia="楷体" w:cs="Adobe 宋体 Std L"/>
                <w:b w:val="0"/>
                <w:kern w:val="2"/>
              </w:rPr>
              <w:t>进行此次评估的日期</w:t>
            </w:r>
          </w:p>
        </w:tc>
        <w:tc>
          <w:tcPr>
            <w:tcW w:w="6766" w:type="dxa"/>
          </w:tcPr>
          <w:p>
            <w:pPr>
              <w:pStyle w:val="10"/>
              <w:spacing w:after="280" w:line="440" w:lineRule="auto"/>
              <w:ind w:firstLine="720" w:firstLineChars="300"/>
              <w:rPr>
                <w:rStyle w:val="12"/>
                <w:rFonts w:ascii="楷体" w:hAnsi="楷体" w:eastAsia="楷体"/>
                <w:b w:val="0"/>
                <w:kern w:val="2"/>
              </w:rPr>
            </w:pPr>
            <w:r>
              <w:rPr>
                <w:rStyle w:val="12"/>
                <w:rFonts w:ascii="楷体" w:hAnsi="楷体" w:eastAsia="楷体" w:cs="Adobe 宋体 Std L"/>
                <w:b w:val="0"/>
                <w:kern w:val="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trPr>
        <w:tc>
          <w:tcPr>
            <w:tcW w:w="2619" w:type="dxa"/>
          </w:tcPr>
          <w:p>
            <w:pPr>
              <w:pStyle w:val="10"/>
              <w:spacing w:after="280" w:line="440" w:lineRule="auto"/>
              <w:rPr>
                <w:rStyle w:val="12"/>
                <w:rFonts w:ascii="楷体" w:hAnsi="楷体" w:eastAsia="楷体"/>
                <w:b w:val="0"/>
                <w:kern w:val="2"/>
              </w:rPr>
            </w:pPr>
            <w:r>
              <w:rPr>
                <w:rFonts w:ascii="楷体" w:hAnsi="楷体" w:eastAsia="楷体" w:cs="Adobe 宋体 Std L"/>
                <w:b/>
                <w:szCs w:val="30"/>
              </w:rPr>
              <w:t>述职考评</w:t>
            </w:r>
            <w:r>
              <w:rPr>
                <w:rStyle w:val="12"/>
                <w:rFonts w:ascii="楷体" w:hAnsi="楷体" w:eastAsia="楷体" w:cs="Adobe 宋体 Std L"/>
                <w:b w:val="0"/>
                <w:kern w:val="2"/>
              </w:rPr>
              <w:t>小组意见</w:t>
            </w:r>
          </w:p>
        </w:tc>
        <w:tc>
          <w:tcPr>
            <w:tcW w:w="11549" w:type="dxa"/>
            <w:gridSpan w:val="2"/>
          </w:tcPr>
          <w:p>
            <w:pPr>
              <w:widowControl/>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考核小组签字：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3" w:hRule="atLeast"/>
        </w:trPr>
        <w:tc>
          <w:tcPr>
            <w:tcW w:w="2619" w:type="dxa"/>
          </w:tcPr>
          <w:p>
            <w:pPr>
              <w:pStyle w:val="10"/>
              <w:spacing w:after="280" w:line="440" w:lineRule="auto"/>
              <w:ind w:firstLine="360" w:firstLineChars="150"/>
              <w:rPr>
                <w:rStyle w:val="12"/>
                <w:rFonts w:ascii="楷体" w:hAnsi="楷体" w:eastAsia="楷体"/>
                <w:b w:val="0"/>
                <w:kern w:val="2"/>
              </w:rPr>
            </w:pPr>
            <w:r>
              <w:rPr>
                <w:rStyle w:val="12"/>
                <w:rFonts w:ascii="楷体" w:hAnsi="楷体" w:eastAsia="楷体" w:cs="Adobe 宋体 Std L"/>
                <w:b w:val="0"/>
                <w:kern w:val="2"/>
              </w:rPr>
              <w:t>考 核</w:t>
            </w:r>
          </w:p>
          <w:p>
            <w:pPr>
              <w:pStyle w:val="10"/>
              <w:spacing w:after="280" w:line="440" w:lineRule="auto"/>
              <w:ind w:firstLine="360" w:firstLineChars="150"/>
              <w:rPr>
                <w:rStyle w:val="12"/>
                <w:rFonts w:ascii="楷体" w:hAnsi="楷体" w:eastAsia="楷体"/>
                <w:b w:val="0"/>
                <w:kern w:val="2"/>
              </w:rPr>
            </w:pPr>
            <w:r>
              <w:rPr>
                <w:rStyle w:val="12"/>
                <w:rFonts w:ascii="楷体" w:hAnsi="楷体" w:eastAsia="楷体" w:cs="Adobe 宋体 Std L"/>
                <w:b w:val="0"/>
                <w:kern w:val="2"/>
              </w:rPr>
              <w:t>结 果</w:t>
            </w:r>
          </w:p>
        </w:tc>
        <w:tc>
          <w:tcPr>
            <w:tcW w:w="11549" w:type="dxa"/>
            <w:gridSpan w:val="2"/>
          </w:tcPr>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（）转正：在         部门任         职；自    年   月   日起</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（）升职：         部门任           ；自    年    月    日起</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（）续签劳动合同：自    年    月    日至     年     月     日</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 xml:space="preserve">（）降职为：        </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（）提薪/降薪为：</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（）辞职：自     年     月     日起</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（）其它：</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考核小组组长签字：</w:t>
            </w:r>
          </w:p>
          <w:p>
            <w:pPr>
              <w:widowControl/>
              <w:tabs>
                <w:tab w:val="left" w:pos="2250"/>
              </w:tabs>
              <w:spacing w:after="280" w:line="440" w:lineRule="auto"/>
              <w:jc w:val="left"/>
              <w:rPr>
                <w:rStyle w:val="12"/>
                <w:rFonts w:ascii="楷体" w:hAnsi="楷体" w:eastAsia="楷体"/>
                <w:b w:val="0"/>
                <w:sz w:val="24"/>
              </w:rPr>
            </w:pPr>
            <w:r>
              <w:rPr>
                <w:rStyle w:val="12"/>
                <w:rFonts w:hint="eastAsia" w:ascii="楷体" w:hAnsi="楷体" w:eastAsia="楷体" w:cs="Adobe 宋体 Std L"/>
                <w:b w:val="0"/>
                <w:sz w:val="24"/>
              </w:rPr>
              <w:t xml:space="preserve">人事行政管理中心备案：                            年     月     日            </w:t>
            </w:r>
          </w:p>
        </w:tc>
      </w:tr>
    </w:tbl>
    <w:p>
      <w:pPr>
        <w:spacing w:after="280" w:line="440" w:lineRule="auto"/>
        <w:rPr>
          <w:rFonts w:ascii="楷体" w:hAnsi="楷体" w:eastAsia="楷体"/>
          <w:szCs w:val="21"/>
        </w:rPr>
      </w:pPr>
      <w:r>
        <w:rPr>
          <w:rFonts w:hint="eastAsia" w:ascii="楷体" w:hAnsi="楷体" w:eastAsia="楷体" w:cs="Adobe 宋体 Std L"/>
          <w:sz w:val="24"/>
          <w:szCs w:val="21"/>
        </w:rPr>
        <w:t>另附表. 非销售部门的考核量化指标</w:t>
      </w:r>
    </w:p>
    <w:tbl>
      <w:tblPr>
        <w:tblStyle w:val="16"/>
        <w:tblW w:w="13859" w:type="dxa"/>
        <w:jc w:val="center"/>
        <w:tblLayout w:type="autofit"/>
        <w:tblCellMar>
          <w:top w:w="0" w:type="dxa"/>
          <w:left w:w="108" w:type="dxa"/>
          <w:bottom w:w="0" w:type="dxa"/>
          <w:right w:w="108" w:type="dxa"/>
        </w:tblCellMar>
      </w:tblPr>
      <w:tblGrid>
        <w:gridCol w:w="663"/>
        <w:gridCol w:w="696"/>
        <w:gridCol w:w="1768"/>
        <w:gridCol w:w="492"/>
        <w:gridCol w:w="3010"/>
        <w:gridCol w:w="851"/>
        <w:gridCol w:w="567"/>
        <w:gridCol w:w="567"/>
        <w:gridCol w:w="531"/>
        <w:gridCol w:w="1879"/>
        <w:gridCol w:w="2835"/>
      </w:tblGrid>
      <w:tr>
        <w:trPr>
          <w:cantSplit/>
          <w:trHeight w:val="360" w:hRule="atLeast"/>
          <w:jc w:val="center"/>
        </w:trPr>
        <w:tc>
          <w:tcPr>
            <w:tcW w:w="1359" w:type="dxa"/>
            <w:gridSpan w:val="2"/>
            <w:vMerge w:val="restart"/>
            <w:tcBorders>
              <w:top w:val="single" w:color="auto" w:sz="8" w:space="0"/>
              <w:left w:val="single" w:color="auto" w:sz="8" w:space="0"/>
              <w:right w:val="single" w:color="auto" w:sz="4" w:space="0"/>
            </w:tcBorders>
            <w:shd w:val="clear" w:color="auto" w:fill="C0C0C0"/>
            <w:noWrap/>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考核角度</w:t>
            </w:r>
          </w:p>
        </w:tc>
        <w:tc>
          <w:tcPr>
            <w:tcW w:w="1768" w:type="dxa"/>
            <w:vMerge w:val="restart"/>
            <w:tcBorders>
              <w:top w:val="single" w:color="auto" w:sz="8" w:space="0"/>
              <w:left w:val="single" w:color="auto" w:sz="4" w:space="0"/>
              <w:bottom w:val="single" w:color="auto" w:sz="4" w:space="0"/>
              <w:right w:val="single" w:color="auto" w:sz="4" w:space="0"/>
            </w:tcBorders>
            <w:shd w:val="clear" w:color="auto" w:fill="C0C0C0"/>
            <w:noWrap/>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指</w:t>
            </w:r>
            <w:r>
              <w:rPr>
                <w:rFonts w:ascii="楷体" w:hAnsi="楷体" w:eastAsia="楷体" w:cs="Adobe 宋体 Std L"/>
                <w:b/>
                <w:bCs/>
                <w:kern w:val="0"/>
                <w:sz w:val="24"/>
                <w:szCs w:val="18"/>
              </w:rPr>
              <w:t xml:space="preserve"> </w:t>
            </w:r>
            <w:r>
              <w:rPr>
                <w:rFonts w:hint="eastAsia" w:ascii="楷体" w:hAnsi="楷体" w:eastAsia="楷体" w:cs="Adobe 宋体 Std L"/>
                <w:b/>
                <w:bCs/>
                <w:kern w:val="0"/>
                <w:sz w:val="24"/>
                <w:szCs w:val="18"/>
              </w:rPr>
              <w:t>标</w:t>
            </w:r>
            <w:r>
              <w:rPr>
                <w:rFonts w:ascii="楷体" w:hAnsi="楷体" w:eastAsia="楷体" w:cs="Adobe 宋体 Std L"/>
                <w:b/>
                <w:bCs/>
                <w:kern w:val="0"/>
                <w:sz w:val="24"/>
                <w:szCs w:val="18"/>
              </w:rPr>
              <w:t xml:space="preserve"> </w:t>
            </w:r>
            <w:r>
              <w:rPr>
                <w:rFonts w:hint="eastAsia" w:ascii="楷体" w:hAnsi="楷体" w:eastAsia="楷体" w:cs="Adobe 宋体 Std L"/>
                <w:b/>
                <w:bCs/>
                <w:kern w:val="0"/>
                <w:sz w:val="24"/>
                <w:szCs w:val="18"/>
              </w:rPr>
              <w:t>名</w:t>
            </w:r>
            <w:r>
              <w:rPr>
                <w:rFonts w:ascii="楷体" w:hAnsi="楷体" w:eastAsia="楷体" w:cs="Adobe 宋体 Std L"/>
                <w:b/>
                <w:bCs/>
                <w:kern w:val="0"/>
                <w:sz w:val="24"/>
                <w:szCs w:val="18"/>
              </w:rPr>
              <w:t xml:space="preserve"> </w:t>
            </w:r>
            <w:r>
              <w:rPr>
                <w:rFonts w:hint="eastAsia" w:ascii="楷体" w:hAnsi="楷体" w:eastAsia="楷体" w:cs="Adobe 宋体 Std L"/>
                <w:b/>
                <w:bCs/>
                <w:kern w:val="0"/>
                <w:sz w:val="24"/>
                <w:szCs w:val="18"/>
              </w:rPr>
              <w:t>称</w:t>
            </w:r>
          </w:p>
        </w:tc>
        <w:tc>
          <w:tcPr>
            <w:tcW w:w="492" w:type="dxa"/>
            <w:vMerge w:val="restart"/>
            <w:tcBorders>
              <w:top w:val="single" w:color="auto" w:sz="8" w:space="0"/>
              <w:left w:val="single" w:color="auto" w:sz="4" w:space="0"/>
              <w:bottom w:val="single" w:color="auto" w:sz="4" w:space="0"/>
              <w:right w:val="single" w:color="auto" w:sz="4" w:space="0"/>
            </w:tcBorders>
            <w:shd w:val="clear" w:color="auto" w:fill="C0C0C0"/>
            <w:noWrap/>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单位</w:t>
            </w:r>
          </w:p>
        </w:tc>
        <w:tc>
          <w:tcPr>
            <w:tcW w:w="3010" w:type="dxa"/>
            <w:vMerge w:val="restart"/>
            <w:tcBorders>
              <w:top w:val="single" w:color="auto" w:sz="8" w:space="0"/>
              <w:left w:val="single" w:color="auto" w:sz="4" w:space="0"/>
              <w:bottom w:val="single" w:color="auto" w:sz="4" w:space="0"/>
              <w:right w:val="single" w:color="auto" w:sz="4" w:space="0"/>
            </w:tcBorders>
            <w:shd w:val="clear" w:color="auto" w:fill="C0C0C0"/>
            <w:noWrap/>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计算方法或评价依据</w:t>
            </w:r>
          </w:p>
        </w:tc>
        <w:tc>
          <w:tcPr>
            <w:tcW w:w="851" w:type="dxa"/>
            <w:vMerge w:val="restart"/>
            <w:tcBorders>
              <w:top w:val="single" w:color="auto" w:sz="8" w:space="0"/>
              <w:left w:val="single" w:color="auto" w:sz="4" w:space="0"/>
              <w:bottom w:val="single" w:color="auto" w:sz="4" w:space="0"/>
              <w:right w:val="single" w:color="auto" w:sz="4" w:space="0"/>
            </w:tcBorders>
            <w:shd w:val="clear" w:color="auto" w:fill="C0C0C0"/>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评价周期</w:t>
            </w:r>
          </w:p>
        </w:tc>
        <w:tc>
          <w:tcPr>
            <w:tcW w:w="1665" w:type="dxa"/>
            <w:gridSpan w:val="3"/>
            <w:tcBorders>
              <w:top w:val="single" w:color="auto" w:sz="8" w:space="0"/>
              <w:left w:val="nil"/>
              <w:bottom w:val="single" w:color="auto" w:sz="4" w:space="0"/>
              <w:right w:val="single" w:color="auto" w:sz="4" w:space="0"/>
            </w:tcBorders>
            <w:shd w:val="clear" w:color="auto" w:fill="C0C0C0"/>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权重</w:t>
            </w:r>
            <w:r>
              <w:rPr>
                <w:rFonts w:ascii="楷体" w:hAnsi="楷体" w:eastAsia="楷体" w:cs="Adobe 宋体 Std L"/>
                <w:b/>
                <w:bCs/>
                <w:kern w:val="0"/>
                <w:sz w:val="24"/>
                <w:szCs w:val="18"/>
              </w:rPr>
              <w:t xml:space="preserve">         </w:t>
            </w:r>
          </w:p>
        </w:tc>
        <w:tc>
          <w:tcPr>
            <w:tcW w:w="1879" w:type="dxa"/>
            <w:vMerge w:val="restart"/>
            <w:tcBorders>
              <w:top w:val="single" w:color="auto" w:sz="8" w:space="0"/>
              <w:left w:val="single" w:color="auto" w:sz="4" w:space="0"/>
              <w:bottom w:val="single" w:color="auto" w:sz="4" w:space="0"/>
              <w:right w:val="single" w:color="auto" w:sz="4" w:space="0"/>
            </w:tcBorders>
            <w:shd w:val="clear" w:color="auto" w:fill="C0C0C0"/>
            <w:noWrap/>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评价标准</w:t>
            </w:r>
          </w:p>
        </w:tc>
        <w:tc>
          <w:tcPr>
            <w:tcW w:w="2835" w:type="dxa"/>
            <w:vMerge w:val="restart"/>
            <w:tcBorders>
              <w:top w:val="single" w:color="auto" w:sz="8" w:space="0"/>
              <w:left w:val="single" w:color="auto" w:sz="4" w:space="0"/>
              <w:bottom w:val="single" w:color="000000" w:sz="4" w:space="0"/>
              <w:right w:val="single" w:color="auto" w:sz="8" w:space="0"/>
            </w:tcBorders>
            <w:shd w:val="clear" w:color="auto" w:fill="C0C0C0"/>
            <w:noWrap/>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奖罚方式</w:t>
            </w:r>
          </w:p>
        </w:tc>
      </w:tr>
      <w:tr>
        <w:trPr>
          <w:cantSplit/>
          <w:trHeight w:val="360" w:hRule="atLeast"/>
          <w:jc w:val="center"/>
        </w:trPr>
        <w:tc>
          <w:tcPr>
            <w:tcW w:w="1359" w:type="dxa"/>
            <w:gridSpan w:val="2"/>
            <w:vMerge w:val="continue"/>
            <w:tcBorders>
              <w:left w:val="single" w:color="auto" w:sz="8" w:space="0"/>
              <w:bottom w:val="single" w:color="000000" w:sz="4" w:space="0"/>
              <w:right w:val="single" w:color="auto" w:sz="4" w:space="0"/>
            </w:tcBorders>
            <w:vAlign w:val="center"/>
          </w:tcPr>
          <w:p>
            <w:pPr>
              <w:rPr>
                <w:rFonts w:ascii="楷体" w:hAnsi="楷体" w:eastAsia="楷体"/>
              </w:rPr>
            </w:pPr>
          </w:p>
        </w:tc>
        <w:tc>
          <w:tcPr>
            <w:tcW w:w="1768" w:type="dxa"/>
            <w:vMerge w:val="continue"/>
            <w:tcBorders>
              <w:top w:val="single" w:color="auto" w:sz="8" w:space="0"/>
              <w:left w:val="single" w:color="auto" w:sz="4" w:space="0"/>
              <w:bottom w:val="single" w:color="auto" w:sz="4" w:space="0"/>
              <w:right w:val="single" w:color="auto" w:sz="4" w:space="0"/>
            </w:tcBorders>
            <w:vAlign w:val="center"/>
          </w:tcPr>
          <w:p>
            <w:pPr>
              <w:rPr>
                <w:rFonts w:ascii="楷体" w:hAnsi="楷体" w:eastAsia="楷体"/>
              </w:rPr>
            </w:pPr>
          </w:p>
        </w:tc>
        <w:tc>
          <w:tcPr>
            <w:tcW w:w="492" w:type="dxa"/>
            <w:vMerge w:val="continue"/>
            <w:tcBorders>
              <w:top w:val="single" w:color="auto" w:sz="8" w:space="0"/>
              <w:left w:val="single" w:color="auto" w:sz="4" w:space="0"/>
              <w:bottom w:val="single" w:color="auto" w:sz="4" w:space="0"/>
              <w:right w:val="single" w:color="auto" w:sz="4" w:space="0"/>
            </w:tcBorders>
            <w:vAlign w:val="center"/>
          </w:tcPr>
          <w:p>
            <w:pPr>
              <w:rPr>
                <w:rFonts w:ascii="楷体" w:hAnsi="楷体" w:eastAsia="楷体"/>
              </w:rPr>
            </w:pPr>
          </w:p>
        </w:tc>
        <w:tc>
          <w:tcPr>
            <w:tcW w:w="3010" w:type="dxa"/>
            <w:vMerge w:val="continue"/>
            <w:tcBorders>
              <w:top w:val="single" w:color="auto" w:sz="8" w:space="0"/>
              <w:left w:val="single" w:color="auto" w:sz="4" w:space="0"/>
              <w:bottom w:val="single" w:color="auto" w:sz="4" w:space="0"/>
              <w:right w:val="single" w:color="auto" w:sz="4" w:space="0"/>
            </w:tcBorders>
            <w:vAlign w:val="center"/>
          </w:tcPr>
          <w:p>
            <w:pPr>
              <w:rPr>
                <w:rFonts w:ascii="楷体" w:hAnsi="楷体" w:eastAsia="楷体"/>
              </w:rPr>
            </w:pPr>
          </w:p>
        </w:tc>
        <w:tc>
          <w:tcPr>
            <w:tcW w:w="851" w:type="dxa"/>
            <w:vMerge w:val="continue"/>
            <w:tcBorders>
              <w:top w:val="single" w:color="auto" w:sz="8" w:space="0"/>
              <w:left w:val="single" w:color="auto" w:sz="4" w:space="0"/>
              <w:bottom w:val="single" w:color="auto" w:sz="4" w:space="0"/>
              <w:right w:val="single" w:color="auto" w:sz="4" w:space="0"/>
            </w:tcBorders>
            <w:vAlign w:val="center"/>
          </w:tcPr>
          <w:p>
            <w:pPr>
              <w:rPr>
                <w:rFonts w:ascii="楷体" w:hAnsi="楷体" w:eastAsia="楷体"/>
              </w:rPr>
            </w:pPr>
          </w:p>
        </w:tc>
        <w:tc>
          <w:tcPr>
            <w:tcW w:w="567" w:type="dxa"/>
            <w:tcBorders>
              <w:top w:val="nil"/>
              <w:left w:val="nil"/>
              <w:bottom w:val="single" w:color="auto" w:sz="4" w:space="0"/>
              <w:right w:val="single" w:color="auto" w:sz="4" w:space="0"/>
            </w:tcBorders>
            <w:shd w:val="clear" w:color="auto" w:fill="C0C0C0"/>
            <w:noWrap/>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大分</w:t>
            </w:r>
          </w:p>
        </w:tc>
        <w:tc>
          <w:tcPr>
            <w:tcW w:w="567" w:type="dxa"/>
            <w:tcBorders>
              <w:top w:val="nil"/>
              <w:left w:val="nil"/>
              <w:bottom w:val="single" w:color="auto" w:sz="4" w:space="0"/>
              <w:right w:val="single" w:color="auto" w:sz="4" w:space="0"/>
            </w:tcBorders>
            <w:shd w:val="clear" w:color="auto" w:fill="C0C0C0"/>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w:t>
            </w:r>
          </w:p>
        </w:tc>
        <w:tc>
          <w:tcPr>
            <w:tcW w:w="531" w:type="dxa"/>
            <w:tcBorders>
              <w:top w:val="nil"/>
              <w:left w:val="nil"/>
              <w:bottom w:val="single" w:color="auto" w:sz="4" w:space="0"/>
              <w:right w:val="single" w:color="auto" w:sz="4" w:space="0"/>
            </w:tcBorders>
            <w:shd w:val="clear" w:color="auto" w:fill="C0C0C0"/>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小分</w:t>
            </w:r>
          </w:p>
        </w:tc>
        <w:tc>
          <w:tcPr>
            <w:tcW w:w="1879" w:type="dxa"/>
            <w:vMerge w:val="continue"/>
            <w:tcBorders>
              <w:top w:val="single" w:color="auto" w:sz="8" w:space="0"/>
              <w:left w:val="single" w:color="auto" w:sz="4" w:space="0"/>
              <w:bottom w:val="single" w:color="auto" w:sz="4" w:space="0"/>
              <w:right w:val="single" w:color="auto" w:sz="4" w:space="0"/>
            </w:tcBorders>
            <w:vAlign w:val="center"/>
          </w:tcPr>
          <w:p>
            <w:pPr>
              <w:rPr>
                <w:rFonts w:ascii="楷体" w:hAnsi="楷体" w:eastAsia="楷体"/>
              </w:rPr>
            </w:pPr>
          </w:p>
        </w:tc>
        <w:tc>
          <w:tcPr>
            <w:tcW w:w="2835" w:type="dxa"/>
            <w:vMerge w:val="continue"/>
            <w:tcBorders>
              <w:top w:val="single" w:color="auto" w:sz="8" w:space="0"/>
              <w:left w:val="single" w:color="auto" w:sz="4" w:space="0"/>
              <w:bottom w:val="single" w:color="000000" w:sz="4" w:space="0"/>
              <w:right w:val="single" w:color="auto" w:sz="8" w:space="0"/>
            </w:tcBorders>
            <w:vAlign w:val="center"/>
          </w:tcPr>
          <w:p>
            <w:pPr>
              <w:rPr>
                <w:rFonts w:ascii="楷体" w:hAnsi="楷体" w:eastAsia="楷体"/>
              </w:rPr>
            </w:pPr>
          </w:p>
        </w:tc>
      </w:tr>
      <w:tr>
        <w:trPr>
          <w:trHeight w:val="360" w:hRule="atLeast"/>
          <w:jc w:val="center"/>
        </w:trPr>
        <w:tc>
          <w:tcPr>
            <w:tcW w:w="663" w:type="dxa"/>
            <w:vMerge w:val="restart"/>
            <w:tcBorders>
              <w:top w:val="nil"/>
              <w:left w:val="single" w:color="auto" w:sz="8" w:space="0"/>
              <w:right w:val="nil"/>
            </w:tcBorders>
            <w:vAlign w:val="center"/>
          </w:tcPr>
          <w:p>
            <w:pPr>
              <w:spacing w:after="280" w:line="440" w:lineRule="auto"/>
              <w:jc w:val="center"/>
              <w:rPr>
                <w:rFonts w:ascii="楷体" w:hAnsi="楷体" w:eastAsia="楷体" w:cs="宋体"/>
                <w:b/>
                <w:bCs/>
                <w:kern w:val="0"/>
                <w:sz w:val="18"/>
                <w:szCs w:val="18"/>
              </w:rPr>
            </w:pPr>
            <w:r>
              <w:rPr>
                <w:rFonts w:hint="eastAsia" w:ascii="楷体" w:hAnsi="楷体" w:eastAsia="楷体" w:cs="Adobe 宋体 Std L"/>
                <w:b/>
                <w:bCs/>
                <w:kern w:val="0"/>
                <w:sz w:val="24"/>
                <w:szCs w:val="18"/>
              </w:rPr>
              <w:t>采购部</w:t>
            </w:r>
          </w:p>
        </w:tc>
        <w:tc>
          <w:tcPr>
            <w:tcW w:w="696" w:type="dxa"/>
            <w:vMerge w:val="restart"/>
            <w:tcBorders>
              <w:top w:val="nil"/>
              <w:left w:val="single" w:color="auto" w:sz="4" w:space="0"/>
              <w:right w:val="single" w:color="auto" w:sz="4" w:space="0"/>
            </w:tcBorders>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结果性指标</w:t>
            </w:r>
          </w:p>
        </w:tc>
        <w:tc>
          <w:tcPr>
            <w:tcW w:w="1768" w:type="dxa"/>
            <w:tcBorders>
              <w:top w:val="nil"/>
              <w:left w:val="single" w:color="auto" w:sz="4" w:space="0"/>
              <w:bottom w:val="single" w:color="auto" w:sz="4" w:space="0"/>
              <w:right w:val="single" w:color="auto" w:sz="4" w:space="0"/>
            </w:tcBorders>
            <w:noWrap/>
            <w:vAlign w:val="center"/>
          </w:tcPr>
          <w:p>
            <w:pPr>
              <w:spacing w:after="280" w:line="440" w:lineRule="auto"/>
              <w:rPr>
                <w:rFonts w:ascii="楷体" w:hAnsi="楷体" w:eastAsia="楷体" w:cs="宋体"/>
                <w:bCs/>
                <w:color w:val="008000"/>
                <w:kern w:val="0"/>
                <w:sz w:val="18"/>
                <w:szCs w:val="18"/>
              </w:rPr>
            </w:pPr>
            <w:r>
              <w:rPr>
                <w:rFonts w:hint="eastAsia" w:ascii="楷体" w:hAnsi="楷体" w:eastAsia="楷体" w:cs="Adobe 宋体 Std L"/>
                <w:kern w:val="0"/>
                <w:sz w:val="24"/>
                <w:szCs w:val="18"/>
              </w:rPr>
              <w:t>1.</w:t>
            </w:r>
            <w:r>
              <w:rPr>
                <w:rFonts w:hint="eastAsia" w:ascii="楷体" w:hAnsi="楷体" w:eastAsia="楷体" w:cs="Adobe 宋体 Std L"/>
                <w:sz w:val="24"/>
                <w:szCs w:val="18"/>
              </w:rPr>
              <w:t>固定费用控制</w:t>
            </w:r>
          </w:p>
        </w:tc>
        <w:tc>
          <w:tcPr>
            <w:tcW w:w="492" w:type="dxa"/>
            <w:tcBorders>
              <w:top w:val="nil"/>
              <w:left w:val="nil"/>
              <w:bottom w:val="single" w:color="auto" w:sz="4" w:space="0"/>
              <w:right w:val="single" w:color="auto" w:sz="4" w:space="0"/>
            </w:tcBorders>
            <w:noWrap/>
            <w:vAlign w:val="center"/>
          </w:tcPr>
          <w:p>
            <w:pPr>
              <w:spacing w:after="280" w:line="440" w:lineRule="auto"/>
              <w:jc w:val="center"/>
              <w:rPr>
                <w:rFonts w:ascii="楷体" w:hAnsi="楷体" w:eastAsia="楷体" w:cs="宋体"/>
                <w:kern w:val="0"/>
                <w:sz w:val="18"/>
                <w:szCs w:val="18"/>
              </w:rPr>
            </w:pPr>
            <w:r>
              <w:rPr>
                <w:rFonts w:hint="eastAsia" w:ascii="楷体" w:hAnsi="楷体" w:eastAsia="楷体" w:cs="Adobe 宋体 Std L"/>
                <w:kern w:val="0"/>
                <w:sz w:val="24"/>
                <w:szCs w:val="18"/>
              </w:rPr>
              <w:t>万元</w:t>
            </w:r>
          </w:p>
        </w:tc>
        <w:tc>
          <w:tcPr>
            <w:tcW w:w="3010" w:type="dxa"/>
            <w:tcBorders>
              <w:top w:val="nil"/>
              <w:left w:val="nil"/>
              <w:bottom w:val="single" w:color="auto" w:sz="4"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sz w:val="24"/>
                <w:szCs w:val="18"/>
              </w:rPr>
              <w:t>1.以审批的2009年固定费用预算为标准年度考核，</w:t>
            </w:r>
          </w:p>
        </w:tc>
        <w:tc>
          <w:tcPr>
            <w:tcW w:w="851" w:type="dxa"/>
            <w:tcBorders>
              <w:top w:val="nil"/>
              <w:left w:val="nil"/>
              <w:bottom w:val="single" w:color="auto" w:sz="4" w:space="0"/>
              <w:right w:val="single" w:color="auto" w:sz="4" w:space="0"/>
            </w:tcBorders>
            <w:noWrap/>
            <w:vAlign w:val="center"/>
          </w:tcPr>
          <w:p>
            <w:pPr>
              <w:spacing w:after="280" w:line="440" w:lineRule="auto"/>
              <w:jc w:val="center"/>
              <w:rPr>
                <w:rFonts w:ascii="楷体" w:hAnsi="楷体" w:eastAsia="楷体" w:cs="宋体"/>
                <w:kern w:val="0"/>
                <w:sz w:val="18"/>
                <w:szCs w:val="18"/>
              </w:rPr>
            </w:pPr>
            <w:r>
              <w:rPr>
                <w:rFonts w:hint="eastAsia" w:ascii="楷体" w:hAnsi="楷体" w:eastAsia="楷体" w:cs="Adobe 宋体 Std L"/>
                <w:kern w:val="0"/>
                <w:sz w:val="24"/>
                <w:szCs w:val="18"/>
              </w:rPr>
              <w:t>季/年</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31" w:type="dxa"/>
            <w:tcBorders>
              <w:top w:val="nil"/>
              <w:left w:val="nil"/>
              <w:bottom w:val="nil"/>
              <w:right w:val="single" w:color="auto" w:sz="4" w:space="0"/>
            </w:tcBorders>
            <w:noWrap/>
            <w:vAlign w:val="center"/>
          </w:tcPr>
          <w:p>
            <w:pPr>
              <w:rPr>
                <w:rFonts w:ascii="楷体" w:hAnsi="楷体" w:eastAsia="楷体"/>
              </w:rPr>
            </w:pPr>
          </w:p>
        </w:tc>
        <w:tc>
          <w:tcPr>
            <w:tcW w:w="1879" w:type="dxa"/>
            <w:tcBorders>
              <w:top w:val="nil"/>
              <w:left w:val="nil"/>
              <w:bottom w:val="single" w:color="auto" w:sz="4"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按季度实际</w:t>
            </w:r>
            <w:r>
              <w:rPr>
                <w:rFonts w:hint="eastAsia" w:ascii="楷体" w:hAnsi="楷体" w:eastAsia="楷体" w:cs="Adobe 宋体 Std L"/>
                <w:sz w:val="24"/>
                <w:szCs w:val="18"/>
              </w:rPr>
              <w:t>固定费用与预算对比</w:t>
            </w:r>
          </w:p>
        </w:tc>
        <w:tc>
          <w:tcPr>
            <w:tcW w:w="2835" w:type="dxa"/>
            <w:tcBorders>
              <w:top w:val="nil"/>
              <w:left w:val="nil"/>
              <w:bottom w:val="single" w:color="auto" w:sz="4" w:space="0"/>
              <w:right w:val="single" w:color="auto" w:sz="8" w:space="0"/>
            </w:tcBorders>
            <w:noWrap/>
            <w:vAlign w:val="center"/>
          </w:tcPr>
          <w:p>
            <w:pPr>
              <w:spacing w:after="280" w:line="440" w:lineRule="exact"/>
              <w:ind w:right="420"/>
              <w:rPr>
                <w:rFonts w:ascii="楷体" w:hAnsi="楷体" w:eastAsia="楷体" w:cs="Arial"/>
                <w:sz w:val="18"/>
                <w:szCs w:val="18"/>
              </w:rPr>
            </w:pPr>
            <w:r>
              <w:rPr>
                <w:rFonts w:hint="eastAsia" w:ascii="楷体" w:hAnsi="楷体" w:eastAsia="楷体" w:cs="Adobe 宋体 Std L"/>
                <w:sz w:val="24"/>
                <w:szCs w:val="18"/>
              </w:rPr>
              <w:t>节约部分按15%用于奖励本部门作为团队活动经费，超支部分按5%予以扣罚。</w:t>
            </w:r>
          </w:p>
        </w:tc>
      </w:tr>
      <w:tr>
        <w:trPr>
          <w:trHeight w:val="360" w:hRule="atLeast"/>
          <w:jc w:val="center"/>
        </w:trPr>
        <w:tc>
          <w:tcPr>
            <w:tcW w:w="663" w:type="dxa"/>
            <w:vMerge w:val="continue"/>
            <w:tcBorders>
              <w:left w:val="single" w:color="auto" w:sz="8" w:space="0"/>
              <w:right w:val="nil"/>
            </w:tcBorders>
            <w:vAlign w:val="center"/>
          </w:tcPr>
          <w:p>
            <w:pPr>
              <w:rPr>
                <w:rFonts w:ascii="楷体" w:hAnsi="楷体" w:eastAsia="楷体"/>
              </w:rPr>
            </w:pPr>
          </w:p>
        </w:tc>
        <w:tc>
          <w:tcPr>
            <w:tcW w:w="696" w:type="dxa"/>
            <w:vMerge w:val="continue"/>
            <w:tcBorders>
              <w:left w:val="single" w:color="auto" w:sz="4" w:space="0"/>
              <w:right w:val="single" w:color="auto" w:sz="4" w:space="0"/>
            </w:tcBorders>
          </w:tcPr>
          <w:p>
            <w:pPr>
              <w:rPr>
                <w:rFonts w:ascii="楷体" w:hAnsi="楷体" w:eastAsia="楷体"/>
              </w:rPr>
            </w:pPr>
          </w:p>
        </w:tc>
        <w:tc>
          <w:tcPr>
            <w:tcW w:w="1768" w:type="dxa"/>
            <w:tcBorders>
              <w:top w:val="nil"/>
              <w:left w:val="single" w:color="auto" w:sz="4" w:space="0"/>
              <w:bottom w:val="single" w:color="auto" w:sz="4"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sz w:val="24"/>
                <w:szCs w:val="18"/>
              </w:rPr>
              <w:t>2.采购成本控制</w:t>
            </w:r>
          </w:p>
        </w:tc>
        <w:tc>
          <w:tcPr>
            <w:tcW w:w="492" w:type="dxa"/>
            <w:tcBorders>
              <w:top w:val="nil"/>
              <w:left w:val="nil"/>
              <w:bottom w:val="single" w:color="auto" w:sz="4" w:space="0"/>
              <w:right w:val="single" w:color="auto" w:sz="4" w:space="0"/>
            </w:tcBorders>
            <w:noWrap/>
            <w:vAlign w:val="center"/>
          </w:tcPr>
          <w:p>
            <w:pPr>
              <w:spacing w:after="280" w:line="440" w:lineRule="auto"/>
              <w:jc w:val="center"/>
              <w:rPr>
                <w:rFonts w:ascii="楷体" w:hAnsi="楷体" w:eastAsia="楷体" w:cs="宋体"/>
                <w:kern w:val="0"/>
                <w:sz w:val="18"/>
                <w:szCs w:val="18"/>
              </w:rPr>
            </w:pPr>
            <w:r>
              <w:rPr>
                <w:rFonts w:hint="eastAsia" w:ascii="楷体" w:hAnsi="楷体" w:eastAsia="楷体" w:cs="Adobe 宋体 Std L"/>
                <w:kern w:val="0"/>
                <w:sz w:val="24"/>
                <w:szCs w:val="18"/>
              </w:rPr>
              <w:t>万元</w:t>
            </w:r>
          </w:p>
        </w:tc>
        <w:tc>
          <w:tcPr>
            <w:tcW w:w="3010" w:type="dxa"/>
            <w:tcBorders>
              <w:top w:val="nil"/>
              <w:left w:val="nil"/>
              <w:bottom w:val="single" w:color="auto" w:sz="4"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2.</w:t>
            </w:r>
            <w:r>
              <w:rPr>
                <w:rFonts w:hint="eastAsia" w:ascii="楷体" w:hAnsi="楷体" w:eastAsia="楷体" w:cs="Adobe 宋体 Std L"/>
                <w:sz w:val="24"/>
                <w:szCs w:val="18"/>
              </w:rPr>
              <w:t xml:space="preserve"> 以标准成本为目标，全年降低5%，</w:t>
            </w:r>
          </w:p>
        </w:tc>
        <w:tc>
          <w:tcPr>
            <w:tcW w:w="851" w:type="dxa"/>
            <w:tcBorders>
              <w:top w:val="nil"/>
              <w:left w:val="nil"/>
              <w:bottom w:val="single" w:color="auto" w:sz="4" w:space="0"/>
              <w:right w:val="single" w:color="auto" w:sz="4" w:space="0"/>
            </w:tcBorders>
            <w:noWrap/>
            <w:vAlign w:val="center"/>
          </w:tcPr>
          <w:p>
            <w:pPr>
              <w:spacing w:after="280" w:line="440" w:lineRule="auto"/>
              <w:jc w:val="center"/>
              <w:rPr>
                <w:rFonts w:ascii="楷体" w:hAnsi="楷体" w:eastAsia="楷体" w:cs="宋体"/>
                <w:kern w:val="0"/>
                <w:sz w:val="18"/>
                <w:szCs w:val="18"/>
              </w:rPr>
            </w:pPr>
            <w:r>
              <w:rPr>
                <w:rFonts w:hint="eastAsia" w:ascii="楷体" w:hAnsi="楷体" w:eastAsia="楷体" w:cs="Adobe 宋体 Std L"/>
                <w:kern w:val="0"/>
                <w:sz w:val="24"/>
                <w:szCs w:val="18"/>
              </w:rPr>
              <w:t>季/年</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single" w:color="auto" w:sz="4" w:space="0"/>
              <w:left w:val="nil"/>
              <w:bottom w:val="single" w:color="auto" w:sz="4" w:space="0"/>
              <w:right w:val="single" w:color="auto" w:sz="4" w:space="0"/>
            </w:tcBorders>
            <w:noWrap/>
            <w:vAlign w:val="center"/>
          </w:tcPr>
          <w:p>
            <w:pPr>
              <w:rPr>
                <w:rFonts w:ascii="楷体" w:hAnsi="楷体" w:eastAsia="楷体"/>
              </w:rPr>
            </w:pPr>
          </w:p>
        </w:tc>
        <w:tc>
          <w:tcPr>
            <w:tcW w:w="531" w:type="dxa"/>
            <w:tcBorders>
              <w:top w:val="single" w:color="auto" w:sz="4" w:space="0"/>
              <w:left w:val="nil"/>
              <w:bottom w:val="single" w:color="auto" w:sz="4" w:space="0"/>
              <w:right w:val="single" w:color="auto" w:sz="4" w:space="0"/>
            </w:tcBorders>
            <w:noWrap/>
            <w:vAlign w:val="center"/>
          </w:tcPr>
          <w:p>
            <w:pPr>
              <w:rPr>
                <w:rFonts w:ascii="楷体" w:hAnsi="楷体" w:eastAsia="楷体"/>
              </w:rPr>
            </w:pPr>
          </w:p>
        </w:tc>
        <w:tc>
          <w:tcPr>
            <w:tcW w:w="1879" w:type="dxa"/>
            <w:tcBorders>
              <w:top w:val="nil"/>
              <w:left w:val="nil"/>
              <w:bottom w:val="single" w:color="auto" w:sz="4"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与实际边际贡献对比</w:t>
            </w:r>
          </w:p>
        </w:tc>
        <w:tc>
          <w:tcPr>
            <w:tcW w:w="2835" w:type="dxa"/>
            <w:tcBorders>
              <w:top w:val="nil"/>
              <w:left w:val="nil"/>
              <w:bottom w:val="single" w:color="auto" w:sz="4" w:space="0"/>
              <w:right w:val="single" w:color="auto" w:sz="8" w:space="0"/>
            </w:tcBorders>
            <w:noWrap/>
            <w:vAlign w:val="center"/>
          </w:tcPr>
          <w:p>
            <w:pPr>
              <w:spacing w:after="280" w:line="440" w:lineRule="exact"/>
              <w:rPr>
                <w:rFonts w:ascii="楷体" w:hAnsi="楷体" w:eastAsia="楷体" w:cs="Arial"/>
                <w:sz w:val="18"/>
                <w:szCs w:val="18"/>
              </w:rPr>
            </w:pPr>
            <w:r>
              <w:rPr>
                <w:rFonts w:hint="eastAsia" w:ascii="楷体" w:hAnsi="楷体" w:eastAsia="楷体" w:cs="Adobe 宋体 Std L"/>
                <w:sz w:val="24"/>
                <w:szCs w:val="18"/>
              </w:rPr>
              <w:t>超目标完成部分金额的25%，并扣除已发放的季度奖金。</w:t>
            </w:r>
          </w:p>
        </w:tc>
      </w:tr>
      <w:tr>
        <w:trPr>
          <w:cantSplit/>
          <w:trHeight w:val="360" w:hRule="atLeast"/>
          <w:jc w:val="center"/>
        </w:trPr>
        <w:tc>
          <w:tcPr>
            <w:tcW w:w="663" w:type="dxa"/>
            <w:vMerge w:val="continue"/>
            <w:tcBorders>
              <w:left w:val="single" w:color="auto" w:sz="8" w:space="0"/>
              <w:bottom w:val="nil"/>
              <w:right w:val="nil"/>
            </w:tcBorders>
            <w:vAlign w:val="center"/>
          </w:tcPr>
          <w:p>
            <w:pPr>
              <w:rPr>
                <w:rFonts w:ascii="楷体" w:hAnsi="楷体" w:eastAsia="楷体"/>
              </w:rPr>
            </w:pPr>
          </w:p>
        </w:tc>
        <w:tc>
          <w:tcPr>
            <w:tcW w:w="696" w:type="dxa"/>
            <w:tcBorders>
              <w:left w:val="single" w:color="auto" w:sz="4" w:space="0"/>
              <w:bottom w:val="single" w:color="auto" w:sz="4" w:space="0"/>
              <w:right w:val="single" w:color="auto" w:sz="4" w:space="0"/>
            </w:tcBorders>
          </w:tcPr>
          <w:p>
            <w:pPr>
              <w:spacing w:after="280" w:line="440" w:lineRule="auto"/>
              <w:rPr>
                <w:rFonts w:ascii="楷体" w:hAnsi="楷体" w:eastAsia="楷体" w:cs="Arial"/>
                <w:sz w:val="18"/>
                <w:szCs w:val="18"/>
              </w:rPr>
            </w:pPr>
            <w:r>
              <w:rPr>
                <w:rFonts w:hint="eastAsia" w:ascii="楷体" w:hAnsi="楷体" w:eastAsia="楷体" w:cs="Adobe 宋体 Std L"/>
                <w:sz w:val="24"/>
                <w:szCs w:val="18"/>
              </w:rPr>
              <w:t>过程性指标</w:t>
            </w:r>
          </w:p>
        </w:tc>
        <w:tc>
          <w:tcPr>
            <w:tcW w:w="1768" w:type="dxa"/>
            <w:tcBorders>
              <w:top w:val="nil"/>
              <w:left w:val="single" w:color="auto" w:sz="4" w:space="0"/>
              <w:bottom w:val="single" w:color="auto" w:sz="4"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sz w:val="24"/>
                <w:szCs w:val="18"/>
              </w:rPr>
              <w:t>3.原材料采购及时性</w:t>
            </w:r>
          </w:p>
        </w:tc>
        <w:tc>
          <w:tcPr>
            <w:tcW w:w="492" w:type="dxa"/>
            <w:tcBorders>
              <w:top w:val="nil"/>
              <w:left w:val="nil"/>
              <w:bottom w:val="single" w:color="auto" w:sz="4" w:space="0"/>
              <w:right w:val="single" w:color="auto" w:sz="4" w:space="0"/>
            </w:tcBorders>
            <w:noWrap/>
            <w:vAlign w:val="center"/>
          </w:tcPr>
          <w:p>
            <w:pPr>
              <w:spacing w:after="280" w:line="440" w:lineRule="auto"/>
              <w:jc w:val="center"/>
              <w:rPr>
                <w:rFonts w:ascii="楷体" w:hAnsi="楷体" w:eastAsia="楷体" w:cs="宋体"/>
                <w:kern w:val="0"/>
                <w:sz w:val="18"/>
                <w:szCs w:val="18"/>
              </w:rPr>
            </w:pPr>
            <w:r>
              <w:rPr>
                <w:rFonts w:hint="eastAsia" w:ascii="楷体" w:hAnsi="楷体" w:eastAsia="楷体" w:cs="Adobe 宋体 Std L"/>
                <w:kern w:val="0"/>
                <w:sz w:val="24"/>
                <w:szCs w:val="18"/>
              </w:rPr>
              <w:t>％</w:t>
            </w:r>
          </w:p>
        </w:tc>
        <w:tc>
          <w:tcPr>
            <w:tcW w:w="3010" w:type="dxa"/>
            <w:tcBorders>
              <w:top w:val="nil"/>
              <w:left w:val="nil"/>
              <w:bottom w:val="single" w:color="auto" w:sz="4"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3.</w:t>
            </w:r>
            <w:r>
              <w:rPr>
                <w:rFonts w:hint="eastAsia" w:ascii="楷体" w:hAnsi="楷体" w:eastAsia="楷体" w:cs="Adobe 宋体 Std L"/>
                <w:sz w:val="24"/>
                <w:szCs w:val="18"/>
              </w:rPr>
              <w:t xml:space="preserve"> 生产中心计划部下达的采购计划及每月生产需求计划，经评估采购周期和供应商产能后的回复的交货时间为标准，</w:t>
            </w:r>
          </w:p>
        </w:tc>
        <w:tc>
          <w:tcPr>
            <w:tcW w:w="851" w:type="dxa"/>
            <w:tcBorders>
              <w:top w:val="nil"/>
              <w:left w:val="nil"/>
              <w:bottom w:val="single" w:color="auto" w:sz="4" w:space="0"/>
              <w:right w:val="single" w:color="auto" w:sz="4" w:space="0"/>
            </w:tcBorders>
            <w:noWrap/>
            <w:vAlign w:val="center"/>
          </w:tcPr>
          <w:p>
            <w:pPr>
              <w:spacing w:after="280" w:line="440" w:lineRule="auto"/>
              <w:jc w:val="center"/>
              <w:rPr>
                <w:rFonts w:ascii="楷体" w:hAnsi="楷体" w:eastAsia="楷体" w:cs="宋体"/>
                <w:kern w:val="0"/>
                <w:sz w:val="18"/>
                <w:szCs w:val="18"/>
              </w:rPr>
            </w:pPr>
            <w:r>
              <w:rPr>
                <w:rFonts w:hint="eastAsia" w:ascii="楷体" w:hAnsi="楷体" w:eastAsia="楷体" w:cs="Adobe 宋体 Std L"/>
                <w:kern w:val="0"/>
                <w:sz w:val="24"/>
                <w:szCs w:val="18"/>
              </w:rPr>
              <w:t>月</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single" w:color="auto" w:sz="4" w:space="0"/>
              <w:right w:val="single" w:color="auto" w:sz="4" w:space="0"/>
            </w:tcBorders>
            <w:noWrap/>
            <w:vAlign w:val="center"/>
          </w:tcPr>
          <w:p>
            <w:pPr>
              <w:rPr>
                <w:rFonts w:ascii="楷体" w:hAnsi="楷体" w:eastAsia="楷体"/>
              </w:rPr>
            </w:pPr>
          </w:p>
        </w:tc>
        <w:tc>
          <w:tcPr>
            <w:tcW w:w="531" w:type="dxa"/>
            <w:tcBorders>
              <w:top w:val="nil"/>
              <w:left w:val="nil"/>
              <w:bottom w:val="single" w:color="auto" w:sz="4" w:space="0"/>
              <w:right w:val="single" w:color="auto" w:sz="4" w:space="0"/>
            </w:tcBorders>
            <w:noWrap/>
            <w:vAlign w:val="center"/>
          </w:tcPr>
          <w:p>
            <w:pPr>
              <w:rPr>
                <w:rFonts w:ascii="楷体" w:hAnsi="楷体" w:eastAsia="楷体"/>
              </w:rPr>
            </w:pPr>
          </w:p>
        </w:tc>
        <w:tc>
          <w:tcPr>
            <w:tcW w:w="1879" w:type="dxa"/>
            <w:tcBorders>
              <w:top w:val="nil"/>
              <w:left w:val="nil"/>
              <w:bottom w:val="single" w:color="auto" w:sz="4"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sz w:val="24"/>
                <w:szCs w:val="18"/>
              </w:rPr>
              <w:t>计划执行率达80%以上时，月采购及时率达90%。</w:t>
            </w:r>
          </w:p>
        </w:tc>
        <w:tc>
          <w:tcPr>
            <w:tcW w:w="2835" w:type="dxa"/>
            <w:tcBorders>
              <w:top w:val="nil"/>
              <w:left w:val="nil"/>
              <w:bottom w:val="single" w:color="auto" w:sz="4"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本部门内部原因造成的采购及时率不达标，每下降1%扣罚奖金500元；严重影响市场供货扣罚2000元/次。</w:t>
            </w:r>
          </w:p>
        </w:tc>
      </w:tr>
      <w:tr>
        <w:trPr>
          <w:trHeight w:val="360" w:hRule="atLeast"/>
          <w:jc w:val="center"/>
        </w:trPr>
        <w:tc>
          <w:tcPr>
            <w:tcW w:w="663" w:type="dxa"/>
            <w:vMerge w:val="restart"/>
            <w:tcBorders>
              <w:top w:val="nil"/>
              <w:left w:val="single" w:color="auto" w:sz="8" w:space="0"/>
              <w:right w:val="single" w:color="auto" w:sz="4" w:space="0"/>
            </w:tcBorders>
            <w:noWrap/>
            <w:vAlign w:val="center"/>
          </w:tcPr>
          <w:p>
            <w:pPr>
              <w:spacing w:after="280" w:line="440" w:lineRule="auto"/>
              <w:ind w:firstLine="353" w:firstLineChars="147"/>
              <w:rPr>
                <w:rFonts w:ascii="楷体" w:hAnsi="楷体" w:eastAsia="楷体" w:cs="宋体"/>
                <w:b/>
                <w:bCs/>
                <w:kern w:val="0"/>
                <w:sz w:val="18"/>
                <w:szCs w:val="18"/>
              </w:rPr>
            </w:pPr>
            <w:r>
              <w:rPr>
                <w:rFonts w:hint="eastAsia" w:ascii="楷体" w:hAnsi="楷体" w:eastAsia="楷体" w:cs="Adobe 宋体 Std L"/>
                <w:b/>
                <w:bCs/>
                <w:kern w:val="0"/>
                <w:sz w:val="24"/>
                <w:szCs w:val="18"/>
              </w:rPr>
              <w:t>物控部</w:t>
            </w:r>
          </w:p>
        </w:tc>
        <w:tc>
          <w:tcPr>
            <w:tcW w:w="696" w:type="dxa"/>
            <w:tcBorders>
              <w:top w:val="nil"/>
              <w:left w:val="nil"/>
              <w:right w:val="nil"/>
            </w:tcBorders>
          </w:tcPr>
          <w:p>
            <w:pPr>
              <w:spacing w:after="280" w:line="440" w:lineRule="auto"/>
              <w:rPr>
                <w:rFonts w:ascii="楷体" w:hAnsi="楷体" w:eastAsia="楷体" w:cs="Arial"/>
                <w:sz w:val="18"/>
                <w:szCs w:val="18"/>
              </w:rPr>
            </w:pPr>
            <w:r>
              <w:rPr>
                <w:rFonts w:hint="eastAsia" w:ascii="楷体" w:hAnsi="楷体" w:eastAsia="楷体" w:cs="Adobe 宋体 Std L"/>
                <w:kern w:val="0"/>
                <w:sz w:val="24"/>
                <w:szCs w:val="18"/>
              </w:rPr>
              <w:t>结果性指标</w:t>
            </w:r>
          </w:p>
        </w:tc>
        <w:tc>
          <w:tcPr>
            <w:tcW w:w="1768"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1.预算管理成本控制</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kern w:val="0"/>
                <w:sz w:val="24"/>
                <w:szCs w:val="18"/>
              </w:rPr>
              <w:t>万元</w:t>
            </w:r>
          </w:p>
        </w:tc>
        <w:tc>
          <w:tcPr>
            <w:tcW w:w="3010" w:type="dxa"/>
            <w:tcBorders>
              <w:top w:val="nil"/>
              <w:left w:val="nil"/>
              <w:bottom w:val="single" w:color="auto" w:sz="8" w:space="0"/>
              <w:right w:val="single" w:color="auto" w:sz="4" w:space="0"/>
            </w:tcBorders>
            <w:noWrap/>
            <w:vAlign w:val="center"/>
          </w:tcPr>
          <w:p>
            <w:pPr>
              <w:numPr>
                <w:ilvl w:val="0"/>
                <w:numId w:val="8"/>
              </w:numPr>
              <w:spacing w:after="280" w:line="440" w:lineRule="auto"/>
              <w:rPr>
                <w:rFonts w:ascii="楷体" w:hAnsi="楷体" w:eastAsia="楷体" w:cs="Arial"/>
                <w:sz w:val="18"/>
                <w:szCs w:val="18"/>
              </w:rPr>
            </w:pPr>
            <w:r>
              <w:rPr>
                <w:rFonts w:hint="eastAsia" w:ascii="楷体" w:hAnsi="楷体" w:eastAsia="楷体" w:cs="Adobe 宋体 Std L"/>
                <w:sz w:val="24"/>
                <w:szCs w:val="18"/>
              </w:rPr>
              <w:t>以审批的2009年固定费用预算为标准年度考核；</w:t>
            </w:r>
          </w:p>
          <w:p>
            <w:pPr>
              <w:numPr>
                <w:ilvl w:val="0"/>
                <w:numId w:val="8"/>
              </w:numPr>
              <w:spacing w:after="280" w:line="440" w:lineRule="auto"/>
              <w:rPr>
                <w:rFonts w:ascii="楷体" w:hAnsi="楷体" w:eastAsia="楷体" w:cs="宋体"/>
                <w:bCs/>
                <w:kern w:val="0"/>
                <w:sz w:val="18"/>
                <w:szCs w:val="18"/>
              </w:rPr>
            </w:pPr>
            <w:r>
              <w:rPr>
                <w:rFonts w:hint="eastAsia" w:ascii="楷体" w:hAnsi="楷体" w:eastAsia="楷体" w:cs="Adobe 宋体 Std L"/>
                <w:sz w:val="24"/>
                <w:szCs w:val="18"/>
              </w:rPr>
              <w:t>通过管理创新改善项目节约成本；</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kern w:val="0"/>
                <w:sz w:val="24"/>
                <w:szCs w:val="18"/>
              </w:rPr>
              <w:t>季/年</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Arial"/>
                <w:sz w:val="18"/>
                <w:szCs w:val="18"/>
              </w:rPr>
            </w:pPr>
            <w:r>
              <w:rPr>
                <w:rFonts w:hint="eastAsia" w:ascii="楷体" w:hAnsi="楷体" w:eastAsia="楷体" w:cs="Adobe 宋体 Std L"/>
                <w:kern w:val="0"/>
                <w:sz w:val="24"/>
                <w:szCs w:val="18"/>
              </w:rPr>
              <w:t>1.按季度实际</w:t>
            </w:r>
            <w:r>
              <w:rPr>
                <w:rFonts w:hint="eastAsia" w:ascii="楷体" w:hAnsi="楷体" w:eastAsia="楷体" w:cs="Adobe 宋体 Std L"/>
                <w:sz w:val="24"/>
                <w:szCs w:val="18"/>
              </w:rPr>
              <w:t>固定费用与预算对比</w:t>
            </w:r>
          </w:p>
          <w:p>
            <w:pPr>
              <w:spacing w:after="280" w:line="440" w:lineRule="auto"/>
              <w:rPr>
                <w:rFonts w:ascii="楷体" w:hAnsi="楷体" w:eastAsia="楷体" w:cs="宋体"/>
                <w:bCs/>
                <w:kern w:val="0"/>
                <w:sz w:val="18"/>
                <w:szCs w:val="18"/>
              </w:rPr>
            </w:pPr>
            <w:r>
              <w:rPr>
                <w:rFonts w:hint="eastAsia" w:ascii="楷体" w:hAnsi="楷体" w:eastAsia="楷体" w:cs="Adobe 宋体 Std L"/>
                <w:sz w:val="24"/>
                <w:szCs w:val="18"/>
              </w:rPr>
              <w:t>2.改善后与原</w:t>
            </w:r>
            <w:r>
              <w:rPr>
                <w:rFonts w:hint="eastAsia" w:ascii="楷体" w:hAnsi="楷体" w:eastAsia="楷体" w:cs="Adobe 宋体 Std L"/>
                <w:kern w:val="0"/>
                <w:sz w:val="24"/>
                <w:szCs w:val="18"/>
              </w:rPr>
              <w:t>实际</w:t>
            </w:r>
            <w:r>
              <w:rPr>
                <w:rFonts w:hint="eastAsia" w:ascii="楷体" w:hAnsi="楷体" w:eastAsia="楷体" w:cs="Adobe 宋体 Std L"/>
                <w:sz w:val="24"/>
                <w:szCs w:val="18"/>
              </w:rPr>
              <w:t>成本对比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Arial"/>
                <w:sz w:val="18"/>
                <w:szCs w:val="18"/>
              </w:rPr>
            </w:pPr>
            <w:r>
              <w:rPr>
                <w:rFonts w:hint="eastAsia" w:ascii="楷体" w:hAnsi="楷体" w:eastAsia="楷体" w:cs="Adobe 宋体 Std L"/>
                <w:sz w:val="24"/>
                <w:szCs w:val="18"/>
              </w:rPr>
              <w:t>1.目标成本节省部分的金额25%，并扣除已发放的季度奖金；</w:t>
            </w:r>
          </w:p>
          <w:p>
            <w:pPr>
              <w:spacing w:after="280" w:line="440" w:lineRule="auto"/>
              <w:rPr>
                <w:rFonts w:ascii="楷体" w:hAnsi="楷体" w:eastAsia="楷体" w:cs="Arial"/>
                <w:sz w:val="18"/>
                <w:szCs w:val="18"/>
              </w:rPr>
            </w:pPr>
            <w:r>
              <w:rPr>
                <w:rFonts w:hint="eastAsia" w:ascii="楷体" w:hAnsi="楷体" w:eastAsia="楷体" w:cs="Adobe 宋体 Std L"/>
                <w:sz w:val="24"/>
                <w:szCs w:val="18"/>
              </w:rPr>
              <w:t>2.本年度内改善后节约成本100%奖励；</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vMerge w:val="restart"/>
            <w:tcBorders>
              <w:top w:val="nil"/>
              <w:left w:val="nil"/>
              <w:right w:val="nil"/>
            </w:tcBorders>
          </w:tcPr>
          <w:p>
            <w:pPr>
              <w:spacing w:after="280" w:line="440" w:lineRule="auto"/>
              <w:rPr>
                <w:rFonts w:ascii="楷体" w:hAnsi="楷体" w:eastAsia="楷体" w:cs="宋体"/>
                <w:bCs/>
                <w:kern w:val="0"/>
                <w:sz w:val="18"/>
                <w:szCs w:val="18"/>
              </w:rPr>
            </w:pPr>
            <w:r>
              <w:rPr>
                <w:rFonts w:hint="eastAsia" w:ascii="楷体" w:hAnsi="楷体" w:eastAsia="楷体" w:cs="Adobe 宋体 Std L"/>
                <w:sz w:val="24"/>
                <w:szCs w:val="18"/>
              </w:rPr>
              <w:t>过程性指标</w:t>
            </w:r>
          </w:p>
        </w:tc>
        <w:tc>
          <w:tcPr>
            <w:tcW w:w="1768"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1.成品仓帐务金额相符率</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1.每月盘点结果，设定值为99.9%</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bCs/>
                <w:kern w:val="0"/>
                <w:sz w:val="24"/>
                <w:szCs w:val="18"/>
              </w:rPr>
              <w:t>相符率99.9%，</w:t>
            </w:r>
            <w:r>
              <w:rPr>
                <w:rFonts w:hint="eastAsia" w:ascii="楷体" w:hAnsi="楷体" w:eastAsia="楷体" w:cs="Adobe 宋体 Std L"/>
                <w:kern w:val="0"/>
                <w:sz w:val="24"/>
                <w:szCs w:val="18"/>
              </w:rPr>
              <w:t>按月度实际指标与设定值对比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sz w:val="24"/>
                <w:szCs w:val="18"/>
              </w:rPr>
              <w:t>每下降0.1%扣10分，100% 加10分，10分绩效工资降一级。</w:t>
            </w:r>
          </w:p>
        </w:tc>
      </w:tr>
      <w:tr>
        <w:trPr>
          <w:trHeight w:val="284"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vMerge w:val="continue"/>
            <w:tcBorders>
              <w:left w:val="nil"/>
              <w:right w:val="nil"/>
            </w:tcBorders>
          </w:tcPr>
          <w:p>
            <w:pPr>
              <w:rPr>
                <w:rFonts w:ascii="楷体" w:hAnsi="楷体" w:eastAsia="楷体"/>
              </w:rPr>
            </w:pPr>
          </w:p>
        </w:tc>
        <w:tc>
          <w:tcPr>
            <w:tcW w:w="1768"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2.成品发货完成率</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 单日散单量不超过50%，出货1万件，8小时完成备货，12小时完成出货；</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bCs/>
                <w:kern w:val="0"/>
                <w:sz w:val="24"/>
                <w:szCs w:val="18"/>
              </w:rPr>
              <w:t>发货完成率100%，</w:t>
            </w:r>
            <w:r>
              <w:rPr>
                <w:rFonts w:hint="eastAsia" w:ascii="楷体" w:hAnsi="楷体" w:eastAsia="楷体" w:cs="Adobe 宋体 Std L"/>
                <w:kern w:val="0"/>
                <w:sz w:val="24"/>
                <w:szCs w:val="18"/>
              </w:rPr>
              <w:t>按月度实际指标与设定值对比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每降3%，扣10分，</w:t>
            </w:r>
            <w:r>
              <w:rPr>
                <w:rFonts w:hint="eastAsia" w:ascii="楷体" w:hAnsi="楷体" w:eastAsia="楷体" w:cs="Adobe 宋体 Std L"/>
                <w:sz w:val="24"/>
                <w:szCs w:val="18"/>
              </w:rPr>
              <w:t>10分绩效工资降一级。</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vMerge w:val="continue"/>
            <w:tcBorders>
              <w:left w:val="nil"/>
              <w:right w:val="nil"/>
            </w:tcBorders>
          </w:tcPr>
          <w:p>
            <w:pPr>
              <w:rPr>
                <w:rFonts w:ascii="楷体" w:hAnsi="楷体" w:eastAsia="楷体"/>
              </w:rPr>
            </w:pPr>
          </w:p>
        </w:tc>
        <w:tc>
          <w:tcPr>
            <w:tcW w:w="1768"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3.运力达成率</w:t>
            </w:r>
          </w:p>
        </w:tc>
        <w:tc>
          <w:tcPr>
            <w:tcW w:w="492" w:type="dxa"/>
            <w:tcBorders>
              <w:top w:val="nil"/>
              <w:left w:val="nil"/>
              <w:bottom w:val="nil"/>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w:t>
            </w:r>
          </w:p>
        </w:tc>
        <w:tc>
          <w:tcPr>
            <w:tcW w:w="3010"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 xml:space="preserve">3.根据出货量调配运力完成出货量 </w:t>
            </w:r>
          </w:p>
        </w:tc>
        <w:tc>
          <w:tcPr>
            <w:tcW w:w="851"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31" w:type="dxa"/>
            <w:tcBorders>
              <w:top w:val="nil"/>
              <w:left w:val="nil"/>
              <w:bottom w:val="nil"/>
              <w:right w:val="single" w:color="auto" w:sz="4" w:space="0"/>
            </w:tcBorders>
            <w:noWrap/>
            <w:vAlign w:val="center"/>
          </w:tcPr>
          <w:p>
            <w:pPr>
              <w:rPr>
                <w:rFonts w:ascii="楷体" w:hAnsi="楷体" w:eastAsia="楷体"/>
              </w:rPr>
            </w:pPr>
          </w:p>
        </w:tc>
        <w:tc>
          <w:tcPr>
            <w:tcW w:w="1879" w:type="dxa"/>
            <w:tcBorders>
              <w:top w:val="nil"/>
              <w:left w:val="nil"/>
              <w:bottom w:val="nil"/>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bCs/>
                <w:kern w:val="0"/>
                <w:sz w:val="24"/>
                <w:szCs w:val="18"/>
              </w:rPr>
              <w:t>运力达成率97%</w:t>
            </w:r>
          </w:p>
        </w:tc>
        <w:tc>
          <w:tcPr>
            <w:tcW w:w="2835" w:type="dxa"/>
            <w:tcBorders>
              <w:top w:val="nil"/>
              <w:left w:val="nil"/>
              <w:bottom w:val="nil"/>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每降3%，扣10分，</w:t>
            </w:r>
            <w:r>
              <w:rPr>
                <w:rFonts w:hint="eastAsia" w:ascii="楷体" w:hAnsi="楷体" w:eastAsia="楷体" w:cs="Adobe 宋体 Std L"/>
                <w:sz w:val="24"/>
                <w:szCs w:val="18"/>
              </w:rPr>
              <w:t>100% 加10分，10分绩效工资降一级。</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vMerge w:val="continue"/>
            <w:tcBorders>
              <w:left w:val="nil"/>
              <w:right w:val="nil"/>
            </w:tcBorders>
          </w:tcPr>
          <w:p>
            <w:pPr>
              <w:rPr>
                <w:rFonts w:ascii="楷体" w:hAnsi="楷体" w:eastAsia="楷体"/>
              </w:rPr>
            </w:pPr>
          </w:p>
        </w:tc>
        <w:tc>
          <w:tcPr>
            <w:tcW w:w="1768"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4.到货及时率</w:t>
            </w:r>
          </w:p>
        </w:tc>
        <w:tc>
          <w:tcPr>
            <w:tcW w:w="492" w:type="dxa"/>
            <w:tcBorders>
              <w:top w:val="nil"/>
              <w:left w:val="nil"/>
              <w:bottom w:val="nil"/>
              <w:right w:val="single" w:color="auto" w:sz="4" w:space="0"/>
            </w:tcBorders>
            <w:noWrap/>
            <w:vAlign w:val="center"/>
          </w:tcPr>
          <w:p>
            <w:pPr>
              <w:rPr>
                <w:rFonts w:ascii="楷体" w:hAnsi="楷体" w:eastAsia="楷体"/>
              </w:rPr>
            </w:pPr>
          </w:p>
        </w:tc>
        <w:tc>
          <w:tcPr>
            <w:tcW w:w="3010"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4.各销售渠道或客户投诉为标准</w:t>
            </w:r>
          </w:p>
        </w:tc>
        <w:tc>
          <w:tcPr>
            <w:tcW w:w="851"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31" w:type="dxa"/>
            <w:tcBorders>
              <w:top w:val="nil"/>
              <w:left w:val="nil"/>
              <w:bottom w:val="nil"/>
              <w:right w:val="single" w:color="auto" w:sz="4" w:space="0"/>
            </w:tcBorders>
            <w:noWrap/>
            <w:vAlign w:val="center"/>
          </w:tcPr>
          <w:p>
            <w:pPr>
              <w:rPr>
                <w:rFonts w:ascii="楷体" w:hAnsi="楷体" w:eastAsia="楷体"/>
              </w:rPr>
            </w:pPr>
          </w:p>
        </w:tc>
        <w:tc>
          <w:tcPr>
            <w:tcW w:w="1879" w:type="dxa"/>
            <w:tcBorders>
              <w:top w:val="nil"/>
              <w:left w:val="nil"/>
              <w:bottom w:val="nil"/>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bCs/>
                <w:kern w:val="0"/>
                <w:sz w:val="24"/>
                <w:szCs w:val="18"/>
              </w:rPr>
              <w:t>到货及时率97%</w:t>
            </w:r>
          </w:p>
        </w:tc>
        <w:tc>
          <w:tcPr>
            <w:tcW w:w="2835" w:type="dxa"/>
            <w:tcBorders>
              <w:top w:val="nil"/>
              <w:left w:val="nil"/>
              <w:bottom w:val="nil"/>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每降3%，扣10分，</w:t>
            </w:r>
            <w:r>
              <w:rPr>
                <w:rFonts w:hint="eastAsia" w:ascii="楷体" w:hAnsi="楷体" w:eastAsia="楷体" w:cs="Adobe 宋体 Std L"/>
                <w:sz w:val="24"/>
                <w:szCs w:val="18"/>
              </w:rPr>
              <w:t>100% 加10分，10分绩效工资降一级。</w:t>
            </w:r>
          </w:p>
        </w:tc>
      </w:tr>
      <w:tr>
        <w:trPr>
          <w:trHeight w:val="240" w:hRule="atLeast"/>
          <w:jc w:val="center"/>
        </w:trPr>
        <w:tc>
          <w:tcPr>
            <w:tcW w:w="663" w:type="dxa"/>
            <w:tcBorders>
              <w:left w:val="single" w:color="auto" w:sz="8" w:space="0"/>
              <w:bottom w:val="single" w:color="auto" w:sz="8" w:space="0"/>
              <w:right w:val="single" w:color="auto" w:sz="4" w:space="0"/>
            </w:tcBorders>
            <w:noWrap/>
            <w:vAlign w:val="center"/>
          </w:tcPr>
          <w:p>
            <w:pPr>
              <w:rPr>
                <w:rFonts w:ascii="楷体" w:hAnsi="楷体" w:eastAsia="楷体"/>
              </w:rPr>
            </w:pPr>
          </w:p>
        </w:tc>
        <w:tc>
          <w:tcPr>
            <w:tcW w:w="696" w:type="dxa"/>
            <w:tcBorders>
              <w:left w:val="nil"/>
              <w:bottom w:val="single" w:color="auto" w:sz="8" w:space="0"/>
              <w:right w:val="nil"/>
            </w:tcBorders>
          </w:tcPr>
          <w:p>
            <w:pPr>
              <w:rPr>
                <w:rFonts w:ascii="楷体" w:hAnsi="楷体" w:eastAsia="楷体"/>
              </w:rPr>
            </w:pPr>
          </w:p>
        </w:tc>
        <w:tc>
          <w:tcPr>
            <w:tcW w:w="1768" w:type="dxa"/>
            <w:tcBorders>
              <w:top w:val="nil"/>
              <w:left w:val="nil"/>
              <w:bottom w:val="single" w:color="auto" w:sz="8" w:space="0"/>
              <w:right w:val="single" w:color="auto" w:sz="4" w:space="0"/>
            </w:tcBorders>
            <w:noWrap/>
            <w:vAlign w:val="center"/>
          </w:tcPr>
          <w:p>
            <w:pPr>
              <w:rPr>
                <w:rFonts w:ascii="楷体" w:hAnsi="楷体" w:eastAsia="楷体"/>
              </w:rPr>
            </w:pPr>
          </w:p>
        </w:tc>
        <w:tc>
          <w:tcPr>
            <w:tcW w:w="492" w:type="dxa"/>
            <w:tcBorders>
              <w:top w:val="nil"/>
              <w:left w:val="nil"/>
              <w:bottom w:val="single" w:color="auto" w:sz="8" w:space="0"/>
              <w:right w:val="single" w:color="auto" w:sz="4" w:space="0"/>
            </w:tcBorders>
            <w:noWrap/>
            <w:vAlign w:val="center"/>
          </w:tcPr>
          <w:p>
            <w:pPr>
              <w:rPr>
                <w:rFonts w:ascii="楷体" w:hAnsi="楷体" w:eastAsia="楷体"/>
              </w:rPr>
            </w:pPr>
          </w:p>
        </w:tc>
        <w:tc>
          <w:tcPr>
            <w:tcW w:w="3010" w:type="dxa"/>
            <w:tcBorders>
              <w:top w:val="nil"/>
              <w:left w:val="nil"/>
              <w:bottom w:val="single" w:color="auto" w:sz="8" w:space="0"/>
              <w:right w:val="single" w:color="auto" w:sz="4" w:space="0"/>
            </w:tcBorders>
            <w:noWrap/>
            <w:vAlign w:val="center"/>
          </w:tcPr>
          <w:p>
            <w:pPr>
              <w:rPr>
                <w:rFonts w:ascii="楷体" w:hAnsi="楷体" w:eastAsia="楷体"/>
              </w:rPr>
            </w:pPr>
          </w:p>
        </w:tc>
        <w:tc>
          <w:tcPr>
            <w:tcW w:w="851"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rPr>
                <w:rFonts w:ascii="楷体" w:hAnsi="楷体" w:eastAsia="楷体"/>
              </w:rPr>
            </w:pPr>
          </w:p>
        </w:tc>
        <w:tc>
          <w:tcPr>
            <w:tcW w:w="2835" w:type="dxa"/>
            <w:tcBorders>
              <w:top w:val="nil"/>
              <w:left w:val="nil"/>
              <w:bottom w:val="single" w:color="auto" w:sz="8" w:space="0"/>
              <w:right w:val="single" w:color="auto" w:sz="8" w:space="0"/>
            </w:tcBorders>
            <w:noWrap/>
            <w:vAlign w:val="center"/>
          </w:tcPr>
          <w:p>
            <w:pPr>
              <w:rPr>
                <w:rFonts w:ascii="楷体" w:hAnsi="楷体" w:eastAsia="楷体"/>
              </w:rPr>
            </w:pPr>
          </w:p>
        </w:tc>
      </w:tr>
      <w:tr>
        <w:trPr>
          <w:trHeight w:val="360" w:hRule="atLeast"/>
          <w:jc w:val="center"/>
        </w:trPr>
        <w:tc>
          <w:tcPr>
            <w:tcW w:w="663" w:type="dxa"/>
            <w:vMerge w:val="restart"/>
            <w:tcBorders>
              <w:left w:val="single" w:color="auto" w:sz="8" w:space="0"/>
              <w:right w:val="single" w:color="auto" w:sz="4" w:space="0"/>
            </w:tcBorders>
            <w:noWrap/>
            <w:vAlign w:val="center"/>
          </w:tcPr>
          <w:p>
            <w:pPr>
              <w:spacing w:after="280" w:line="440" w:lineRule="auto"/>
              <w:rPr>
                <w:rFonts w:ascii="楷体" w:hAnsi="楷体" w:eastAsia="楷体" w:cs="宋体"/>
                <w:b/>
                <w:bCs/>
                <w:kern w:val="0"/>
                <w:sz w:val="18"/>
                <w:szCs w:val="18"/>
              </w:rPr>
            </w:pPr>
            <w:r>
              <w:rPr>
                <w:rFonts w:hint="eastAsia" w:ascii="楷体" w:hAnsi="楷体" w:eastAsia="楷体" w:cs="Adobe 宋体 Std L"/>
                <w:b/>
                <w:bCs/>
                <w:kern w:val="0"/>
                <w:sz w:val="24"/>
                <w:szCs w:val="18"/>
              </w:rPr>
              <w:t>财务管理中心</w:t>
            </w:r>
          </w:p>
        </w:tc>
        <w:tc>
          <w:tcPr>
            <w:tcW w:w="696" w:type="dxa"/>
            <w:tcBorders>
              <w:left w:val="nil"/>
              <w:bottom w:val="single" w:color="auto" w:sz="8" w:space="0"/>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结果性指标</w:t>
            </w:r>
          </w:p>
        </w:tc>
        <w:tc>
          <w:tcPr>
            <w:tcW w:w="1768"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1.预算管理成本控制</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1以审批的2009年固定费用预算为标准年度考核；</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季/年</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1.按季度实际固定费用与预算对比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1.目标成本节省部分的金额25%，并扣除已发放的季度奖金；</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过程性指标</w:t>
            </w:r>
          </w:p>
        </w:tc>
        <w:tc>
          <w:tcPr>
            <w:tcW w:w="1768" w:type="dxa"/>
            <w:tcBorders>
              <w:top w:val="nil"/>
              <w:left w:val="nil"/>
              <w:bottom w:val="nil"/>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1.财务报表准确性及时性</w:t>
            </w:r>
          </w:p>
        </w:tc>
        <w:tc>
          <w:tcPr>
            <w:tcW w:w="492" w:type="dxa"/>
            <w:tcBorders>
              <w:top w:val="nil"/>
              <w:left w:val="nil"/>
              <w:bottom w:val="nil"/>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w:t>
            </w:r>
          </w:p>
        </w:tc>
        <w:tc>
          <w:tcPr>
            <w:tcW w:w="3010"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1.每月盘点结果，设定值为99.9     %</w:t>
            </w:r>
          </w:p>
        </w:tc>
        <w:tc>
          <w:tcPr>
            <w:tcW w:w="851"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31" w:type="dxa"/>
            <w:tcBorders>
              <w:top w:val="nil"/>
              <w:left w:val="nil"/>
              <w:bottom w:val="nil"/>
              <w:right w:val="single" w:color="auto" w:sz="4" w:space="0"/>
            </w:tcBorders>
            <w:noWrap/>
            <w:vAlign w:val="center"/>
          </w:tcPr>
          <w:p>
            <w:pPr>
              <w:rPr>
                <w:rFonts w:ascii="楷体" w:hAnsi="楷体" w:eastAsia="楷体"/>
              </w:rPr>
            </w:pPr>
          </w:p>
        </w:tc>
        <w:tc>
          <w:tcPr>
            <w:tcW w:w="1879" w:type="dxa"/>
            <w:tcBorders>
              <w:top w:val="nil"/>
              <w:left w:val="nil"/>
              <w:bottom w:val="nil"/>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相符率99.9%，按月度实际指标与设定值对比</w:t>
            </w:r>
          </w:p>
        </w:tc>
        <w:tc>
          <w:tcPr>
            <w:tcW w:w="2835" w:type="dxa"/>
            <w:tcBorders>
              <w:top w:val="nil"/>
              <w:left w:val="nil"/>
              <w:bottom w:val="nil"/>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每下降0.1%扣10分，100% 加10分，</w:t>
            </w:r>
            <w:r>
              <w:rPr>
                <w:rFonts w:hint="eastAsia" w:ascii="楷体" w:hAnsi="楷体" w:eastAsia="楷体" w:cs="Adobe 宋体 Std L"/>
                <w:sz w:val="24"/>
                <w:szCs w:val="18"/>
              </w:rPr>
              <w:t>10分绩效工资降一级。</w:t>
            </w:r>
          </w:p>
        </w:tc>
      </w:tr>
      <w:tr>
        <w:trPr>
          <w:trHeight w:val="297" w:hRule="atLeast"/>
          <w:jc w:val="center"/>
        </w:trPr>
        <w:tc>
          <w:tcPr>
            <w:tcW w:w="663" w:type="dxa"/>
            <w:tcBorders>
              <w:left w:val="single" w:color="auto" w:sz="8" w:space="0"/>
              <w:right w:val="single" w:color="auto" w:sz="4" w:space="0"/>
            </w:tcBorders>
            <w:noWrap/>
            <w:vAlign w:val="center"/>
          </w:tcPr>
          <w:p>
            <w:pPr>
              <w:rPr>
                <w:rFonts w:ascii="楷体" w:hAnsi="楷体" w:eastAsia="楷体"/>
              </w:rPr>
            </w:pPr>
          </w:p>
        </w:tc>
        <w:tc>
          <w:tcPr>
            <w:tcW w:w="696" w:type="dxa"/>
            <w:tcBorders>
              <w:left w:val="nil"/>
              <w:bottom w:val="single" w:color="auto" w:sz="8" w:space="0"/>
              <w:right w:val="nil"/>
            </w:tcBorders>
          </w:tcPr>
          <w:p>
            <w:pPr>
              <w:rPr>
                <w:rFonts w:ascii="楷体" w:hAnsi="楷体" w:eastAsia="楷体"/>
              </w:rPr>
            </w:pPr>
          </w:p>
        </w:tc>
        <w:tc>
          <w:tcPr>
            <w:tcW w:w="1768" w:type="dxa"/>
            <w:tcBorders>
              <w:top w:val="nil"/>
              <w:left w:val="nil"/>
              <w:bottom w:val="single" w:color="auto" w:sz="8" w:space="0"/>
              <w:right w:val="single" w:color="auto" w:sz="4" w:space="0"/>
            </w:tcBorders>
            <w:noWrap/>
            <w:vAlign w:val="center"/>
          </w:tcPr>
          <w:p>
            <w:pPr>
              <w:rPr>
                <w:rFonts w:ascii="楷体" w:hAnsi="楷体" w:eastAsia="楷体"/>
              </w:rPr>
            </w:pPr>
          </w:p>
        </w:tc>
        <w:tc>
          <w:tcPr>
            <w:tcW w:w="492" w:type="dxa"/>
            <w:tcBorders>
              <w:top w:val="nil"/>
              <w:left w:val="nil"/>
              <w:bottom w:val="single" w:color="auto" w:sz="8" w:space="0"/>
              <w:right w:val="single" w:color="auto" w:sz="4" w:space="0"/>
            </w:tcBorders>
            <w:noWrap/>
            <w:vAlign w:val="center"/>
          </w:tcPr>
          <w:p>
            <w:pPr>
              <w:rPr>
                <w:rFonts w:ascii="楷体" w:hAnsi="楷体" w:eastAsia="楷体"/>
              </w:rPr>
            </w:pPr>
          </w:p>
        </w:tc>
        <w:tc>
          <w:tcPr>
            <w:tcW w:w="3010" w:type="dxa"/>
            <w:tcBorders>
              <w:top w:val="nil"/>
              <w:left w:val="nil"/>
              <w:bottom w:val="single" w:color="auto" w:sz="8" w:space="0"/>
              <w:right w:val="single" w:color="auto" w:sz="4" w:space="0"/>
            </w:tcBorders>
            <w:noWrap/>
            <w:vAlign w:val="center"/>
          </w:tcPr>
          <w:p>
            <w:pPr>
              <w:rPr>
                <w:rFonts w:ascii="楷体" w:hAnsi="楷体" w:eastAsia="楷体"/>
              </w:rPr>
            </w:pPr>
          </w:p>
        </w:tc>
        <w:tc>
          <w:tcPr>
            <w:tcW w:w="851"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rPr>
                <w:rFonts w:ascii="楷体" w:hAnsi="楷体" w:eastAsia="楷体"/>
              </w:rPr>
            </w:pPr>
          </w:p>
        </w:tc>
        <w:tc>
          <w:tcPr>
            <w:tcW w:w="2835" w:type="dxa"/>
            <w:tcBorders>
              <w:top w:val="nil"/>
              <w:left w:val="nil"/>
              <w:bottom w:val="single" w:color="auto" w:sz="8" w:space="0"/>
              <w:right w:val="single" w:color="auto" w:sz="8" w:space="0"/>
            </w:tcBorders>
            <w:noWrap/>
            <w:vAlign w:val="center"/>
          </w:tcPr>
          <w:p>
            <w:pPr>
              <w:rPr>
                <w:rFonts w:ascii="楷体" w:hAnsi="楷体" w:eastAsia="楷体"/>
              </w:rPr>
            </w:pPr>
          </w:p>
        </w:tc>
      </w:tr>
      <w:tr>
        <w:trPr>
          <w:trHeight w:val="360" w:hRule="atLeast"/>
          <w:jc w:val="center"/>
        </w:trPr>
        <w:tc>
          <w:tcPr>
            <w:tcW w:w="663" w:type="dxa"/>
            <w:vMerge w:val="restart"/>
            <w:tcBorders>
              <w:left w:val="single" w:color="auto" w:sz="8" w:space="0"/>
              <w:right w:val="single" w:color="auto" w:sz="4" w:space="0"/>
            </w:tcBorders>
            <w:noWrap/>
            <w:vAlign w:val="center"/>
          </w:tcPr>
          <w:p>
            <w:pPr>
              <w:spacing w:after="280" w:line="440" w:lineRule="auto"/>
              <w:rPr>
                <w:rFonts w:ascii="楷体" w:hAnsi="楷体" w:eastAsia="楷体" w:cs="宋体"/>
                <w:b/>
                <w:bCs/>
                <w:kern w:val="0"/>
                <w:sz w:val="18"/>
                <w:szCs w:val="18"/>
              </w:rPr>
            </w:pPr>
            <w:r>
              <w:rPr>
                <w:rFonts w:hint="eastAsia" w:ascii="楷体" w:hAnsi="楷体" w:eastAsia="楷体" w:cs="Adobe 宋体 Std L"/>
                <w:b/>
                <w:bCs/>
                <w:kern w:val="0"/>
                <w:sz w:val="24"/>
                <w:szCs w:val="18"/>
              </w:rPr>
              <w:t>市场中心</w:t>
            </w:r>
          </w:p>
        </w:tc>
        <w:tc>
          <w:tcPr>
            <w:tcW w:w="696" w:type="dxa"/>
            <w:tcBorders>
              <w:left w:val="nil"/>
              <w:bottom w:val="single" w:color="auto" w:sz="8" w:space="0"/>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结果性指标</w:t>
            </w:r>
          </w:p>
        </w:tc>
        <w:tc>
          <w:tcPr>
            <w:tcW w:w="1768"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1.固定费用控制</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1.以审批的2009年固定费用预算为标准年度考核，</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按季度实际固定费用与预算对比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 xml:space="preserve">节约部分按25%用于奖励； </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过程性指标</w:t>
            </w:r>
          </w:p>
        </w:tc>
        <w:tc>
          <w:tcPr>
            <w:tcW w:w="1768" w:type="dxa"/>
            <w:tcBorders>
              <w:top w:val="nil"/>
              <w:left w:val="nil"/>
              <w:bottom w:val="nil"/>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2.工作任务完成率</w:t>
            </w:r>
          </w:p>
        </w:tc>
        <w:tc>
          <w:tcPr>
            <w:tcW w:w="492" w:type="dxa"/>
            <w:tcBorders>
              <w:top w:val="nil"/>
              <w:left w:val="nil"/>
              <w:bottom w:val="nil"/>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 设定期限内工作完成比例</w:t>
            </w:r>
          </w:p>
        </w:tc>
        <w:tc>
          <w:tcPr>
            <w:tcW w:w="851"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31" w:type="dxa"/>
            <w:tcBorders>
              <w:top w:val="nil"/>
              <w:left w:val="nil"/>
              <w:bottom w:val="nil"/>
              <w:right w:val="single" w:color="auto" w:sz="4" w:space="0"/>
            </w:tcBorders>
            <w:noWrap/>
            <w:vAlign w:val="center"/>
          </w:tcPr>
          <w:p>
            <w:pPr>
              <w:rPr>
                <w:rFonts w:ascii="楷体" w:hAnsi="楷体" w:eastAsia="楷体"/>
              </w:rPr>
            </w:pPr>
          </w:p>
        </w:tc>
        <w:tc>
          <w:tcPr>
            <w:tcW w:w="1879" w:type="dxa"/>
            <w:tcBorders>
              <w:top w:val="nil"/>
              <w:left w:val="nil"/>
              <w:bottom w:val="nil"/>
              <w:right w:val="single" w:color="auto" w:sz="4"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bCs/>
                <w:kern w:val="0"/>
                <w:sz w:val="24"/>
                <w:szCs w:val="18"/>
              </w:rPr>
              <w:t>任务完成率90%</w:t>
            </w:r>
          </w:p>
        </w:tc>
        <w:tc>
          <w:tcPr>
            <w:tcW w:w="2835" w:type="dxa"/>
            <w:tcBorders>
              <w:top w:val="nil"/>
              <w:left w:val="nil"/>
              <w:bottom w:val="nil"/>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80-90%按完成比例获得销售提成；</w:t>
            </w:r>
          </w:p>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70-80%无提成；</w:t>
            </w:r>
          </w:p>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70%一下按完成比例扣绩效工资</w:t>
            </w:r>
          </w:p>
        </w:tc>
      </w:tr>
      <w:tr>
        <w:trPr>
          <w:trHeight w:val="213" w:hRule="atLeast"/>
          <w:jc w:val="center"/>
        </w:trPr>
        <w:tc>
          <w:tcPr>
            <w:tcW w:w="663" w:type="dxa"/>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rPr>
                <w:rFonts w:ascii="楷体" w:hAnsi="楷体" w:eastAsia="楷体"/>
              </w:rPr>
            </w:pPr>
          </w:p>
        </w:tc>
        <w:tc>
          <w:tcPr>
            <w:tcW w:w="1768" w:type="dxa"/>
            <w:tcBorders>
              <w:top w:val="nil"/>
              <w:left w:val="nil"/>
              <w:bottom w:val="single" w:color="auto" w:sz="8" w:space="0"/>
              <w:right w:val="single" w:color="auto" w:sz="4" w:space="0"/>
            </w:tcBorders>
            <w:noWrap/>
            <w:vAlign w:val="center"/>
          </w:tcPr>
          <w:p>
            <w:pPr>
              <w:rPr>
                <w:rFonts w:ascii="楷体" w:hAnsi="楷体" w:eastAsia="楷体"/>
              </w:rPr>
            </w:pPr>
          </w:p>
        </w:tc>
        <w:tc>
          <w:tcPr>
            <w:tcW w:w="492" w:type="dxa"/>
            <w:tcBorders>
              <w:top w:val="nil"/>
              <w:left w:val="nil"/>
              <w:bottom w:val="single" w:color="auto" w:sz="8" w:space="0"/>
              <w:right w:val="single" w:color="auto" w:sz="4" w:space="0"/>
            </w:tcBorders>
            <w:noWrap/>
            <w:vAlign w:val="center"/>
          </w:tcPr>
          <w:p>
            <w:pPr>
              <w:rPr>
                <w:rFonts w:ascii="楷体" w:hAnsi="楷体" w:eastAsia="楷体"/>
              </w:rPr>
            </w:pPr>
          </w:p>
        </w:tc>
        <w:tc>
          <w:tcPr>
            <w:tcW w:w="3010" w:type="dxa"/>
            <w:tcBorders>
              <w:top w:val="nil"/>
              <w:left w:val="nil"/>
              <w:bottom w:val="single" w:color="auto" w:sz="8" w:space="0"/>
              <w:right w:val="single" w:color="auto" w:sz="4" w:space="0"/>
            </w:tcBorders>
            <w:noWrap/>
            <w:vAlign w:val="center"/>
          </w:tcPr>
          <w:p>
            <w:pPr>
              <w:rPr>
                <w:rFonts w:ascii="楷体" w:hAnsi="楷体" w:eastAsia="楷体"/>
              </w:rPr>
            </w:pPr>
          </w:p>
        </w:tc>
        <w:tc>
          <w:tcPr>
            <w:tcW w:w="851"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rPr>
                <w:rFonts w:ascii="楷体" w:hAnsi="楷体" w:eastAsia="楷体"/>
              </w:rPr>
            </w:pPr>
          </w:p>
        </w:tc>
        <w:tc>
          <w:tcPr>
            <w:tcW w:w="2835" w:type="dxa"/>
            <w:tcBorders>
              <w:top w:val="nil"/>
              <w:left w:val="nil"/>
              <w:bottom w:val="single" w:color="auto" w:sz="8" w:space="0"/>
              <w:right w:val="single" w:color="auto" w:sz="8" w:space="0"/>
            </w:tcBorders>
            <w:noWrap/>
            <w:vAlign w:val="center"/>
          </w:tcPr>
          <w:p>
            <w:pPr>
              <w:rPr>
                <w:rFonts w:ascii="楷体" w:hAnsi="楷体" w:eastAsia="楷体"/>
              </w:rPr>
            </w:pPr>
          </w:p>
        </w:tc>
      </w:tr>
      <w:tr>
        <w:trPr>
          <w:trHeight w:val="360" w:hRule="atLeast"/>
          <w:jc w:val="center"/>
        </w:trPr>
        <w:tc>
          <w:tcPr>
            <w:tcW w:w="663" w:type="dxa"/>
            <w:vMerge w:val="restart"/>
            <w:tcBorders>
              <w:left w:val="single" w:color="auto" w:sz="8" w:space="0"/>
              <w:right w:val="single" w:color="auto" w:sz="4" w:space="0"/>
            </w:tcBorders>
            <w:noWrap/>
            <w:vAlign w:val="center"/>
          </w:tcPr>
          <w:p>
            <w:pPr>
              <w:spacing w:after="280" w:line="440" w:lineRule="auto"/>
              <w:rPr>
                <w:rFonts w:ascii="楷体" w:hAnsi="楷体" w:eastAsia="楷体" w:cs="宋体"/>
                <w:b/>
                <w:bCs/>
                <w:kern w:val="0"/>
                <w:sz w:val="18"/>
                <w:szCs w:val="18"/>
              </w:rPr>
            </w:pPr>
            <w:r>
              <w:rPr>
                <w:rFonts w:hint="eastAsia" w:ascii="楷体" w:hAnsi="楷体" w:eastAsia="楷体" w:cs="Adobe 宋体 Std L"/>
                <w:b/>
                <w:bCs/>
                <w:kern w:val="0"/>
                <w:sz w:val="24"/>
                <w:szCs w:val="18"/>
              </w:rPr>
              <w:t>人事行政管理中心</w:t>
            </w: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结果性指标</w:t>
            </w:r>
          </w:p>
        </w:tc>
        <w:tc>
          <w:tcPr>
            <w:tcW w:w="1768"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1.固定费用控制</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1.以审批的2009年固定费用预算为标准年度考核，</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季/年</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1.按季度实际固定费用与预算对比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1.节约部分按25%用于奖励；超标在绩效工资按比例扣除；</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过程性指标</w:t>
            </w:r>
          </w:p>
        </w:tc>
        <w:tc>
          <w:tcPr>
            <w:tcW w:w="1768"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2.人事行政合同签约率</w:t>
            </w:r>
          </w:p>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3.人员招聘满意度</w:t>
            </w:r>
          </w:p>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4.信息部项目完成率</w:t>
            </w:r>
          </w:p>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5.法务部案件胜诉率</w:t>
            </w:r>
          </w:p>
        </w:tc>
        <w:tc>
          <w:tcPr>
            <w:tcW w:w="492" w:type="dxa"/>
            <w:tcBorders>
              <w:top w:val="nil"/>
              <w:left w:val="nil"/>
              <w:bottom w:val="nil"/>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2在职员工入职及续签及时签合同，避免法律风险；</w:t>
            </w:r>
          </w:p>
          <w:p>
            <w:pPr>
              <w:numPr>
                <w:ilvl w:val="0"/>
                <w:numId w:val="8"/>
              </w:num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用人部门平均满意度</w:t>
            </w:r>
          </w:p>
          <w:p>
            <w:pPr>
              <w:numPr>
                <w:ilvl w:val="0"/>
                <w:numId w:val="8"/>
              </w:num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按项目进度验收</w:t>
            </w:r>
          </w:p>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5.法院判决或调解书确认的债权及公司减少的损失，</w:t>
            </w:r>
            <w:r>
              <w:rPr>
                <w:rFonts w:hint="eastAsia" w:ascii="楷体" w:hAnsi="楷体" w:eastAsia="楷体" w:cs="Adobe 宋体 Std L"/>
                <w:kern w:val="0"/>
                <w:sz w:val="24"/>
                <w:szCs w:val="18"/>
              </w:rPr>
              <w:t>没有增加债务。</w:t>
            </w:r>
          </w:p>
        </w:tc>
        <w:tc>
          <w:tcPr>
            <w:tcW w:w="851"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31" w:type="dxa"/>
            <w:tcBorders>
              <w:top w:val="nil"/>
              <w:left w:val="nil"/>
              <w:bottom w:val="nil"/>
              <w:right w:val="single" w:color="auto" w:sz="4" w:space="0"/>
            </w:tcBorders>
            <w:noWrap/>
            <w:vAlign w:val="center"/>
          </w:tcPr>
          <w:p>
            <w:pPr>
              <w:rPr>
                <w:rFonts w:ascii="楷体" w:hAnsi="楷体" w:eastAsia="楷体"/>
              </w:rPr>
            </w:pPr>
          </w:p>
        </w:tc>
        <w:tc>
          <w:tcPr>
            <w:tcW w:w="1879"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2.完成率100%</w:t>
            </w:r>
          </w:p>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3.平均满意度80%</w:t>
            </w:r>
          </w:p>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4. 完成率100%</w:t>
            </w:r>
          </w:p>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5.胜诉率30%，</w:t>
            </w:r>
            <w:r>
              <w:rPr>
                <w:rFonts w:ascii="楷体" w:hAnsi="楷体" w:eastAsia="楷体" w:cs="Adobe 宋体 Std L"/>
                <w:bCs/>
                <w:kern w:val="0"/>
                <w:sz w:val="24"/>
                <w:szCs w:val="18"/>
              </w:rPr>
              <w:t xml:space="preserve"> </w:t>
            </w:r>
          </w:p>
        </w:tc>
        <w:tc>
          <w:tcPr>
            <w:tcW w:w="2835" w:type="dxa"/>
            <w:tcBorders>
              <w:top w:val="nil"/>
              <w:left w:val="nil"/>
              <w:bottom w:val="nil"/>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 xml:space="preserve">2.每出现一例月绩效考核工资降一级； </w:t>
            </w:r>
          </w:p>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3.每低10%月绩效考核工资降一级；没高10%月绩效考核工资升一级</w:t>
            </w:r>
          </w:p>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4.按</w:t>
            </w:r>
            <w:r>
              <w:rPr>
                <w:rFonts w:hint="eastAsia" w:ascii="楷体" w:hAnsi="楷体" w:eastAsia="楷体" w:cs="Adobe 宋体 Std L"/>
                <w:bCs/>
                <w:kern w:val="0"/>
                <w:sz w:val="24"/>
                <w:szCs w:val="18"/>
              </w:rPr>
              <w:t>项目进度验收为</w:t>
            </w:r>
            <w:r>
              <w:rPr>
                <w:rFonts w:hint="eastAsia" w:ascii="楷体" w:hAnsi="楷体" w:eastAsia="楷体" w:cs="Adobe 宋体 Std L"/>
                <w:kern w:val="0"/>
                <w:sz w:val="24"/>
                <w:szCs w:val="18"/>
              </w:rPr>
              <w:t>延迟，绩效考核工资降一级；提前绩效考核工资升一级；</w:t>
            </w:r>
          </w:p>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5. 每超一件案子绩效考核工资降一级；每降一件案子绩效考核工资升一级</w:t>
            </w:r>
          </w:p>
        </w:tc>
      </w:tr>
      <w:tr>
        <w:trPr>
          <w:trHeight w:val="155" w:hRule="atLeast"/>
          <w:jc w:val="center"/>
        </w:trPr>
        <w:tc>
          <w:tcPr>
            <w:tcW w:w="663" w:type="dxa"/>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rPr>
                <w:rFonts w:ascii="楷体" w:hAnsi="楷体" w:eastAsia="楷体"/>
              </w:rPr>
            </w:pPr>
          </w:p>
        </w:tc>
        <w:tc>
          <w:tcPr>
            <w:tcW w:w="1768" w:type="dxa"/>
            <w:tcBorders>
              <w:top w:val="nil"/>
              <w:left w:val="nil"/>
              <w:bottom w:val="single" w:color="auto" w:sz="8" w:space="0"/>
              <w:right w:val="single" w:color="auto" w:sz="4" w:space="0"/>
            </w:tcBorders>
            <w:noWrap/>
            <w:vAlign w:val="center"/>
          </w:tcPr>
          <w:p>
            <w:pPr>
              <w:rPr>
                <w:rFonts w:ascii="楷体" w:hAnsi="楷体" w:eastAsia="楷体"/>
              </w:rPr>
            </w:pPr>
          </w:p>
        </w:tc>
        <w:tc>
          <w:tcPr>
            <w:tcW w:w="492" w:type="dxa"/>
            <w:tcBorders>
              <w:top w:val="nil"/>
              <w:left w:val="nil"/>
              <w:bottom w:val="single" w:color="auto" w:sz="8" w:space="0"/>
              <w:right w:val="single" w:color="auto" w:sz="4" w:space="0"/>
            </w:tcBorders>
            <w:noWrap/>
            <w:vAlign w:val="center"/>
          </w:tcPr>
          <w:p>
            <w:pPr>
              <w:rPr>
                <w:rFonts w:ascii="楷体" w:hAnsi="楷体" w:eastAsia="楷体"/>
              </w:rPr>
            </w:pPr>
          </w:p>
        </w:tc>
        <w:tc>
          <w:tcPr>
            <w:tcW w:w="3010" w:type="dxa"/>
            <w:tcBorders>
              <w:top w:val="nil"/>
              <w:left w:val="nil"/>
              <w:bottom w:val="single" w:color="auto" w:sz="8" w:space="0"/>
              <w:right w:val="single" w:color="auto" w:sz="4" w:space="0"/>
            </w:tcBorders>
            <w:noWrap/>
            <w:vAlign w:val="center"/>
          </w:tcPr>
          <w:p>
            <w:pPr>
              <w:rPr>
                <w:rFonts w:ascii="楷体" w:hAnsi="楷体" w:eastAsia="楷体"/>
              </w:rPr>
            </w:pPr>
          </w:p>
        </w:tc>
        <w:tc>
          <w:tcPr>
            <w:tcW w:w="851"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rPr>
                <w:rFonts w:ascii="楷体" w:hAnsi="楷体" w:eastAsia="楷体"/>
              </w:rPr>
            </w:pPr>
          </w:p>
        </w:tc>
        <w:tc>
          <w:tcPr>
            <w:tcW w:w="2835" w:type="dxa"/>
            <w:tcBorders>
              <w:top w:val="nil"/>
              <w:left w:val="nil"/>
              <w:bottom w:val="single" w:color="auto" w:sz="8" w:space="0"/>
              <w:right w:val="single" w:color="auto" w:sz="8" w:space="0"/>
            </w:tcBorders>
            <w:noWrap/>
            <w:vAlign w:val="center"/>
          </w:tcPr>
          <w:p>
            <w:pPr>
              <w:rPr>
                <w:rFonts w:ascii="楷体" w:hAnsi="楷体" w:eastAsia="楷体"/>
              </w:rPr>
            </w:pPr>
          </w:p>
        </w:tc>
      </w:tr>
      <w:tr>
        <w:trPr>
          <w:trHeight w:val="360" w:hRule="atLeast"/>
          <w:jc w:val="center"/>
        </w:trPr>
        <w:tc>
          <w:tcPr>
            <w:tcW w:w="663" w:type="dxa"/>
            <w:vMerge w:val="restart"/>
            <w:tcBorders>
              <w:left w:val="single" w:color="auto" w:sz="8" w:space="0"/>
              <w:right w:val="single" w:color="auto" w:sz="4" w:space="0"/>
            </w:tcBorders>
            <w:noWrap/>
            <w:vAlign w:val="center"/>
          </w:tcPr>
          <w:p>
            <w:pPr>
              <w:spacing w:after="280" w:line="440" w:lineRule="auto"/>
              <w:rPr>
                <w:rFonts w:ascii="楷体" w:hAnsi="楷体" w:eastAsia="楷体" w:cs="宋体"/>
                <w:b/>
                <w:bCs/>
                <w:kern w:val="0"/>
                <w:sz w:val="18"/>
                <w:szCs w:val="18"/>
              </w:rPr>
            </w:pPr>
            <w:r>
              <w:rPr>
                <w:rFonts w:hint="eastAsia" w:ascii="楷体" w:hAnsi="楷体" w:eastAsia="楷体" w:cs="Adobe 宋体 Std L"/>
                <w:b/>
                <w:bCs/>
                <w:kern w:val="0"/>
                <w:sz w:val="24"/>
                <w:szCs w:val="18"/>
              </w:rPr>
              <w:t>客服部</w:t>
            </w: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结果性指标</w:t>
            </w:r>
          </w:p>
        </w:tc>
        <w:tc>
          <w:tcPr>
            <w:tcW w:w="1768"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1.固定费用控制</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1.以审批的2009年固定费用预算为标准年度考核，</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季/年</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按季度实际固定费用与预算对比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 xml:space="preserve">节约部分按25%用于奖励； </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过程性指标</w:t>
            </w:r>
          </w:p>
        </w:tc>
        <w:tc>
          <w:tcPr>
            <w:tcW w:w="1768"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2.工作任务完成率</w:t>
            </w:r>
          </w:p>
        </w:tc>
        <w:tc>
          <w:tcPr>
            <w:tcW w:w="492" w:type="dxa"/>
            <w:tcBorders>
              <w:top w:val="nil"/>
              <w:left w:val="nil"/>
              <w:bottom w:val="nil"/>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 设定期限内工作完成比例</w:t>
            </w:r>
          </w:p>
        </w:tc>
        <w:tc>
          <w:tcPr>
            <w:tcW w:w="851"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nil"/>
              <w:right w:val="single" w:color="auto" w:sz="4" w:space="0"/>
            </w:tcBorders>
            <w:noWrap/>
            <w:vAlign w:val="center"/>
          </w:tcPr>
          <w:p>
            <w:pPr>
              <w:rPr>
                <w:rFonts w:ascii="楷体" w:hAnsi="楷体" w:eastAsia="楷体"/>
              </w:rPr>
            </w:pPr>
          </w:p>
        </w:tc>
        <w:tc>
          <w:tcPr>
            <w:tcW w:w="567" w:type="dxa"/>
            <w:tcBorders>
              <w:top w:val="nil"/>
              <w:left w:val="nil"/>
              <w:bottom w:val="nil"/>
              <w:right w:val="single" w:color="auto" w:sz="4" w:space="0"/>
            </w:tcBorders>
            <w:noWrap/>
            <w:vAlign w:val="center"/>
          </w:tcPr>
          <w:p>
            <w:pPr>
              <w:rPr>
                <w:rFonts w:ascii="楷体" w:hAnsi="楷体" w:eastAsia="楷体"/>
              </w:rPr>
            </w:pPr>
          </w:p>
        </w:tc>
        <w:tc>
          <w:tcPr>
            <w:tcW w:w="531" w:type="dxa"/>
            <w:tcBorders>
              <w:top w:val="nil"/>
              <w:left w:val="nil"/>
              <w:bottom w:val="nil"/>
              <w:right w:val="single" w:color="auto" w:sz="4" w:space="0"/>
            </w:tcBorders>
            <w:noWrap/>
            <w:vAlign w:val="center"/>
          </w:tcPr>
          <w:p>
            <w:pPr>
              <w:rPr>
                <w:rFonts w:ascii="楷体" w:hAnsi="楷体" w:eastAsia="楷体"/>
              </w:rPr>
            </w:pPr>
          </w:p>
        </w:tc>
        <w:tc>
          <w:tcPr>
            <w:tcW w:w="1879" w:type="dxa"/>
            <w:tcBorders>
              <w:top w:val="nil"/>
              <w:left w:val="nil"/>
              <w:bottom w:val="nil"/>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任务完成率90%</w:t>
            </w:r>
          </w:p>
        </w:tc>
        <w:tc>
          <w:tcPr>
            <w:tcW w:w="2835" w:type="dxa"/>
            <w:tcBorders>
              <w:top w:val="nil"/>
              <w:left w:val="nil"/>
              <w:bottom w:val="nil"/>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80-90%按完成绩效工资系数为1；</w:t>
            </w:r>
          </w:p>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80%以下按每降10%绩效工资系数降一级；</w:t>
            </w:r>
          </w:p>
        </w:tc>
      </w:tr>
      <w:tr>
        <w:trPr>
          <w:trHeight w:val="227" w:hRule="atLeast"/>
          <w:jc w:val="center"/>
        </w:trPr>
        <w:tc>
          <w:tcPr>
            <w:tcW w:w="663" w:type="dxa"/>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rPr>
                <w:rFonts w:ascii="楷体" w:hAnsi="楷体" w:eastAsia="楷体"/>
              </w:rPr>
            </w:pPr>
          </w:p>
        </w:tc>
        <w:tc>
          <w:tcPr>
            <w:tcW w:w="1768" w:type="dxa"/>
            <w:tcBorders>
              <w:top w:val="nil"/>
              <w:left w:val="nil"/>
              <w:bottom w:val="single" w:color="auto" w:sz="8" w:space="0"/>
              <w:right w:val="single" w:color="auto" w:sz="4" w:space="0"/>
            </w:tcBorders>
            <w:noWrap/>
            <w:vAlign w:val="center"/>
          </w:tcPr>
          <w:p>
            <w:pPr>
              <w:rPr>
                <w:rFonts w:ascii="楷体" w:hAnsi="楷体" w:eastAsia="楷体"/>
              </w:rPr>
            </w:pPr>
          </w:p>
        </w:tc>
        <w:tc>
          <w:tcPr>
            <w:tcW w:w="492" w:type="dxa"/>
            <w:tcBorders>
              <w:top w:val="nil"/>
              <w:left w:val="nil"/>
              <w:bottom w:val="single" w:color="auto" w:sz="8" w:space="0"/>
              <w:right w:val="single" w:color="auto" w:sz="4" w:space="0"/>
            </w:tcBorders>
            <w:noWrap/>
            <w:vAlign w:val="center"/>
          </w:tcPr>
          <w:p>
            <w:pPr>
              <w:rPr>
                <w:rFonts w:ascii="楷体" w:hAnsi="楷体" w:eastAsia="楷体"/>
              </w:rPr>
            </w:pPr>
          </w:p>
        </w:tc>
        <w:tc>
          <w:tcPr>
            <w:tcW w:w="3010" w:type="dxa"/>
            <w:tcBorders>
              <w:top w:val="nil"/>
              <w:left w:val="nil"/>
              <w:bottom w:val="single" w:color="auto" w:sz="8" w:space="0"/>
              <w:right w:val="single" w:color="auto" w:sz="4" w:space="0"/>
            </w:tcBorders>
            <w:noWrap/>
            <w:vAlign w:val="center"/>
          </w:tcPr>
          <w:p>
            <w:pPr>
              <w:rPr>
                <w:rFonts w:ascii="楷体" w:hAnsi="楷体" w:eastAsia="楷体"/>
              </w:rPr>
            </w:pPr>
          </w:p>
        </w:tc>
        <w:tc>
          <w:tcPr>
            <w:tcW w:w="851"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rPr>
                <w:rFonts w:ascii="楷体" w:hAnsi="楷体" w:eastAsia="楷体"/>
              </w:rPr>
            </w:pPr>
          </w:p>
        </w:tc>
        <w:tc>
          <w:tcPr>
            <w:tcW w:w="2835" w:type="dxa"/>
            <w:tcBorders>
              <w:top w:val="nil"/>
              <w:left w:val="nil"/>
              <w:bottom w:val="single" w:color="auto" w:sz="8" w:space="0"/>
              <w:right w:val="single" w:color="auto" w:sz="8" w:space="0"/>
            </w:tcBorders>
            <w:noWrap/>
            <w:vAlign w:val="center"/>
          </w:tcPr>
          <w:p>
            <w:pPr>
              <w:rPr>
                <w:rFonts w:ascii="楷体" w:hAnsi="楷体" w:eastAsia="楷体"/>
              </w:rPr>
            </w:pPr>
          </w:p>
        </w:tc>
      </w:tr>
      <w:tr>
        <w:trPr>
          <w:trHeight w:val="360" w:hRule="atLeast"/>
          <w:jc w:val="center"/>
        </w:trPr>
        <w:tc>
          <w:tcPr>
            <w:tcW w:w="663" w:type="dxa"/>
            <w:vMerge w:val="restart"/>
            <w:tcBorders>
              <w:left w:val="single" w:color="auto" w:sz="8" w:space="0"/>
              <w:right w:val="single" w:color="auto" w:sz="4" w:space="0"/>
            </w:tcBorders>
            <w:noWrap/>
            <w:vAlign w:val="center"/>
          </w:tcPr>
          <w:p>
            <w:pPr>
              <w:spacing w:after="280" w:line="440" w:lineRule="auto"/>
              <w:rPr>
                <w:rFonts w:ascii="楷体" w:hAnsi="楷体" w:eastAsia="楷体" w:cs="宋体"/>
                <w:b/>
                <w:bCs/>
                <w:kern w:val="0"/>
                <w:sz w:val="18"/>
                <w:szCs w:val="18"/>
              </w:rPr>
            </w:pPr>
            <w:r>
              <w:rPr>
                <w:rFonts w:hint="eastAsia" w:ascii="楷体" w:hAnsi="楷体" w:eastAsia="楷体" w:cs="Adobe 宋体 Std L"/>
                <w:b/>
                <w:bCs/>
                <w:kern w:val="0"/>
                <w:sz w:val="24"/>
                <w:szCs w:val="18"/>
              </w:rPr>
              <w:t>督察部</w:t>
            </w: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结果性指标</w:t>
            </w:r>
          </w:p>
        </w:tc>
        <w:tc>
          <w:tcPr>
            <w:tcW w:w="1768"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1.固定费用控制</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1.以审批的2009年固定费用预算为标准年度考核，</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季/年</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按季度实际固定费用与预算对比</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 xml:space="preserve">节约部分按25%用于奖励； </w:t>
            </w:r>
          </w:p>
        </w:tc>
      </w:tr>
      <w:tr>
        <w:trPr>
          <w:trHeight w:val="360" w:hRule="atLeast"/>
          <w:jc w:val="center"/>
        </w:trPr>
        <w:tc>
          <w:tcPr>
            <w:tcW w:w="663" w:type="dxa"/>
            <w:vMerge w:val="continue"/>
            <w:tcBorders>
              <w:left w:val="single" w:color="auto" w:sz="8" w:space="0"/>
              <w:right w:val="single" w:color="auto" w:sz="4" w:space="0"/>
            </w:tcBorders>
            <w:noWrap/>
            <w:vAlign w:val="center"/>
          </w:tcPr>
          <w:p>
            <w:pPr>
              <w:rPr>
                <w:rFonts w:ascii="楷体" w:hAnsi="楷体" w:eastAsia="楷体"/>
              </w:rPr>
            </w:pPr>
          </w:p>
        </w:tc>
        <w:tc>
          <w:tcPr>
            <w:tcW w:w="696" w:type="dxa"/>
            <w:tcBorders>
              <w:left w:val="nil"/>
              <w:right w:val="nil"/>
            </w:tcBorders>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过程性指标</w:t>
            </w:r>
          </w:p>
        </w:tc>
        <w:tc>
          <w:tcPr>
            <w:tcW w:w="1768"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2.工作任务完成率</w:t>
            </w:r>
          </w:p>
        </w:tc>
        <w:tc>
          <w:tcPr>
            <w:tcW w:w="492" w:type="dxa"/>
            <w:tcBorders>
              <w:top w:val="nil"/>
              <w:left w:val="nil"/>
              <w:bottom w:val="single" w:color="auto" w:sz="8" w:space="0"/>
              <w:right w:val="single" w:color="auto" w:sz="4" w:space="0"/>
            </w:tcBorders>
            <w:noWrap/>
            <w:vAlign w:val="center"/>
          </w:tcPr>
          <w:p>
            <w:pPr>
              <w:spacing w:after="280" w:line="440" w:lineRule="auto"/>
              <w:jc w:val="center"/>
              <w:rPr>
                <w:rFonts w:ascii="楷体" w:hAnsi="楷体" w:eastAsia="楷体" w:cs="宋体"/>
                <w:bCs/>
                <w:kern w:val="0"/>
                <w:sz w:val="18"/>
                <w:szCs w:val="18"/>
              </w:rPr>
            </w:pPr>
            <w:r>
              <w:rPr>
                <w:rFonts w:hint="eastAsia" w:ascii="楷体" w:hAnsi="楷体" w:eastAsia="楷体" w:cs="Adobe 宋体 Std L"/>
                <w:bCs/>
                <w:kern w:val="0"/>
                <w:sz w:val="24"/>
                <w:szCs w:val="18"/>
              </w:rPr>
              <w:t>万元</w:t>
            </w:r>
          </w:p>
        </w:tc>
        <w:tc>
          <w:tcPr>
            <w:tcW w:w="3010"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2. 设定期限内工作完成比例</w:t>
            </w:r>
          </w:p>
        </w:tc>
        <w:tc>
          <w:tcPr>
            <w:tcW w:w="851"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月</w:t>
            </w: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67" w:type="dxa"/>
            <w:tcBorders>
              <w:top w:val="nil"/>
              <w:left w:val="nil"/>
              <w:bottom w:val="single" w:color="auto" w:sz="8" w:space="0"/>
              <w:right w:val="single" w:color="auto" w:sz="4" w:space="0"/>
            </w:tcBorders>
            <w:noWrap/>
            <w:vAlign w:val="center"/>
          </w:tcPr>
          <w:p>
            <w:pPr>
              <w:rPr>
                <w:rFonts w:ascii="楷体" w:hAnsi="楷体" w:eastAsia="楷体"/>
              </w:rPr>
            </w:pPr>
          </w:p>
        </w:tc>
        <w:tc>
          <w:tcPr>
            <w:tcW w:w="531" w:type="dxa"/>
            <w:tcBorders>
              <w:top w:val="nil"/>
              <w:left w:val="nil"/>
              <w:bottom w:val="single" w:color="auto" w:sz="8" w:space="0"/>
              <w:right w:val="single" w:color="auto" w:sz="4" w:space="0"/>
            </w:tcBorders>
            <w:noWrap/>
            <w:vAlign w:val="center"/>
          </w:tcPr>
          <w:p>
            <w:pPr>
              <w:rPr>
                <w:rFonts w:ascii="楷体" w:hAnsi="楷体" w:eastAsia="楷体"/>
              </w:rPr>
            </w:pPr>
          </w:p>
        </w:tc>
        <w:tc>
          <w:tcPr>
            <w:tcW w:w="1879" w:type="dxa"/>
            <w:tcBorders>
              <w:top w:val="nil"/>
              <w:left w:val="nil"/>
              <w:bottom w:val="single" w:color="auto" w:sz="8" w:space="0"/>
              <w:right w:val="single" w:color="auto" w:sz="4" w:space="0"/>
            </w:tcBorders>
            <w:noWrap/>
            <w:vAlign w:val="center"/>
          </w:tcPr>
          <w:p>
            <w:pPr>
              <w:spacing w:after="280" w:line="440" w:lineRule="auto"/>
              <w:rPr>
                <w:rFonts w:ascii="楷体" w:hAnsi="楷体" w:eastAsia="楷体" w:cs="宋体"/>
                <w:bCs/>
                <w:kern w:val="0"/>
                <w:sz w:val="18"/>
                <w:szCs w:val="18"/>
              </w:rPr>
            </w:pPr>
            <w:r>
              <w:rPr>
                <w:rFonts w:hint="eastAsia" w:ascii="楷体" w:hAnsi="楷体" w:eastAsia="楷体" w:cs="Adobe 宋体 Std L"/>
                <w:bCs/>
                <w:kern w:val="0"/>
                <w:sz w:val="24"/>
                <w:szCs w:val="18"/>
              </w:rPr>
              <w:t>任务完成率90%</w:t>
            </w:r>
          </w:p>
        </w:tc>
        <w:tc>
          <w:tcPr>
            <w:tcW w:w="2835" w:type="dxa"/>
            <w:tcBorders>
              <w:top w:val="nil"/>
              <w:left w:val="nil"/>
              <w:bottom w:val="single" w:color="auto" w:sz="8" w:space="0"/>
              <w:right w:val="single" w:color="auto" w:sz="8" w:space="0"/>
            </w:tcBorders>
            <w:noWrap/>
            <w:vAlign w:val="center"/>
          </w:tcPr>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80-90%按完成绩效工资系数为1；</w:t>
            </w:r>
          </w:p>
          <w:p>
            <w:pPr>
              <w:spacing w:after="280" w:line="440" w:lineRule="auto"/>
              <w:rPr>
                <w:rFonts w:ascii="楷体" w:hAnsi="楷体" w:eastAsia="楷体" w:cs="宋体"/>
                <w:kern w:val="0"/>
                <w:sz w:val="18"/>
                <w:szCs w:val="18"/>
              </w:rPr>
            </w:pPr>
            <w:r>
              <w:rPr>
                <w:rFonts w:hint="eastAsia" w:ascii="楷体" w:hAnsi="楷体" w:eastAsia="楷体" w:cs="Adobe 宋体 Std L"/>
                <w:kern w:val="0"/>
                <w:sz w:val="24"/>
                <w:szCs w:val="18"/>
              </w:rPr>
              <w:t>80%以下按每降10%绩效工资系数降一级；</w:t>
            </w:r>
          </w:p>
        </w:tc>
      </w:tr>
    </w:tbl>
    <w:p>
      <w:pPr>
        <w:rPr>
          <w:rFonts w:ascii="楷体" w:hAnsi="楷体" w:eastAsia="楷体"/>
        </w:rPr>
      </w:pPr>
    </w:p>
    <w:sectPr>
      <w:pgSz w:w="16838" w:h="11906" w:orient="landscape"/>
      <w:pgMar w:top="1474" w:right="1247" w:bottom="136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dobe 宋体 Std L">
    <w:altName w:val="苹方-简"/>
    <w:panose1 w:val="00000000000000000000"/>
    <w:charset w:val="86"/>
    <w:family w:val="roman"/>
    <w:pitch w:val="default"/>
    <w:sig w:usb0="00000000" w:usb1="00000000" w:usb2="00000000" w:usb3="00000000" w:csb0="00000000" w:csb1="00000000"/>
  </w:font>
  <w:font w:name="楷体_GB2312">
    <w:altName w:val="汉仪楷体简"/>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AFF" w:usb1="C000605B" w:usb2="00000029" w:usb3="00000000" w:csb0="200101FF" w:csb1="20280000"/>
  </w:font>
  <w:font w:name="楷体">
    <w:altName w:val="汉仪楷体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201B"/>
    <w:multiLevelType w:val="multilevel"/>
    <w:tmpl w:val="00BA201B"/>
    <w:lvl w:ilvl="0" w:tentative="0">
      <w:start w:val="1"/>
      <w:numFmt w:val="decimal"/>
      <w:lvlText w:val="（%1）"/>
      <w:lvlJc w:val="left"/>
      <w:pPr>
        <w:tabs>
          <w:tab w:val="left" w:pos="1200"/>
        </w:tabs>
        <w:ind w:left="1200" w:hanging="720"/>
      </w:pPr>
      <w:rPr>
        <w:rFonts w:hint="default" w:ascii="Adobe 宋体 Std L" w:hAnsi="Adobe 宋体 Std L" w:eastAsia="Adobe 宋体 Std L" w:cs="Adobe 宋体 Std L"/>
        <w:sz w:val="24"/>
      </w:rPr>
    </w:lvl>
    <w:lvl w:ilvl="1" w:tentative="0">
      <w:start w:val="1"/>
      <w:numFmt w:val="decimal"/>
      <w:lvlText w:val="%2、"/>
      <w:lvlJc w:val="left"/>
      <w:pPr>
        <w:tabs>
          <w:tab w:val="left" w:pos="1365"/>
        </w:tabs>
        <w:ind w:left="1365" w:hanging="465"/>
      </w:pPr>
      <w:rPr>
        <w:rFonts w:hint="default" w:ascii="Adobe 宋体 Std L" w:hAnsi="Adobe 宋体 Std L" w:eastAsia="Adobe 宋体 Std L" w:cs="Adobe 宋体 Std L"/>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3B37279"/>
    <w:multiLevelType w:val="multilevel"/>
    <w:tmpl w:val="13B37279"/>
    <w:lvl w:ilvl="0" w:tentative="0">
      <w:start w:val="1"/>
      <w:numFmt w:val="decimal"/>
      <w:lvlText w:val="%1、"/>
      <w:lvlJc w:val="left"/>
      <w:pPr>
        <w:tabs>
          <w:tab w:val="left" w:pos="1208"/>
        </w:tabs>
        <w:ind w:left="1208" w:hanging="840"/>
      </w:pPr>
      <w:rPr>
        <w:rFonts w:hint="default" w:ascii="Adobe 宋体 Std L" w:hAnsi="Adobe 宋体 Std L" w:eastAsia="Adobe 宋体 Std L" w:cs="Adobe 宋体 Std L"/>
        <w:sz w:val="24"/>
      </w:rPr>
    </w:lvl>
    <w:lvl w:ilvl="1" w:tentative="0">
      <w:start w:val="1"/>
      <w:numFmt w:val="lowerLetter"/>
      <w:lvlText w:val="%2)"/>
      <w:lvlJc w:val="left"/>
      <w:pPr>
        <w:tabs>
          <w:tab w:val="left" w:pos="1208"/>
        </w:tabs>
        <w:ind w:left="1208" w:hanging="420"/>
      </w:pPr>
    </w:lvl>
    <w:lvl w:ilvl="2" w:tentative="0">
      <w:start w:val="1"/>
      <w:numFmt w:val="lowerRoman"/>
      <w:lvlText w:val="%3."/>
      <w:lvlJc w:val="right"/>
      <w:pPr>
        <w:tabs>
          <w:tab w:val="left" w:pos="1628"/>
        </w:tabs>
        <w:ind w:left="1628" w:hanging="420"/>
      </w:pPr>
    </w:lvl>
    <w:lvl w:ilvl="3" w:tentative="0">
      <w:start w:val="1"/>
      <w:numFmt w:val="decimal"/>
      <w:lvlText w:val="%4."/>
      <w:lvlJc w:val="left"/>
      <w:pPr>
        <w:tabs>
          <w:tab w:val="left" w:pos="2048"/>
        </w:tabs>
        <w:ind w:left="2048" w:hanging="420"/>
      </w:pPr>
    </w:lvl>
    <w:lvl w:ilvl="4" w:tentative="0">
      <w:start w:val="1"/>
      <w:numFmt w:val="lowerLetter"/>
      <w:lvlText w:val="%5)"/>
      <w:lvlJc w:val="left"/>
      <w:pPr>
        <w:tabs>
          <w:tab w:val="left" w:pos="2468"/>
        </w:tabs>
        <w:ind w:left="2468" w:hanging="420"/>
      </w:pPr>
    </w:lvl>
    <w:lvl w:ilvl="5" w:tentative="0">
      <w:start w:val="1"/>
      <w:numFmt w:val="lowerRoman"/>
      <w:lvlText w:val="%6."/>
      <w:lvlJc w:val="right"/>
      <w:pPr>
        <w:tabs>
          <w:tab w:val="left" w:pos="2888"/>
        </w:tabs>
        <w:ind w:left="2888" w:hanging="420"/>
      </w:pPr>
    </w:lvl>
    <w:lvl w:ilvl="6" w:tentative="0">
      <w:start w:val="1"/>
      <w:numFmt w:val="decimal"/>
      <w:lvlText w:val="%7."/>
      <w:lvlJc w:val="left"/>
      <w:pPr>
        <w:tabs>
          <w:tab w:val="left" w:pos="3308"/>
        </w:tabs>
        <w:ind w:left="3308" w:hanging="420"/>
      </w:pPr>
    </w:lvl>
    <w:lvl w:ilvl="7" w:tentative="0">
      <w:start w:val="1"/>
      <w:numFmt w:val="lowerLetter"/>
      <w:lvlText w:val="%8)"/>
      <w:lvlJc w:val="left"/>
      <w:pPr>
        <w:tabs>
          <w:tab w:val="left" w:pos="3728"/>
        </w:tabs>
        <w:ind w:left="3728" w:hanging="420"/>
      </w:pPr>
    </w:lvl>
    <w:lvl w:ilvl="8" w:tentative="0">
      <w:start w:val="1"/>
      <w:numFmt w:val="lowerRoman"/>
      <w:lvlText w:val="%9."/>
      <w:lvlJc w:val="right"/>
      <w:pPr>
        <w:tabs>
          <w:tab w:val="left" w:pos="4148"/>
        </w:tabs>
        <w:ind w:left="4148" w:hanging="420"/>
      </w:pPr>
    </w:lvl>
  </w:abstractNum>
  <w:abstractNum w:abstractNumId="2">
    <w:nsid w:val="157259E6"/>
    <w:multiLevelType w:val="multilevel"/>
    <w:tmpl w:val="157259E6"/>
    <w:lvl w:ilvl="0" w:tentative="0">
      <w:start w:val="5"/>
      <w:numFmt w:val="decimal"/>
      <w:lvlText w:val="%1、"/>
      <w:lvlJc w:val="left"/>
      <w:pPr>
        <w:tabs>
          <w:tab w:val="left" w:pos="720"/>
        </w:tabs>
        <w:ind w:left="720" w:hanging="360"/>
      </w:pPr>
      <w:rPr>
        <w:rFonts w:hint="eastAsia" w:ascii="Adobe 宋体 Std L" w:hAnsi="Adobe 宋体 Std L" w:eastAsia="Adobe 宋体 Std L" w:cs="Adobe 宋体 Std L"/>
        <w:b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A24ECD"/>
    <w:multiLevelType w:val="multilevel"/>
    <w:tmpl w:val="22A24ECD"/>
    <w:lvl w:ilvl="0" w:tentative="0">
      <w:start w:val="6"/>
      <w:numFmt w:val="decimal"/>
      <w:lvlText w:val="%1、"/>
      <w:lvlJc w:val="left"/>
      <w:pPr>
        <w:tabs>
          <w:tab w:val="left" w:pos="840"/>
        </w:tabs>
        <w:ind w:left="840" w:hanging="420"/>
      </w:pPr>
      <w:rPr>
        <w:rFonts w:hint="eastAsia" w:ascii="Adobe 宋体 Std L" w:hAnsi="Adobe 宋体 Std L" w:eastAsia="Adobe 宋体 Std L" w:cs="Adobe 宋体 Std L"/>
        <w:sz w:val="24"/>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46E4495"/>
    <w:multiLevelType w:val="multilevel"/>
    <w:tmpl w:val="246E4495"/>
    <w:lvl w:ilvl="0" w:tentative="0">
      <w:start w:val="4"/>
      <w:numFmt w:val="decimal"/>
      <w:lvlText w:val="%1、"/>
      <w:lvlJc w:val="left"/>
      <w:pPr>
        <w:tabs>
          <w:tab w:val="left" w:pos="840"/>
        </w:tabs>
        <w:ind w:left="840" w:hanging="480"/>
      </w:pPr>
      <w:rPr>
        <w:rFonts w:hint="default" w:ascii="Adobe 宋体 Std L" w:hAnsi="Adobe 宋体 Std L" w:eastAsia="Adobe 宋体 Std L" w:cs="Adobe 宋体 Std L"/>
        <w:sz w:val="24"/>
        <w:u w:val="none"/>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2B3961FA"/>
    <w:multiLevelType w:val="multilevel"/>
    <w:tmpl w:val="2B3961FA"/>
    <w:lvl w:ilvl="0" w:tentative="0">
      <w:start w:val="1"/>
      <w:numFmt w:val="decimal"/>
      <w:lvlText w:val="%1."/>
      <w:lvlJc w:val="left"/>
      <w:pPr>
        <w:tabs>
          <w:tab w:val="left" w:pos="360"/>
        </w:tabs>
        <w:ind w:left="360" w:hanging="360"/>
      </w:pPr>
      <w:rPr>
        <w:rFonts w:hint="default" w:ascii="Adobe 宋体 Std L" w:hAnsi="Adobe 宋体 Std L" w:eastAsia="Adobe 宋体 Std L" w:cs="Adobe 宋体 Std L"/>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C1B7488"/>
    <w:multiLevelType w:val="multilevel"/>
    <w:tmpl w:val="4C1B7488"/>
    <w:lvl w:ilvl="0" w:tentative="0">
      <w:start w:val="1"/>
      <w:numFmt w:val="decimal"/>
      <w:lvlText w:val="%1、"/>
      <w:lvlJc w:val="left"/>
      <w:pPr>
        <w:tabs>
          <w:tab w:val="left" w:pos="725"/>
        </w:tabs>
        <w:ind w:left="725" w:hanging="360"/>
      </w:pPr>
      <w:rPr>
        <w:rFonts w:hint="default" w:ascii="Adobe 宋体 Std L" w:hAnsi="Adobe 宋体 Std L" w:eastAsia="Adobe 宋体 Std L" w:cs="Adobe 宋体 Std L"/>
        <w:sz w:val="24"/>
      </w:rPr>
    </w:lvl>
    <w:lvl w:ilvl="1" w:tentative="0">
      <w:start w:val="6"/>
      <w:numFmt w:val="japaneseCounting"/>
      <w:lvlText w:val="%2、"/>
      <w:lvlJc w:val="left"/>
      <w:pPr>
        <w:tabs>
          <w:tab w:val="left" w:pos="1565"/>
        </w:tabs>
        <w:ind w:left="1565" w:hanging="780"/>
      </w:pPr>
      <w:rPr>
        <w:rFonts w:hint="eastAsia" w:ascii="Adobe 宋体 Std L" w:hAnsi="Adobe 宋体 Std L" w:eastAsia="Adobe 宋体 Std L" w:cs="Adobe 宋体 Std L"/>
        <w:sz w:val="24"/>
      </w:rPr>
    </w:lvl>
    <w:lvl w:ilvl="2" w:tentative="0">
      <w:start w:val="1"/>
      <w:numFmt w:val="lowerRoman"/>
      <w:lvlText w:val="%3."/>
      <w:lvlJc w:val="right"/>
      <w:pPr>
        <w:tabs>
          <w:tab w:val="left" w:pos="1625"/>
        </w:tabs>
        <w:ind w:left="1625" w:hanging="420"/>
      </w:pPr>
    </w:lvl>
    <w:lvl w:ilvl="3" w:tentative="0">
      <w:start w:val="1"/>
      <w:numFmt w:val="decimal"/>
      <w:lvlText w:val="%4."/>
      <w:lvlJc w:val="left"/>
      <w:pPr>
        <w:tabs>
          <w:tab w:val="left" w:pos="2045"/>
        </w:tabs>
        <w:ind w:left="2045" w:hanging="420"/>
      </w:pPr>
    </w:lvl>
    <w:lvl w:ilvl="4" w:tentative="0">
      <w:start w:val="1"/>
      <w:numFmt w:val="lowerLetter"/>
      <w:lvlText w:val="%5)"/>
      <w:lvlJc w:val="left"/>
      <w:pPr>
        <w:tabs>
          <w:tab w:val="left" w:pos="2465"/>
        </w:tabs>
        <w:ind w:left="2465" w:hanging="420"/>
      </w:pPr>
    </w:lvl>
    <w:lvl w:ilvl="5" w:tentative="0">
      <w:start w:val="1"/>
      <w:numFmt w:val="lowerRoman"/>
      <w:lvlText w:val="%6."/>
      <w:lvlJc w:val="right"/>
      <w:pPr>
        <w:tabs>
          <w:tab w:val="left" w:pos="2885"/>
        </w:tabs>
        <w:ind w:left="2885" w:hanging="420"/>
      </w:pPr>
    </w:lvl>
    <w:lvl w:ilvl="6" w:tentative="0">
      <w:start w:val="1"/>
      <w:numFmt w:val="decimal"/>
      <w:lvlText w:val="%7."/>
      <w:lvlJc w:val="left"/>
      <w:pPr>
        <w:tabs>
          <w:tab w:val="left" w:pos="3305"/>
        </w:tabs>
        <w:ind w:left="3305" w:hanging="420"/>
      </w:pPr>
    </w:lvl>
    <w:lvl w:ilvl="7" w:tentative="0">
      <w:start w:val="1"/>
      <w:numFmt w:val="lowerLetter"/>
      <w:lvlText w:val="%8)"/>
      <w:lvlJc w:val="left"/>
      <w:pPr>
        <w:tabs>
          <w:tab w:val="left" w:pos="3725"/>
        </w:tabs>
        <w:ind w:left="3725" w:hanging="420"/>
      </w:pPr>
    </w:lvl>
    <w:lvl w:ilvl="8" w:tentative="0">
      <w:start w:val="1"/>
      <w:numFmt w:val="lowerRoman"/>
      <w:lvlText w:val="%9."/>
      <w:lvlJc w:val="right"/>
      <w:pPr>
        <w:tabs>
          <w:tab w:val="left" w:pos="4145"/>
        </w:tabs>
        <w:ind w:left="4145" w:hanging="420"/>
      </w:pPr>
    </w:lvl>
  </w:abstractNum>
  <w:abstractNum w:abstractNumId="7">
    <w:nsid w:val="6A297897"/>
    <w:multiLevelType w:val="multilevel"/>
    <w:tmpl w:val="6A297897"/>
    <w:lvl w:ilvl="0" w:tentative="0">
      <w:start w:val="1"/>
      <w:numFmt w:val="upperRoman"/>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0"/>
  </w:num>
  <w:num w:numId="3">
    <w:abstractNumId w:val="4"/>
  </w:num>
  <w:num w:numId="4">
    <w:abstractNumId w:val="2"/>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EB"/>
    <w:rsid w:val="005B7DA9"/>
    <w:rsid w:val="00D05AEB"/>
    <w:rsid w:val="F47FE404"/>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5387"/>
      </w:tabs>
      <w:snapToGrid w:val="0"/>
      <w:spacing w:line="360" w:lineRule="auto"/>
      <w:outlineLvl w:val="0"/>
    </w:pPr>
    <w:rPr>
      <w:sz w:val="28"/>
      <w:szCs w:val="20"/>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widowControl/>
      <w:spacing w:before="100" w:beforeAutospacing="1" w:after="100" w:afterAutospacing="1"/>
      <w:jc w:val="left"/>
      <w:outlineLvl w:val="3"/>
    </w:pPr>
    <w:rPr>
      <w:rFonts w:hint="eastAsia" w:ascii="宋体" w:hAnsi="宋体"/>
      <w:b/>
      <w:bCs/>
      <w:kern w:val="0"/>
      <w:sz w:val="24"/>
    </w:rPr>
  </w:style>
  <w:style w:type="character" w:default="1" w:styleId="11">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Indent"/>
    <w:basedOn w:val="1"/>
    <w:qFormat/>
    <w:uiPriority w:val="0"/>
    <w:pPr>
      <w:ind w:left="416"/>
    </w:pPr>
    <w:rPr>
      <w:rFonts w:ascii="宋体" w:hAnsi="宋体"/>
      <w:szCs w:val="20"/>
    </w:rPr>
  </w:style>
  <w:style w:type="paragraph" w:styleId="7">
    <w:name w:val="Date"/>
    <w:basedOn w:val="1"/>
    <w:next w:val="1"/>
    <w:qFormat/>
    <w:uiPriority w:val="0"/>
    <w:pPr>
      <w:ind w:left="100" w:leftChars="2500"/>
    </w:pPr>
  </w:style>
  <w:style w:type="paragraph" w:styleId="8">
    <w:name w:val="Body Text Indent 2"/>
    <w:basedOn w:val="1"/>
    <w:qFormat/>
    <w:uiPriority w:val="0"/>
    <w:pPr>
      <w:autoSpaceDE w:val="0"/>
      <w:autoSpaceDN w:val="0"/>
      <w:adjustRightInd w:val="0"/>
      <w:spacing w:line="440" w:lineRule="exact"/>
      <w:ind w:firstLine="480"/>
    </w:pPr>
    <w:rPr>
      <w:rFonts w:ascii="楷体_GB2312" w:hAnsi="宋体" w:eastAsia="楷体_GB2312"/>
      <w:sz w:val="24"/>
      <w:szCs w:val="21"/>
    </w:rPr>
  </w:style>
  <w:style w:type="paragraph" w:styleId="9">
    <w:name w:val="header"/>
    <w:basedOn w:val="1"/>
    <w:link w:val="8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b/>
      <w:bCs/>
    </w:rPr>
  </w:style>
  <w:style w:type="character" w:styleId="13">
    <w:name w:val="page number"/>
    <w:basedOn w:val="11"/>
    <w:qFormat/>
    <w:uiPriority w:val="0"/>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line18"/>
    <w:basedOn w:val="1"/>
    <w:qFormat/>
    <w:uiPriority w:val="0"/>
    <w:pPr>
      <w:widowControl/>
      <w:spacing w:before="100" w:beforeAutospacing="1" w:after="100" w:afterAutospacing="1" w:line="270" w:lineRule="atLeast"/>
      <w:jc w:val="left"/>
    </w:pPr>
    <w:rPr>
      <w:color w:val="333333"/>
      <w:kern w:val="0"/>
      <w:sz w:val="18"/>
      <w:szCs w:val="18"/>
    </w:rPr>
  </w:style>
  <w:style w:type="paragraph" w:customStyle="1" w:styleId="19">
    <w:name w:val="font5"/>
    <w:basedOn w:val="1"/>
    <w:qFormat/>
    <w:uiPriority w:val="0"/>
    <w:pPr>
      <w:widowControl/>
      <w:spacing w:before="100" w:beforeAutospacing="1" w:after="100" w:afterAutospacing="1"/>
      <w:jc w:val="left"/>
    </w:pPr>
    <w:rPr>
      <w:rFonts w:hint="eastAsia" w:ascii="宋体" w:hAnsi="宋体"/>
      <w:b/>
      <w:bCs/>
      <w:kern w:val="0"/>
      <w:sz w:val="32"/>
      <w:szCs w:val="32"/>
    </w:rPr>
  </w:style>
  <w:style w:type="paragraph" w:customStyle="1" w:styleId="20">
    <w:name w:val="font6"/>
    <w:basedOn w:val="1"/>
    <w:qFormat/>
    <w:uiPriority w:val="0"/>
    <w:pPr>
      <w:widowControl/>
      <w:spacing w:before="100" w:beforeAutospacing="1" w:after="100" w:afterAutospacing="1"/>
      <w:jc w:val="left"/>
    </w:pPr>
    <w:rPr>
      <w:b/>
      <w:bCs/>
      <w:kern w:val="0"/>
      <w:sz w:val="32"/>
      <w:szCs w:val="32"/>
    </w:rPr>
  </w:style>
  <w:style w:type="paragraph" w:customStyle="1" w:styleId="2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font8"/>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
    <w:name w:val="font9"/>
    <w:basedOn w:val="1"/>
    <w:qFormat/>
    <w:uiPriority w:val="0"/>
    <w:pPr>
      <w:widowControl/>
      <w:spacing w:before="100" w:beforeAutospacing="1" w:after="100" w:afterAutospacing="1"/>
      <w:jc w:val="left"/>
    </w:pPr>
    <w:rPr>
      <w:rFonts w:hint="eastAsia" w:ascii="宋体" w:hAnsi="宋体"/>
      <w:b/>
      <w:bCs/>
      <w:kern w:val="0"/>
      <w:szCs w:val="21"/>
    </w:rPr>
  </w:style>
  <w:style w:type="paragraph" w:customStyle="1" w:styleId="24">
    <w:name w:val="font10"/>
    <w:basedOn w:val="1"/>
    <w:qFormat/>
    <w:uiPriority w:val="0"/>
    <w:pPr>
      <w:widowControl/>
      <w:spacing w:before="100" w:beforeAutospacing="1" w:after="100" w:afterAutospacing="1"/>
      <w:jc w:val="left"/>
    </w:pPr>
    <w:rPr>
      <w:kern w:val="0"/>
      <w:szCs w:val="21"/>
    </w:rPr>
  </w:style>
  <w:style w:type="paragraph" w:customStyle="1" w:styleId="25">
    <w:name w:val="font11"/>
    <w:basedOn w:val="1"/>
    <w:qFormat/>
    <w:uiPriority w:val="0"/>
    <w:pPr>
      <w:widowControl/>
      <w:spacing w:before="100" w:beforeAutospacing="1" w:after="100" w:afterAutospacing="1"/>
      <w:jc w:val="left"/>
    </w:pPr>
    <w:rPr>
      <w:b/>
      <w:bCs/>
      <w:kern w:val="0"/>
      <w:szCs w:val="21"/>
    </w:rPr>
  </w:style>
  <w:style w:type="paragraph" w:customStyle="1" w:styleId="26">
    <w:name w:val="font12"/>
    <w:basedOn w:val="1"/>
    <w:qFormat/>
    <w:uiPriority w:val="0"/>
    <w:pPr>
      <w:widowControl/>
      <w:spacing w:before="100" w:beforeAutospacing="1" w:after="100" w:afterAutospacing="1"/>
      <w:jc w:val="left"/>
    </w:pPr>
    <w:rPr>
      <w:rFonts w:hint="eastAsia" w:ascii="宋体" w:hAnsi="宋体"/>
      <w:b/>
      <w:bCs/>
      <w:kern w:val="0"/>
      <w:szCs w:val="21"/>
      <w:u w:val="single"/>
    </w:rPr>
  </w:style>
  <w:style w:type="paragraph" w:customStyle="1" w:styleId="27">
    <w:name w:val="xl24"/>
    <w:basedOn w:val="1"/>
    <w:qFormat/>
    <w:uiPriority w:val="0"/>
    <w:pPr>
      <w:widowControl/>
      <w:spacing w:before="100" w:beforeAutospacing="1" w:after="100" w:afterAutospacing="1"/>
      <w:jc w:val="center"/>
    </w:pPr>
    <w:rPr>
      <w:rFonts w:ascii="宋体" w:hAnsi="宋体"/>
      <w:b/>
      <w:bCs/>
      <w:kern w:val="0"/>
      <w:sz w:val="32"/>
      <w:szCs w:val="32"/>
    </w:rPr>
  </w:style>
  <w:style w:type="paragraph" w:customStyle="1" w:styleId="28">
    <w:name w:val="xl25"/>
    <w:basedOn w:val="1"/>
    <w:qFormat/>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9">
    <w:name w:val="xl26"/>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30">
    <w:name w:val="xl27"/>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1">
    <w:name w:val="xl28"/>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32">
    <w:name w:val="xl29"/>
    <w:basedOn w:val="1"/>
    <w:qFormat/>
    <w:uiPriority w:val="0"/>
    <w:pPr>
      <w:widowControl/>
      <w:pBdr>
        <w:top w:val="single" w:color="auto" w:sz="4" w:space="0"/>
        <w:left w:val="double" w:color="auto" w:sz="6"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33">
    <w:name w:val="xl3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34">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Cs w:val="21"/>
    </w:rPr>
  </w:style>
  <w:style w:type="paragraph" w:customStyle="1" w:styleId="35">
    <w:name w:val="xl32"/>
    <w:basedOn w:val="1"/>
    <w:qFormat/>
    <w:uiPriority w:val="0"/>
    <w:pPr>
      <w:widowControl/>
      <w:pBdr>
        <w:top w:val="single" w:color="auto" w:sz="4" w:space="0"/>
        <w:left w:val="single" w:color="auto" w:sz="4" w:space="0"/>
        <w:bottom w:val="single" w:color="auto" w:sz="8"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36">
    <w:name w:val="xl33"/>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37">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38">
    <w:name w:val="xl3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39">
    <w:name w:val="xl3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4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42">
    <w:name w:val="xl3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43">
    <w:name w:val="xl4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4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Cs w:val="21"/>
    </w:rPr>
  </w:style>
  <w:style w:type="paragraph" w:customStyle="1" w:styleId="45">
    <w:name w:val="xl42"/>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46">
    <w:name w:val="xl4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47">
    <w:name w:val="xl4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48">
    <w:name w:val="xl45"/>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center"/>
      <w:textAlignment w:val="center"/>
    </w:pPr>
    <w:rPr>
      <w:kern w:val="0"/>
      <w:szCs w:val="21"/>
    </w:rPr>
  </w:style>
  <w:style w:type="paragraph" w:customStyle="1" w:styleId="49">
    <w:name w:val="xl46"/>
    <w:basedOn w:val="1"/>
    <w:qFormat/>
    <w:uiPriority w:val="0"/>
    <w:pPr>
      <w:widowControl/>
      <w:pBdr>
        <w:left w:val="double" w:color="auto" w:sz="6" w:space="0"/>
      </w:pBdr>
      <w:spacing w:before="100" w:beforeAutospacing="1" w:after="100" w:afterAutospacing="1"/>
      <w:jc w:val="center"/>
      <w:textAlignment w:val="center"/>
    </w:pPr>
    <w:rPr>
      <w:rFonts w:ascii="宋体" w:hAnsi="宋体"/>
      <w:b/>
      <w:bCs/>
      <w:kern w:val="0"/>
      <w:szCs w:val="21"/>
    </w:rPr>
  </w:style>
  <w:style w:type="paragraph" w:customStyle="1" w:styleId="50">
    <w:name w:val="xl47"/>
    <w:basedOn w:val="1"/>
    <w:qFormat/>
    <w:uiPriority w:val="0"/>
    <w:pPr>
      <w:widowControl/>
      <w:spacing w:before="100" w:beforeAutospacing="1" w:after="100" w:afterAutospacing="1"/>
      <w:jc w:val="center"/>
      <w:textAlignment w:val="center"/>
    </w:pPr>
    <w:rPr>
      <w:rFonts w:ascii="宋体" w:hAnsi="宋体"/>
      <w:b/>
      <w:bCs/>
      <w:kern w:val="0"/>
      <w:szCs w:val="21"/>
    </w:rPr>
  </w:style>
  <w:style w:type="paragraph" w:customStyle="1" w:styleId="51">
    <w:name w:val="xl48"/>
    <w:basedOn w:val="1"/>
    <w:qFormat/>
    <w:uiPriority w:val="0"/>
    <w:pPr>
      <w:widowControl/>
      <w:spacing w:before="100" w:beforeAutospacing="1" w:after="100" w:afterAutospacing="1"/>
      <w:jc w:val="center"/>
      <w:textAlignment w:val="center"/>
    </w:pPr>
    <w:rPr>
      <w:b/>
      <w:bCs/>
      <w:kern w:val="0"/>
      <w:szCs w:val="21"/>
    </w:rPr>
  </w:style>
  <w:style w:type="paragraph" w:customStyle="1" w:styleId="52">
    <w:name w:val="xl49"/>
    <w:basedOn w:val="1"/>
    <w:qFormat/>
    <w:uiPriority w:val="0"/>
    <w:pPr>
      <w:widowControl/>
      <w:spacing w:before="100" w:beforeAutospacing="1" w:after="100" w:afterAutospacing="1"/>
      <w:jc w:val="center"/>
      <w:textAlignment w:val="center"/>
    </w:pPr>
    <w:rPr>
      <w:kern w:val="0"/>
      <w:szCs w:val="21"/>
    </w:rPr>
  </w:style>
  <w:style w:type="paragraph" w:customStyle="1" w:styleId="53">
    <w:name w:val="xl50"/>
    <w:basedOn w:val="1"/>
    <w:qFormat/>
    <w:uiPriority w:val="0"/>
    <w:pPr>
      <w:widowControl/>
      <w:pBdr>
        <w:top w:val="double" w:color="auto" w:sz="6" w:space="0"/>
        <w:bottom w:val="double" w:color="auto" w:sz="6" w:space="0"/>
      </w:pBdr>
      <w:spacing w:before="100" w:beforeAutospacing="1" w:after="100" w:afterAutospacing="1"/>
      <w:jc w:val="center"/>
      <w:textAlignment w:val="center"/>
    </w:pPr>
    <w:rPr>
      <w:kern w:val="0"/>
      <w:szCs w:val="21"/>
    </w:rPr>
  </w:style>
  <w:style w:type="paragraph" w:customStyle="1" w:styleId="54">
    <w:name w:val="xl51"/>
    <w:basedOn w:val="1"/>
    <w:qFormat/>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55">
    <w:name w:val="xl52"/>
    <w:basedOn w:val="1"/>
    <w:qFormat/>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56">
    <w:name w:val="xl53"/>
    <w:basedOn w:val="1"/>
    <w:qFormat/>
    <w:uiPriority w:val="0"/>
    <w:pPr>
      <w:widowControl/>
      <w:pBdr>
        <w:top w:val="double" w:color="auto" w:sz="6" w:space="0"/>
        <w:bottom w:val="single" w:color="auto" w:sz="4" w:space="0"/>
      </w:pBdr>
      <w:spacing w:before="100" w:beforeAutospacing="1" w:after="100" w:afterAutospacing="1"/>
      <w:jc w:val="left"/>
      <w:textAlignment w:val="center"/>
    </w:pPr>
    <w:rPr>
      <w:rFonts w:ascii="宋体" w:hAnsi="宋体"/>
      <w:b/>
      <w:bCs/>
      <w:kern w:val="0"/>
      <w:szCs w:val="21"/>
      <w:u w:val="single"/>
    </w:rPr>
  </w:style>
  <w:style w:type="paragraph" w:customStyle="1" w:styleId="57">
    <w:name w:val="xl54"/>
    <w:basedOn w:val="1"/>
    <w:qFormat/>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rFonts w:ascii="宋体" w:hAnsi="宋体"/>
      <w:b/>
      <w:bCs/>
      <w:kern w:val="0"/>
      <w:szCs w:val="21"/>
      <w:u w:val="single"/>
    </w:rPr>
  </w:style>
  <w:style w:type="paragraph" w:customStyle="1" w:styleId="58">
    <w:name w:val="xl55"/>
    <w:basedOn w:val="1"/>
    <w:qFormat/>
    <w:uiPriority w:val="0"/>
    <w:pPr>
      <w:widowControl/>
      <w:pBdr>
        <w:top w:val="single" w:color="auto" w:sz="4" w:space="0"/>
        <w:left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59">
    <w:name w:val="xl56"/>
    <w:basedOn w:val="1"/>
    <w:qFormat/>
    <w:uiPriority w:val="0"/>
    <w:pPr>
      <w:widowControl/>
      <w:pBdr>
        <w:top w:val="single" w:color="auto" w:sz="4"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60">
    <w:name w:val="xl57"/>
    <w:basedOn w:val="1"/>
    <w:qFormat/>
    <w:uiPriority w:val="0"/>
    <w:pPr>
      <w:widowControl/>
      <w:pBdr>
        <w:top w:val="single" w:color="auto" w:sz="4" w:space="0"/>
        <w:bottom w:val="double" w:color="auto" w:sz="6" w:space="0"/>
        <w:right w:val="double" w:color="auto" w:sz="6" w:space="0"/>
      </w:pBdr>
      <w:spacing w:before="100" w:beforeAutospacing="1" w:after="100" w:afterAutospacing="1"/>
      <w:jc w:val="left"/>
      <w:textAlignment w:val="center"/>
    </w:pPr>
    <w:rPr>
      <w:rFonts w:ascii="宋体" w:hAnsi="宋体"/>
      <w:kern w:val="0"/>
      <w:szCs w:val="21"/>
    </w:rPr>
  </w:style>
  <w:style w:type="paragraph" w:customStyle="1" w:styleId="61">
    <w:name w:val="xl58"/>
    <w:basedOn w:val="1"/>
    <w:qFormat/>
    <w:uiPriority w:val="0"/>
    <w:pPr>
      <w:widowControl/>
      <w:pBdr>
        <w:top w:val="double" w:color="auto" w:sz="6" w:space="0"/>
        <w:bottom w:val="double" w:color="auto" w:sz="6" w:space="0"/>
      </w:pBdr>
      <w:spacing w:before="100" w:beforeAutospacing="1" w:after="100" w:afterAutospacing="1"/>
      <w:jc w:val="left"/>
      <w:textAlignment w:val="center"/>
    </w:pPr>
    <w:rPr>
      <w:rFonts w:ascii="宋体" w:hAnsi="宋体"/>
      <w:kern w:val="0"/>
      <w:szCs w:val="21"/>
    </w:rPr>
  </w:style>
  <w:style w:type="paragraph" w:customStyle="1" w:styleId="62">
    <w:name w:val="xl59"/>
    <w:basedOn w:val="1"/>
    <w:qFormat/>
    <w:uiPriority w:val="0"/>
    <w:pPr>
      <w:widowControl/>
      <w:pBdr>
        <w:top w:val="double" w:color="auto" w:sz="6" w:space="0"/>
        <w:left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63">
    <w:name w:val="xl60"/>
    <w:basedOn w:val="1"/>
    <w:qFormat/>
    <w:uiPriority w:val="0"/>
    <w:pPr>
      <w:widowControl/>
      <w:pBdr>
        <w:top w:val="double" w:color="auto" w:sz="6" w:space="0"/>
        <w:bottom w:val="single" w:color="auto" w:sz="4" w:space="0"/>
      </w:pBdr>
      <w:spacing w:before="100" w:beforeAutospacing="1" w:after="100" w:afterAutospacing="1"/>
      <w:jc w:val="left"/>
      <w:textAlignment w:val="center"/>
    </w:pPr>
    <w:rPr>
      <w:b/>
      <w:bCs/>
      <w:kern w:val="0"/>
      <w:szCs w:val="21"/>
    </w:rPr>
  </w:style>
  <w:style w:type="paragraph" w:customStyle="1" w:styleId="64">
    <w:name w:val="xl61"/>
    <w:basedOn w:val="1"/>
    <w:qFormat/>
    <w:uiPriority w:val="0"/>
    <w:pPr>
      <w:widowControl/>
      <w:pBdr>
        <w:top w:val="double" w:color="auto" w:sz="6" w:space="0"/>
        <w:bottom w:val="single" w:color="auto" w:sz="4" w:space="0"/>
        <w:right w:val="double" w:color="auto" w:sz="6" w:space="0"/>
      </w:pBdr>
      <w:spacing w:before="100" w:beforeAutospacing="1" w:after="100" w:afterAutospacing="1"/>
      <w:jc w:val="left"/>
      <w:textAlignment w:val="center"/>
    </w:pPr>
    <w:rPr>
      <w:b/>
      <w:bCs/>
      <w:kern w:val="0"/>
      <w:szCs w:val="21"/>
    </w:rPr>
  </w:style>
  <w:style w:type="paragraph" w:customStyle="1" w:styleId="65">
    <w:name w:val="xl62"/>
    <w:basedOn w:val="1"/>
    <w:qFormat/>
    <w:uiPriority w:val="0"/>
    <w:pPr>
      <w:widowControl/>
      <w:pBdr>
        <w:top w:val="single" w:color="auto" w:sz="4" w:space="0"/>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66">
    <w:name w:val="xl6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67">
    <w:name w:val="xl64"/>
    <w:basedOn w:val="1"/>
    <w:qFormat/>
    <w:uiPriority w:val="0"/>
    <w:pPr>
      <w:widowControl/>
      <w:pBdr>
        <w:top w:val="single" w:color="auto" w:sz="4" w:space="0"/>
        <w:bottom w:val="single" w:color="auto" w:sz="4"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68">
    <w:name w:val="xl65"/>
    <w:basedOn w:val="1"/>
    <w:qFormat/>
    <w:uiPriority w:val="0"/>
    <w:pPr>
      <w:widowControl/>
      <w:pBdr>
        <w:left w:val="double" w:color="auto" w:sz="6" w:space="0"/>
        <w:bottom w:val="single" w:color="auto" w:sz="4" w:space="0"/>
      </w:pBdr>
      <w:spacing w:before="100" w:beforeAutospacing="1" w:after="100" w:afterAutospacing="1"/>
      <w:jc w:val="center"/>
      <w:textAlignment w:val="center"/>
    </w:pPr>
    <w:rPr>
      <w:rFonts w:ascii="宋体" w:hAnsi="宋体"/>
      <w:kern w:val="0"/>
      <w:szCs w:val="21"/>
    </w:rPr>
  </w:style>
  <w:style w:type="paragraph" w:customStyle="1" w:styleId="69">
    <w:name w:val="xl66"/>
    <w:basedOn w:val="1"/>
    <w:qFormat/>
    <w:uiPriority w:val="0"/>
    <w:pPr>
      <w:widowControl/>
      <w:pBdr>
        <w:left w:val="double" w:color="auto" w:sz="6"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70">
    <w:name w:val="xl67"/>
    <w:basedOn w:val="1"/>
    <w:qFormat/>
    <w:uiPriority w:val="0"/>
    <w:pPr>
      <w:widowControl/>
      <w:pBdr>
        <w:top w:val="single" w:color="auto" w:sz="4" w:space="0"/>
        <w:bottom w:val="double" w:color="auto" w:sz="6" w:space="0"/>
      </w:pBdr>
      <w:spacing w:before="100" w:beforeAutospacing="1" w:after="100" w:afterAutospacing="1"/>
      <w:jc w:val="center"/>
      <w:textAlignment w:val="center"/>
    </w:pPr>
    <w:rPr>
      <w:rFonts w:ascii="宋体" w:hAnsi="宋体"/>
      <w:kern w:val="0"/>
      <w:szCs w:val="21"/>
    </w:rPr>
  </w:style>
  <w:style w:type="paragraph" w:customStyle="1" w:styleId="71">
    <w:name w:val="xl68"/>
    <w:basedOn w:val="1"/>
    <w:qFormat/>
    <w:uiPriority w:val="0"/>
    <w:pPr>
      <w:widowControl/>
      <w:pBdr>
        <w:top w:val="single" w:color="auto" w:sz="4" w:space="0"/>
        <w:bottom w:val="double" w:color="auto" w:sz="6" w:space="0"/>
        <w:right w:val="double" w:color="auto" w:sz="6" w:space="0"/>
      </w:pBdr>
      <w:spacing w:before="100" w:beforeAutospacing="1" w:after="100" w:afterAutospacing="1"/>
      <w:jc w:val="center"/>
      <w:textAlignment w:val="center"/>
    </w:pPr>
    <w:rPr>
      <w:rFonts w:ascii="宋体" w:hAnsi="宋体"/>
      <w:kern w:val="0"/>
      <w:szCs w:val="21"/>
    </w:rPr>
  </w:style>
  <w:style w:type="paragraph" w:customStyle="1" w:styleId="72">
    <w:name w:val="xl69"/>
    <w:basedOn w:val="1"/>
    <w:qFormat/>
    <w:uiPriority w:val="0"/>
    <w:pPr>
      <w:widowControl/>
      <w:spacing w:before="100" w:beforeAutospacing="1" w:after="100" w:afterAutospacing="1"/>
      <w:jc w:val="center"/>
      <w:textAlignment w:val="center"/>
    </w:pPr>
    <w:rPr>
      <w:rFonts w:ascii="宋体" w:hAnsi="宋体"/>
      <w:kern w:val="0"/>
      <w:szCs w:val="21"/>
    </w:rPr>
  </w:style>
  <w:style w:type="paragraph" w:customStyle="1" w:styleId="73">
    <w:name w:val="xl70"/>
    <w:basedOn w:val="1"/>
    <w:qFormat/>
    <w:uiPriority w:val="0"/>
    <w:pPr>
      <w:widowControl/>
      <w:pBdr>
        <w:bottom w:val="double" w:color="auto" w:sz="6" w:space="0"/>
      </w:pBdr>
      <w:spacing w:before="100" w:beforeAutospacing="1" w:after="100" w:afterAutospacing="1"/>
      <w:jc w:val="center"/>
      <w:textAlignment w:val="center"/>
    </w:pPr>
    <w:rPr>
      <w:rFonts w:ascii="宋体" w:hAnsi="宋体"/>
      <w:b/>
      <w:bCs/>
      <w:kern w:val="0"/>
      <w:sz w:val="28"/>
      <w:szCs w:val="28"/>
    </w:rPr>
  </w:style>
  <w:style w:type="paragraph" w:customStyle="1" w:styleId="74">
    <w:name w:val="xl71"/>
    <w:basedOn w:val="1"/>
    <w:qFormat/>
    <w:uiPriority w:val="0"/>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75">
    <w:name w:val="xl72"/>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Cs w:val="21"/>
    </w:rPr>
  </w:style>
  <w:style w:type="paragraph" w:customStyle="1" w:styleId="76">
    <w:name w:val="xl7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b/>
      <w:bCs/>
      <w:kern w:val="0"/>
      <w:szCs w:val="21"/>
    </w:rPr>
  </w:style>
  <w:style w:type="paragraph" w:customStyle="1" w:styleId="77">
    <w:name w:val="xl74"/>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textAlignment w:val="top"/>
    </w:pPr>
    <w:rPr>
      <w:rFonts w:ascii="宋体" w:hAnsi="宋体"/>
      <w:b/>
      <w:bCs/>
      <w:kern w:val="0"/>
      <w:szCs w:val="21"/>
    </w:rPr>
  </w:style>
  <w:style w:type="paragraph" w:customStyle="1" w:styleId="78">
    <w:name w:val="xl75"/>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8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81">
    <w:name w:val="xl7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top"/>
    </w:pPr>
    <w:rPr>
      <w:rFonts w:ascii="宋体" w:hAnsi="宋体"/>
      <w:kern w:val="0"/>
      <w:szCs w:val="21"/>
    </w:rPr>
  </w:style>
  <w:style w:type="paragraph" w:customStyle="1" w:styleId="82">
    <w:name w:val="xl79"/>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3">
    <w:name w:val="xl80"/>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4">
    <w:name w:val="xl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Cs w:val="21"/>
    </w:rPr>
  </w:style>
  <w:style w:type="paragraph" w:customStyle="1" w:styleId="85">
    <w:name w:val="xl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86">
    <w:name w:val="xl83"/>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textAlignment w:val="top"/>
    </w:pPr>
    <w:rPr>
      <w:rFonts w:ascii="宋体" w:hAnsi="宋体"/>
      <w:kern w:val="0"/>
      <w:szCs w:val="21"/>
    </w:rPr>
  </w:style>
  <w:style w:type="paragraph" w:customStyle="1" w:styleId="87">
    <w:name w:val="line200"/>
    <w:basedOn w:val="1"/>
    <w:qFormat/>
    <w:uiPriority w:val="0"/>
    <w:pPr>
      <w:widowControl/>
      <w:spacing w:before="100" w:beforeAutospacing="1" w:after="100" w:afterAutospacing="1" w:line="480" w:lineRule="auto"/>
      <w:jc w:val="left"/>
    </w:pPr>
    <w:rPr>
      <w:rFonts w:hint="eastAsia" w:ascii="宋体" w:hAnsi="宋体"/>
      <w:kern w:val="0"/>
      <w:sz w:val="24"/>
    </w:rPr>
  </w:style>
  <w:style w:type="paragraph" w:customStyle="1" w:styleId="88">
    <w:name w:val="Char Char Char Char Char Char Char Char Char Char Char1 Char Char Char Char Char Char Char Char Char Char Char Char"/>
    <w:basedOn w:val="1"/>
    <w:qFormat/>
    <w:uiPriority w:val="0"/>
    <w:rPr>
      <w:rFonts w:ascii="Tahoma" w:hAnsi="Tahoma"/>
      <w:sz w:val="24"/>
    </w:rPr>
  </w:style>
  <w:style w:type="character" w:customStyle="1" w:styleId="89">
    <w:name w:val="页眉 Char"/>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跨国咨询</Manager>
  <Company>跨国咨询</Company>
  <Pages>43</Pages>
  <Words>2020</Words>
  <Characters>11518</Characters>
  <Lines>95</Lines>
  <Paragraphs>27</Paragraphs>
  <TotalTime>0</TotalTime>
  <ScaleCrop>false</ScaleCrop>
  <LinksUpToDate>false</LinksUpToDate>
  <CharactersWithSpaces>13511</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跨国咨询</cp:category>
  <dcterms:created xsi:type="dcterms:W3CDTF">2021-08-10T08:55:00Z</dcterms:created>
  <dc:creator>跨国咨询</dc:creator>
  <dc:description>跨国咨询</dc:description>
  <cp:keywords>跨国咨询</cp:keywords>
  <cp:lastModifiedBy>dae</cp:lastModifiedBy>
  <dcterms:modified xsi:type="dcterms:W3CDTF">2022-03-03T16:13:20Z</dcterms:modified>
  <dc:subject>跨国咨询</dc:subject>
  <dc:title>跨国咨询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