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ascii="楷体" w:hAnsi="楷体" w:eastAsia="楷体"/>
          <w:b/>
          <w:bCs/>
          <w:sz w:val="52"/>
        </w:rPr>
      </w:pPr>
      <w:bookmarkStart w:id="66" w:name="_GoBack"/>
      <w:bookmarkEnd w:id="66"/>
      <w:r>
        <w:rPr>
          <w:rFonts w:hint="eastAsia" w:ascii="楷体" w:hAnsi="楷体" w:eastAsia="楷体"/>
          <w:b/>
          <w:bCs/>
          <w:sz w:val="52"/>
        </w:rPr>
        <w:t>某化学工业XXXX</w:t>
      </w:r>
    </w:p>
    <w:p>
      <w:pPr>
        <w:spacing w:line="300" w:lineRule="auto"/>
        <w:jc w:val="center"/>
        <w:rPr>
          <w:rFonts w:hint="eastAsia" w:ascii="楷体" w:hAnsi="楷体" w:eastAsia="楷体"/>
          <w:b/>
          <w:bCs/>
          <w:sz w:val="52"/>
        </w:rPr>
      </w:pPr>
      <w:r>
        <w:rPr>
          <w:rFonts w:hint="eastAsia" w:ascii="楷体" w:hAnsi="楷体" w:eastAsia="楷体"/>
          <w:b/>
          <w:bCs/>
          <w:sz w:val="52"/>
        </w:rPr>
        <w:t>管理架构规划和组织管理体系咨询项目</w:t>
      </w:r>
    </w:p>
    <w:p>
      <w:pPr>
        <w:spacing w:line="300" w:lineRule="auto"/>
        <w:jc w:val="center"/>
        <w:rPr>
          <w:rFonts w:hint="eastAsia" w:ascii="楷体" w:hAnsi="楷体" w:eastAsia="楷体"/>
          <w:b/>
          <w:bCs/>
          <w:sz w:val="52"/>
        </w:rPr>
      </w:pPr>
      <w:r>
        <w:rPr>
          <w:rFonts w:hint="eastAsia" w:ascii="楷体" w:hAnsi="楷体" w:eastAsia="楷体"/>
          <w:b/>
          <w:bCs/>
          <w:sz w:val="52"/>
        </w:rPr>
        <w:t>股权激励方案</w:t>
      </w:r>
    </w:p>
    <w:p>
      <w:pPr>
        <w:spacing w:line="300" w:lineRule="auto"/>
        <w:jc w:val="center"/>
      </w:pPr>
      <w:r>
        <w:rPr>
          <w:rFonts w:hint="eastAsia" w:ascii="楷体" w:hAnsi="楷体" w:eastAsia="楷体"/>
          <w:b/>
          <w:bCs/>
          <w:sz w:val="36"/>
        </w:rPr>
        <w:t>目        录</w:t>
      </w:r>
      <w:r>
        <w:rPr>
          <w:rFonts w:hint="eastAsia" w:ascii="楷体" w:hAnsi="楷体" w:eastAsia="楷体"/>
          <w:b/>
          <w:bCs/>
          <w:sz w:val="36"/>
        </w:rPr>
        <w:fldChar w:fldCharType="begin"/>
      </w:r>
      <w:r>
        <w:rPr>
          <w:rFonts w:hint="eastAsia" w:ascii="楷体" w:hAnsi="楷体" w:eastAsia="楷体"/>
          <w:b/>
          <w:bCs/>
          <w:sz w:val="36"/>
        </w:rPr>
        <w:instrText xml:space="preserve"> TOC \o "1-3" \h \z </w:instrText>
      </w:r>
      <w:r>
        <w:rPr>
          <w:rFonts w:ascii="楷体" w:hAnsi="楷体" w:eastAsia="楷体"/>
          <w:b/>
          <w:bCs/>
          <w:sz w:val="36"/>
        </w:rPr>
        <w:fldChar w:fldCharType="separate"/>
      </w:r>
    </w:p>
    <w:p>
      <w:pPr>
        <w:pStyle w:val="7"/>
        <w:rPr>
          <w:rFonts w:ascii="Calibri" w:hAnsi="Calibri"/>
          <w:b w:val="0"/>
          <w:bCs w:val="0"/>
          <w:caps w:val="0"/>
          <w:kern w:val="2"/>
          <w:sz w:val="21"/>
          <w:szCs w:val="22"/>
        </w:rPr>
      </w:pPr>
      <w:r>
        <w:fldChar w:fldCharType="begin"/>
      </w:r>
      <w:r>
        <w:instrText xml:space="preserve"> HYPERLINK \l "_Toc79564723" </w:instrText>
      </w:r>
      <w:r>
        <w:fldChar w:fldCharType="separate"/>
      </w:r>
      <w:r>
        <w:rPr>
          <w:rStyle w:val="11"/>
          <w:rFonts w:hint="eastAsia" w:ascii="楷体" w:hAnsi="楷体" w:eastAsia="楷体"/>
        </w:rPr>
        <w:t>第一章</w:t>
      </w:r>
      <w:r>
        <w:rPr>
          <w:rFonts w:ascii="Calibri" w:hAnsi="Calibri"/>
          <w:b w:val="0"/>
          <w:bCs w:val="0"/>
          <w:caps w:val="0"/>
          <w:kern w:val="2"/>
          <w:sz w:val="21"/>
          <w:szCs w:val="22"/>
        </w:rPr>
        <w:tab/>
      </w:r>
      <w:r>
        <w:rPr>
          <w:rStyle w:val="11"/>
          <w:rFonts w:hint="eastAsia" w:ascii="楷体" w:hAnsi="楷体" w:eastAsia="楷体"/>
        </w:rPr>
        <w:t>总则</w:t>
      </w:r>
      <w:r>
        <w:tab/>
      </w:r>
      <w:r>
        <w:fldChar w:fldCharType="begin"/>
      </w:r>
      <w:r>
        <w:instrText xml:space="preserve"> PAGEREF _Toc79564723 \h </w:instrText>
      </w:r>
      <w:r>
        <w:fldChar w:fldCharType="separate"/>
      </w:r>
      <w:r>
        <w:t>1</w:t>
      </w:r>
      <w:r>
        <w:fldChar w:fldCharType="end"/>
      </w:r>
      <w:r>
        <w:fldChar w:fldCharType="end"/>
      </w:r>
    </w:p>
    <w:p>
      <w:pPr>
        <w:pStyle w:val="8"/>
        <w:tabs>
          <w:tab w:val="left" w:pos="1050"/>
          <w:tab w:val="right" w:leader="dot" w:pos="8297"/>
        </w:tabs>
        <w:rPr>
          <w:rFonts w:ascii="Calibri" w:hAnsi="Calibri"/>
          <w:smallCaps w:val="0"/>
          <w:kern w:val="2"/>
          <w:sz w:val="21"/>
          <w:szCs w:val="22"/>
        </w:rPr>
      </w:pPr>
      <w:r>
        <w:fldChar w:fldCharType="begin"/>
      </w:r>
      <w:r>
        <w:instrText xml:space="preserve"> HYPERLINK \l "_Toc79564724" </w:instrText>
      </w:r>
      <w:r>
        <w:fldChar w:fldCharType="separate"/>
      </w:r>
      <w:r>
        <w:rPr>
          <w:rStyle w:val="11"/>
          <w:rFonts w:ascii="楷体" w:hAnsi="楷体" w:eastAsia="楷体"/>
        </w:rPr>
        <w:t>1.1</w:t>
      </w:r>
      <w:r>
        <w:rPr>
          <w:rFonts w:ascii="Calibri" w:hAnsi="Calibri"/>
          <w:smallCaps w:val="0"/>
          <w:kern w:val="2"/>
          <w:sz w:val="21"/>
          <w:szCs w:val="22"/>
        </w:rPr>
        <w:tab/>
      </w:r>
      <w:r>
        <w:rPr>
          <w:rStyle w:val="11"/>
          <w:rFonts w:hint="eastAsia" w:ascii="楷体" w:hAnsi="楷体" w:eastAsia="楷体"/>
        </w:rPr>
        <w:t>股权激励方案的目的</w:t>
      </w:r>
      <w:r>
        <w:tab/>
      </w:r>
      <w:r>
        <w:fldChar w:fldCharType="begin"/>
      </w:r>
      <w:r>
        <w:instrText xml:space="preserve"> PAGEREF _Toc79564724 \h </w:instrText>
      </w:r>
      <w:r>
        <w:fldChar w:fldCharType="separate"/>
      </w:r>
      <w:r>
        <w:t>1</w:t>
      </w:r>
      <w:r>
        <w:fldChar w:fldCharType="end"/>
      </w:r>
      <w:r>
        <w:fldChar w:fldCharType="end"/>
      </w:r>
    </w:p>
    <w:p>
      <w:pPr>
        <w:pStyle w:val="8"/>
        <w:tabs>
          <w:tab w:val="left" w:pos="1050"/>
          <w:tab w:val="right" w:leader="dot" w:pos="8297"/>
        </w:tabs>
        <w:rPr>
          <w:rFonts w:ascii="Calibri" w:hAnsi="Calibri"/>
          <w:smallCaps w:val="0"/>
          <w:kern w:val="2"/>
          <w:sz w:val="21"/>
          <w:szCs w:val="22"/>
        </w:rPr>
      </w:pPr>
      <w:r>
        <w:fldChar w:fldCharType="begin"/>
      </w:r>
      <w:r>
        <w:instrText xml:space="preserve"> HYPERLINK \l "_Toc79564725" </w:instrText>
      </w:r>
      <w:r>
        <w:fldChar w:fldCharType="separate"/>
      </w:r>
      <w:r>
        <w:rPr>
          <w:rStyle w:val="11"/>
          <w:rFonts w:ascii="楷体" w:hAnsi="楷体" w:eastAsia="楷体"/>
        </w:rPr>
        <w:t>1.2</w:t>
      </w:r>
      <w:r>
        <w:rPr>
          <w:rFonts w:ascii="Calibri" w:hAnsi="Calibri"/>
          <w:smallCaps w:val="0"/>
          <w:kern w:val="2"/>
          <w:sz w:val="21"/>
          <w:szCs w:val="22"/>
        </w:rPr>
        <w:tab/>
      </w:r>
      <w:r>
        <w:rPr>
          <w:rStyle w:val="11"/>
          <w:rFonts w:hint="eastAsia" w:ascii="楷体" w:hAnsi="楷体" w:eastAsia="楷体"/>
        </w:rPr>
        <w:t>股权激励方案实施原则</w:t>
      </w:r>
      <w:r>
        <w:tab/>
      </w:r>
      <w:r>
        <w:fldChar w:fldCharType="begin"/>
      </w:r>
      <w:r>
        <w:instrText xml:space="preserve"> PAGEREF _Toc79564725 \h </w:instrText>
      </w:r>
      <w:r>
        <w:fldChar w:fldCharType="separate"/>
      </w:r>
      <w:r>
        <w:t>1</w:t>
      </w:r>
      <w:r>
        <w:fldChar w:fldCharType="end"/>
      </w:r>
      <w:r>
        <w:fldChar w:fldCharType="end"/>
      </w:r>
    </w:p>
    <w:p>
      <w:pPr>
        <w:pStyle w:val="7"/>
        <w:rPr>
          <w:rFonts w:ascii="Calibri" w:hAnsi="Calibri"/>
          <w:b w:val="0"/>
          <w:bCs w:val="0"/>
          <w:caps w:val="0"/>
          <w:kern w:val="2"/>
          <w:sz w:val="21"/>
          <w:szCs w:val="22"/>
        </w:rPr>
      </w:pPr>
      <w:r>
        <w:fldChar w:fldCharType="begin"/>
      </w:r>
      <w:r>
        <w:instrText xml:space="preserve"> HYPERLINK \l "_Toc79564726" </w:instrText>
      </w:r>
      <w:r>
        <w:fldChar w:fldCharType="separate"/>
      </w:r>
      <w:r>
        <w:rPr>
          <w:rStyle w:val="11"/>
          <w:rFonts w:hint="eastAsia" w:ascii="楷体" w:hAnsi="楷体" w:eastAsia="楷体"/>
        </w:rPr>
        <w:t>第二章</w:t>
      </w:r>
      <w:r>
        <w:rPr>
          <w:rFonts w:ascii="Calibri" w:hAnsi="Calibri"/>
          <w:b w:val="0"/>
          <w:bCs w:val="0"/>
          <w:caps w:val="0"/>
          <w:kern w:val="2"/>
          <w:sz w:val="21"/>
          <w:szCs w:val="22"/>
        </w:rPr>
        <w:tab/>
      </w:r>
      <w:r>
        <w:rPr>
          <w:rStyle w:val="11"/>
          <w:rFonts w:hint="eastAsia" w:ascii="楷体" w:hAnsi="楷体" w:eastAsia="楷体"/>
        </w:rPr>
        <w:t>股权激励方案执行与管理机构</w:t>
      </w:r>
      <w:r>
        <w:tab/>
      </w:r>
      <w:r>
        <w:fldChar w:fldCharType="begin"/>
      </w:r>
      <w:r>
        <w:instrText xml:space="preserve"> PAGEREF _Toc79564726 \h </w:instrText>
      </w:r>
      <w:r>
        <w:fldChar w:fldCharType="separate"/>
      </w:r>
      <w:r>
        <w:t>1</w:t>
      </w:r>
      <w:r>
        <w:fldChar w:fldCharType="end"/>
      </w:r>
      <w:r>
        <w:fldChar w:fldCharType="end"/>
      </w:r>
    </w:p>
    <w:p>
      <w:pPr>
        <w:pStyle w:val="8"/>
        <w:tabs>
          <w:tab w:val="left" w:pos="1050"/>
          <w:tab w:val="right" w:leader="dot" w:pos="8297"/>
        </w:tabs>
        <w:rPr>
          <w:rFonts w:ascii="Calibri" w:hAnsi="Calibri"/>
          <w:smallCaps w:val="0"/>
          <w:kern w:val="2"/>
          <w:sz w:val="21"/>
          <w:szCs w:val="22"/>
        </w:rPr>
      </w:pPr>
      <w:r>
        <w:fldChar w:fldCharType="begin"/>
      </w:r>
      <w:r>
        <w:instrText xml:space="preserve"> HYPERLINK \l "_Toc79564727" </w:instrText>
      </w:r>
      <w:r>
        <w:fldChar w:fldCharType="separate"/>
      </w:r>
      <w:r>
        <w:rPr>
          <w:rStyle w:val="11"/>
          <w:rFonts w:ascii="楷体" w:hAnsi="楷体" w:eastAsia="楷体"/>
        </w:rPr>
        <w:t>2.1</w:t>
      </w:r>
      <w:r>
        <w:rPr>
          <w:rFonts w:ascii="Calibri" w:hAnsi="Calibri"/>
          <w:smallCaps w:val="0"/>
          <w:kern w:val="2"/>
          <w:sz w:val="21"/>
          <w:szCs w:val="22"/>
        </w:rPr>
        <w:tab/>
      </w:r>
      <w:r>
        <w:rPr>
          <w:rStyle w:val="11"/>
          <w:rFonts w:hint="eastAsia" w:ascii="楷体" w:hAnsi="楷体" w:eastAsia="楷体"/>
        </w:rPr>
        <w:t>薪酬与考核委员会的设立</w:t>
      </w:r>
      <w:r>
        <w:tab/>
      </w:r>
      <w:r>
        <w:fldChar w:fldCharType="begin"/>
      </w:r>
      <w:r>
        <w:instrText xml:space="preserve"> PAGEREF _Toc79564727 \h </w:instrText>
      </w:r>
      <w:r>
        <w:fldChar w:fldCharType="separate"/>
      </w:r>
      <w:r>
        <w:t>1</w:t>
      </w:r>
      <w:r>
        <w:fldChar w:fldCharType="end"/>
      </w:r>
      <w:r>
        <w:fldChar w:fldCharType="end"/>
      </w:r>
    </w:p>
    <w:p>
      <w:pPr>
        <w:pStyle w:val="8"/>
        <w:tabs>
          <w:tab w:val="left" w:pos="1050"/>
          <w:tab w:val="right" w:leader="dot" w:pos="8297"/>
        </w:tabs>
        <w:rPr>
          <w:rFonts w:ascii="Calibri" w:hAnsi="Calibri"/>
          <w:smallCaps w:val="0"/>
          <w:kern w:val="2"/>
          <w:sz w:val="21"/>
          <w:szCs w:val="22"/>
        </w:rPr>
      </w:pPr>
      <w:r>
        <w:fldChar w:fldCharType="begin"/>
      </w:r>
      <w:r>
        <w:instrText xml:space="preserve"> HYPERLINK \l "_Toc79564728" </w:instrText>
      </w:r>
      <w:r>
        <w:fldChar w:fldCharType="separate"/>
      </w:r>
      <w:r>
        <w:rPr>
          <w:rStyle w:val="11"/>
          <w:rFonts w:ascii="楷体" w:hAnsi="楷体" w:eastAsia="楷体"/>
        </w:rPr>
        <w:t>2.2</w:t>
      </w:r>
      <w:r>
        <w:rPr>
          <w:rFonts w:ascii="Calibri" w:hAnsi="Calibri"/>
          <w:smallCaps w:val="0"/>
          <w:kern w:val="2"/>
          <w:sz w:val="21"/>
          <w:szCs w:val="22"/>
        </w:rPr>
        <w:tab/>
      </w:r>
      <w:r>
        <w:rPr>
          <w:rStyle w:val="11"/>
          <w:rFonts w:hint="eastAsia" w:ascii="楷体" w:hAnsi="楷体" w:eastAsia="楷体"/>
        </w:rPr>
        <w:t>薪酬与考核委员会的职责</w:t>
      </w:r>
      <w:r>
        <w:tab/>
      </w:r>
      <w:r>
        <w:fldChar w:fldCharType="begin"/>
      </w:r>
      <w:r>
        <w:instrText xml:space="preserve"> PAGEREF _Toc79564728 \h </w:instrText>
      </w:r>
      <w:r>
        <w:fldChar w:fldCharType="separate"/>
      </w:r>
      <w:r>
        <w:t>2</w:t>
      </w:r>
      <w:r>
        <w:fldChar w:fldCharType="end"/>
      </w:r>
      <w:r>
        <w:fldChar w:fldCharType="end"/>
      </w:r>
    </w:p>
    <w:p>
      <w:pPr>
        <w:pStyle w:val="7"/>
        <w:rPr>
          <w:rFonts w:ascii="Calibri" w:hAnsi="Calibri"/>
          <w:b w:val="0"/>
          <w:bCs w:val="0"/>
          <w:caps w:val="0"/>
          <w:kern w:val="2"/>
          <w:sz w:val="21"/>
          <w:szCs w:val="22"/>
        </w:rPr>
      </w:pPr>
      <w:r>
        <w:fldChar w:fldCharType="begin"/>
      </w:r>
      <w:r>
        <w:instrText xml:space="preserve"> HYPERLINK \l "_Toc79564729" </w:instrText>
      </w:r>
      <w:r>
        <w:fldChar w:fldCharType="separate"/>
      </w:r>
      <w:r>
        <w:rPr>
          <w:rStyle w:val="11"/>
          <w:rFonts w:hint="eastAsia" w:ascii="楷体" w:hAnsi="楷体" w:eastAsia="楷体"/>
        </w:rPr>
        <w:t>第三章</w:t>
      </w:r>
      <w:r>
        <w:rPr>
          <w:rFonts w:ascii="Calibri" w:hAnsi="Calibri"/>
          <w:b w:val="0"/>
          <w:bCs w:val="0"/>
          <w:caps w:val="0"/>
          <w:kern w:val="2"/>
          <w:sz w:val="21"/>
          <w:szCs w:val="22"/>
        </w:rPr>
        <w:tab/>
      </w:r>
      <w:r>
        <w:rPr>
          <w:rStyle w:val="11"/>
          <w:rFonts w:hint="eastAsia" w:ascii="楷体" w:hAnsi="楷体" w:eastAsia="楷体"/>
        </w:rPr>
        <w:t>股权激励方案的内容</w:t>
      </w:r>
      <w:r>
        <w:tab/>
      </w:r>
      <w:r>
        <w:fldChar w:fldCharType="begin"/>
      </w:r>
      <w:r>
        <w:instrText xml:space="preserve"> PAGEREF _Toc79564729 \h </w:instrText>
      </w:r>
      <w:r>
        <w:fldChar w:fldCharType="separate"/>
      </w:r>
      <w:r>
        <w:t>2</w:t>
      </w:r>
      <w:r>
        <w:fldChar w:fldCharType="end"/>
      </w:r>
      <w:r>
        <w:fldChar w:fldCharType="end"/>
      </w:r>
    </w:p>
    <w:p>
      <w:pPr>
        <w:pStyle w:val="8"/>
        <w:tabs>
          <w:tab w:val="left" w:pos="1050"/>
          <w:tab w:val="right" w:leader="dot" w:pos="8297"/>
        </w:tabs>
        <w:rPr>
          <w:rFonts w:ascii="Calibri" w:hAnsi="Calibri"/>
          <w:smallCaps w:val="0"/>
          <w:kern w:val="2"/>
          <w:sz w:val="21"/>
          <w:szCs w:val="22"/>
        </w:rPr>
      </w:pPr>
      <w:r>
        <w:fldChar w:fldCharType="begin"/>
      </w:r>
      <w:r>
        <w:instrText xml:space="preserve"> HYPERLINK \l "_Toc79564730" </w:instrText>
      </w:r>
      <w:r>
        <w:fldChar w:fldCharType="separate"/>
      </w:r>
      <w:r>
        <w:rPr>
          <w:rStyle w:val="11"/>
          <w:rFonts w:ascii="楷体" w:hAnsi="楷体" w:eastAsia="楷体"/>
        </w:rPr>
        <w:t>3.1</w:t>
      </w:r>
      <w:r>
        <w:rPr>
          <w:rFonts w:ascii="Calibri" w:hAnsi="Calibri"/>
          <w:smallCaps w:val="0"/>
          <w:kern w:val="2"/>
          <w:sz w:val="21"/>
          <w:szCs w:val="22"/>
        </w:rPr>
        <w:tab/>
      </w:r>
      <w:r>
        <w:rPr>
          <w:rStyle w:val="11"/>
          <w:rFonts w:hint="eastAsia" w:ascii="楷体" w:hAnsi="楷体" w:eastAsia="楷体"/>
        </w:rPr>
        <w:t>股权激励对象</w:t>
      </w:r>
      <w:r>
        <w:tab/>
      </w:r>
      <w:r>
        <w:fldChar w:fldCharType="begin"/>
      </w:r>
      <w:r>
        <w:instrText xml:space="preserve"> PAGEREF _Toc79564730 \h </w:instrText>
      </w:r>
      <w:r>
        <w:fldChar w:fldCharType="separate"/>
      </w:r>
      <w:r>
        <w:t>2</w:t>
      </w:r>
      <w:r>
        <w:fldChar w:fldCharType="end"/>
      </w:r>
      <w:r>
        <w:fldChar w:fldCharType="end"/>
      </w:r>
    </w:p>
    <w:p>
      <w:pPr>
        <w:pStyle w:val="8"/>
        <w:tabs>
          <w:tab w:val="left" w:pos="1050"/>
          <w:tab w:val="right" w:leader="dot" w:pos="8297"/>
        </w:tabs>
        <w:rPr>
          <w:rFonts w:ascii="Calibri" w:hAnsi="Calibri"/>
          <w:smallCaps w:val="0"/>
          <w:kern w:val="2"/>
          <w:sz w:val="21"/>
          <w:szCs w:val="22"/>
        </w:rPr>
      </w:pPr>
      <w:r>
        <w:fldChar w:fldCharType="begin"/>
      </w:r>
      <w:r>
        <w:instrText xml:space="preserve"> HYPERLINK \l "_Toc79564731" </w:instrText>
      </w:r>
      <w:r>
        <w:fldChar w:fldCharType="separate"/>
      </w:r>
      <w:r>
        <w:rPr>
          <w:rStyle w:val="11"/>
          <w:rFonts w:ascii="楷体" w:hAnsi="楷体" w:eastAsia="楷体"/>
        </w:rPr>
        <w:t>3.2</w:t>
      </w:r>
      <w:r>
        <w:rPr>
          <w:rFonts w:ascii="Calibri" w:hAnsi="Calibri"/>
          <w:smallCaps w:val="0"/>
          <w:kern w:val="2"/>
          <w:sz w:val="21"/>
          <w:szCs w:val="22"/>
        </w:rPr>
        <w:tab/>
      </w:r>
      <w:r>
        <w:rPr>
          <w:rStyle w:val="11"/>
          <w:rFonts w:hint="eastAsia" w:ascii="楷体" w:hAnsi="楷体" w:eastAsia="楷体"/>
        </w:rPr>
        <w:t>股权激励方式</w:t>
      </w:r>
      <w:r>
        <w:tab/>
      </w:r>
      <w:r>
        <w:fldChar w:fldCharType="begin"/>
      </w:r>
      <w:r>
        <w:instrText xml:space="preserve"> PAGEREF _Toc79564731 \h </w:instrText>
      </w:r>
      <w:r>
        <w:fldChar w:fldCharType="separate"/>
      </w:r>
      <w:r>
        <w:t>2</w:t>
      </w:r>
      <w:r>
        <w:fldChar w:fldCharType="end"/>
      </w:r>
      <w:r>
        <w:fldChar w:fldCharType="end"/>
      </w:r>
    </w:p>
    <w:p>
      <w:pPr>
        <w:pStyle w:val="8"/>
        <w:tabs>
          <w:tab w:val="left" w:pos="1050"/>
          <w:tab w:val="right" w:leader="dot" w:pos="8297"/>
        </w:tabs>
        <w:rPr>
          <w:rFonts w:ascii="Calibri" w:hAnsi="Calibri"/>
          <w:smallCaps w:val="0"/>
          <w:kern w:val="2"/>
          <w:sz w:val="21"/>
          <w:szCs w:val="22"/>
        </w:rPr>
      </w:pPr>
      <w:r>
        <w:fldChar w:fldCharType="begin"/>
      </w:r>
      <w:r>
        <w:instrText xml:space="preserve"> HYPERLINK \l "_Toc79564732" </w:instrText>
      </w:r>
      <w:r>
        <w:fldChar w:fldCharType="separate"/>
      </w:r>
      <w:r>
        <w:rPr>
          <w:rStyle w:val="11"/>
          <w:rFonts w:ascii="楷体" w:hAnsi="楷体" w:eastAsia="楷体"/>
        </w:rPr>
        <w:t>3.3</w:t>
      </w:r>
      <w:r>
        <w:rPr>
          <w:rFonts w:ascii="Calibri" w:hAnsi="Calibri"/>
          <w:smallCaps w:val="0"/>
          <w:kern w:val="2"/>
          <w:sz w:val="21"/>
          <w:szCs w:val="22"/>
        </w:rPr>
        <w:tab/>
      </w:r>
      <w:r>
        <w:rPr>
          <w:rStyle w:val="11"/>
          <w:rFonts w:hint="eastAsia" w:ascii="楷体" w:hAnsi="楷体" w:eastAsia="楷体"/>
        </w:rPr>
        <w:t>股份授予频率</w:t>
      </w:r>
      <w:r>
        <w:tab/>
      </w:r>
      <w:r>
        <w:fldChar w:fldCharType="begin"/>
      </w:r>
      <w:r>
        <w:instrText xml:space="preserve"> PAGEREF _Toc79564732 \h </w:instrText>
      </w:r>
      <w:r>
        <w:fldChar w:fldCharType="separate"/>
      </w:r>
      <w:r>
        <w:t>2</w:t>
      </w:r>
      <w:r>
        <w:fldChar w:fldCharType="end"/>
      </w:r>
      <w:r>
        <w:fldChar w:fldCharType="end"/>
      </w:r>
    </w:p>
    <w:p>
      <w:pPr>
        <w:pStyle w:val="8"/>
        <w:tabs>
          <w:tab w:val="left" w:pos="1050"/>
          <w:tab w:val="right" w:leader="dot" w:pos="8297"/>
        </w:tabs>
        <w:rPr>
          <w:rFonts w:ascii="Calibri" w:hAnsi="Calibri"/>
          <w:smallCaps w:val="0"/>
          <w:kern w:val="2"/>
          <w:sz w:val="21"/>
          <w:szCs w:val="22"/>
        </w:rPr>
      </w:pPr>
      <w:r>
        <w:fldChar w:fldCharType="begin"/>
      </w:r>
      <w:r>
        <w:instrText xml:space="preserve"> HYPERLINK \l "_Toc79564733" </w:instrText>
      </w:r>
      <w:r>
        <w:fldChar w:fldCharType="separate"/>
      </w:r>
      <w:r>
        <w:rPr>
          <w:rStyle w:val="11"/>
          <w:rFonts w:ascii="楷体" w:hAnsi="楷体" w:eastAsia="楷体"/>
        </w:rPr>
        <w:t>3.4</w:t>
      </w:r>
      <w:r>
        <w:rPr>
          <w:rFonts w:ascii="Calibri" w:hAnsi="Calibri"/>
          <w:smallCaps w:val="0"/>
          <w:kern w:val="2"/>
          <w:sz w:val="21"/>
          <w:szCs w:val="22"/>
        </w:rPr>
        <w:tab/>
      </w:r>
      <w:r>
        <w:rPr>
          <w:rStyle w:val="11"/>
          <w:rFonts w:hint="eastAsia" w:ascii="楷体" w:hAnsi="楷体" w:eastAsia="楷体"/>
        </w:rPr>
        <w:t>每年股份授予总额的确定</w:t>
      </w:r>
      <w:r>
        <w:tab/>
      </w:r>
      <w:r>
        <w:fldChar w:fldCharType="begin"/>
      </w:r>
      <w:r>
        <w:instrText xml:space="preserve"> PAGEREF _Toc79564733 \h </w:instrText>
      </w:r>
      <w:r>
        <w:fldChar w:fldCharType="separate"/>
      </w:r>
      <w:r>
        <w:t>3</w:t>
      </w:r>
      <w:r>
        <w:fldChar w:fldCharType="end"/>
      </w:r>
      <w:r>
        <w:fldChar w:fldCharType="end"/>
      </w:r>
    </w:p>
    <w:p>
      <w:pPr>
        <w:pStyle w:val="8"/>
        <w:tabs>
          <w:tab w:val="left" w:pos="1050"/>
          <w:tab w:val="right" w:leader="dot" w:pos="8297"/>
        </w:tabs>
        <w:rPr>
          <w:rFonts w:ascii="Calibri" w:hAnsi="Calibri"/>
          <w:smallCaps w:val="0"/>
          <w:kern w:val="2"/>
          <w:sz w:val="21"/>
          <w:szCs w:val="22"/>
        </w:rPr>
      </w:pPr>
      <w:r>
        <w:fldChar w:fldCharType="begin"/>
      </w:r>
      <w:r>
        <w:instrText xml:space="preserve"> HYPERLINK \l "_Toc79564734" </w:instrText>
      </w:r>
      <w:r>
        <w:fldChar w:fldCharType="separate"/>
      </w:r>
      <w:r>
        <w:rPr>
          <w:rStyle w:val="11"/>
          <w:rFonts w:ascii="楷体" w:hAnsi="楷体" w:eastAsia="楷体"/>
        </w:rPr>
        <w:t>3.5</w:t>
      </w:r>
      <w:r>
        <w:rPr>
          <w:rFonts w:ascii="Calibri" w:hAnsi="Calibri"/>
          <w:smallCaps w:val="0"/>
          <w:kern w:val="2"/>
          <w:sz w:val="21"/>
          <w:szCs w:val="22"/>
        </w:rPr>
        <w:tab/>
      </w:r>
      <w:r>
        <w:rPr>
          <w:rStyle w:val="11"/>
          <w:rFonts w:hint="eastAsia" w:ascii="楷体" w:hAnsi="楷体" w:eastAsia="楷体"/>
        </w:rPr>
        <w:t>个人股份额度确定</w:t>
      </w:r>
      <w:r>
        <w:tab/>
      </w:r>
      <w:r>
        <w:fldChar w:fldCharType="begin"/>
      </w:r>
      <w:r>
        <w:instrText xml:space="preserve"> PAGEREF _Toc79564734 \h </w:instrText>
      </w:r>
      <w:r>
        <w:fldChar w:fldCharType="separate"/>
      </w:r>
      <w:r>
        <w:t>3</w:t>
      </w:r>
      <w:r>
        <w:fldChar w:fldCharType="end"/>
      </w:r>
      <w:r>
        <w:fldChar w:fldCharType="end"/>
      </w:r>
    </w:p>
    <w:p>
      <w:pPr>
        <w:pStyle w:val="7"/>
        <w:rPr>
          <w:rFonts w:ascii="Calibri" w:hAnsi="Calibri"/>
          <w:b w:val="0"/>
          <w:bCs w:val="0"/>
          <w:caps w:val="0"/>
          <w:kern w:val="2"/>
          <w:sz w:val="21"/>
          <w:szCs w:val="22"/>
        </w:rPr>
      </w:pPr>
      <w:r>
        <w:fldChar w:fldCharType="begin"/>
      </w:r>
      <w:r>
        <w:instrText xml:space="preserve"> HYPERLINK \l "_Toc79564735" </w:instrText>
      </w:r>
      <w:r>
        <w:fldChar w:fldCharType="separate"/>
      </w:r>
      <w:r>
        <w:rPr>
          <w:rStyle w:val="11"/>
          <w:rFonts w:hint="eastAsia" w:ascii="楷体" w:hAnsi="楷体" w:eastAsia="楷体"/>
        </w:rPr>
        <w:t>第四章</w:t>
      </w:r>
      <w:r>
        <w:rPr>
          <w:rFonts w:ascii="Calibri" w:hAnsi="Calibri"/>
          <w:b w:val="0"/>
          <w:bCs w:val="0"/>
          <w:caps w:val="0"/>
          <w:kern w:val="2"/>
          <w:sz w:val="21"/>
          <w:szCs w:val="22"/>
        </w:rPr>
        <w:tab/>
      </w:r>
      <w:r>
        <w:rPr>
          <w:rStyle w:val="11"/>
          <w:rFonts w:hint="eastAsia" w:ascii="楷体" w:hAnsi="楷体" w:eastAsia="楷体"/>
        </w:rPr>
        <w:t>持有股份的权利和义务</w:t>
      </w:r>
      <w:r>
        <w:tab/>
      </w:r>
      <w:r>
        <w:fldChar w:fldCharType="begin"/>
      </w:r>
      <w:r>
        <w:instrText xml:space="preserve"> PAGEREF _Toc79564735 \h </w:instrText>
      </w:r>
      <w:r>
        <w:fldChar w:fldCharType="separate"/>
      </w:r>
      <w:r>
        <w:t>4</w:t>
      </w:r>
      <w:r>
        <w:fldChar w:fldCharType="end"/>
      </w:r>
      <w:r>
        <w:fldChar w:fldCharType="end"/>
      </w:r>
    </w:p>
    <w:p>
      <w:pPr>
        <w:pStyle w:val="8"/>
        <w:tabs>
          <w:tab w:val="left" w:pos="1050"/>
          <w:tab w:val="right" w:leader="dot" w:pos="8297"/>
        </w:tabs>
        <w:rPr>
          <w:rFonts w:ascii="Calibri" w:hAnsi="Calibri"/>
          <w:smallCaps w:val="0"/>
          <w:kern w:val="2"/>
          <w:sz w:val="21"/>
          <w:szCs w:val="22"/>
        </w:rPr>
      </w:pPr>
      <w:r>
        <w:fldChar w:fldCharType="begin"/>
      </w:r>
      <w:r>
        <w:instrText xml:space="preserve"> HYPERLINK \l "_Toc79564736" </w:instrText>
      </w:r>
      <w:r>
        <w:fldChar w:fldCharType="separate"/>
      </w:r>
      <w:r>
        <w:rPr>
          <w:rStyle w:val="11"/>
          <w:rFonts w:ascii="楷体" w:hAnsi="楷体" w:eastAsia="楷体"/>
        </w:rPr>
        <w:t>4.1</w:t>
      </w:r>
      <w:r>
        <w:rPr>
          <w:rFonts w:ascii="Calibri" w:hAnsi="Calibri"/>
          <w:smallCaps w:val="0"/>
          <w:kern w:val="2"/>
          <w:sz w:val="21"/>
          <w:szCs w:val="22"/>
        </w:rPr>
        <w:tab/>
      </w:r>
      <w:r>
        <w:rPr>
          <w:rStyle w:val="11"/>
          <w:rFonts w:hint="eastAsia" w:ascii="楷体" w:hAnsi="楷体" w:eastAsia="楷体"/>
        </w:rPr>
        <w:t>持有虚拟股份的权利</w:t>
      </w:r>
      <w:r>
        <w:tab/>
      </w:r>
      <w:r>
        <w:fldChar w:fldCharType="begin"/>
      </w:r>
      <w:r>
        <w:instrText xml:space="preserve"> PAGEREF _Toc79564736 \h </w:instrText>
      </w:r>
      <w:r>
        <w:fldChar w:fldCharType="separate"/>
      </w:r>
      <w:r>
        <w:t>4</w:t>
      </w:r>
      <w:r>
        <w:fldChar w:fldCharType="end"/>
      </w:r>
      <w:r>
        <w:fldChar w:fldCharType="end"/>
      </w:r>
    </w:p>
    <w:p>
      <w:pPr>
        <w:pStyle w:val="8"/>
        <w:tabs>
          <w:tab w:val="left" w:pos="1050"/>
          <w:tab w:val="right" w:leader="dot" w:pos="8297"/>
        </w:tabs>
        <w:rPr>
          <w:rFonts w:ascii="Calibri" w:hAnsi="Calibri"/>
          <w:smallCaps w:val="0"/>
          <w:kern w:val="2"/>
          <w:sz w:val="21"/>
          <w:szCs w:val="22"/>
        </w:rPr>
      </w:pPr>
      <w:r>
        <w:fldChar w:fldCharType="begin"/>
      </w:r>
      <w:r>
        <w:instrText xml:space="preserve"> HYPERLINK \l "_Toc79564737" </w:instrText>
      </w:r>
      <w:r>
        <w:fldChar w:fldCharType="separate"/>
      </w:r>
      <w:r>
        <w:rPr>
          <w:rStyle w:val="11"/>
          <w:rFonts w:ascii="楷体" w:hAnsi="楷体" w:eastAsia="楷体"/>
        </w:rPr>
        <w:t>4.2</w:t>
      </w:r>
      <w:r>
        <w:rPr>
          <w:rFonts w:ascii="Calibri" w:hAnsi="Calibri"/>
          <w:smallCaps w:val="0"/>
          <w:kern w:val="2"/>
          <w:sz w:val="21"/>
          <w:szCs w:val="22"/>
        </w:rPr>
        <w:tab/>
      </w:r>
      <w:r>
        <w:rPr>
          <w:rStyle w:val="11"/>
          <w:rFonts w:hint="eastAsia" w:ascii="楷体" w:hAnsi="楷体" w:eastAsia="楷体"/>
        </w:rPr>
        <w:t>持有虚拟股份的义务</w:t>
      </w:r>
      <w:r>
        <w:tab/>
      </w:r>
      <w:r>
        <w:fldChar w:fldCharType="begin"/>
      </w:r>
      <w:r>
        <w:instrText xml:space="preserve"> PAGEREF _Toc79564737 \h </w:instrText>
      </w:r>
      <w:r>
        <w:fldChar w:fldCharType="separate"/>
      </w:r>
      <w:r>
        <w:t>4</w:t>
      </w:r>
      <w:r>
        <w:fldChar w:fldCharType="end"/>
      </w:r>
      <w:r>
        <w:fldChar w:fldCharType="end"/>
      </w:r>
    </w:p>
    <w:p>
      <w:pPr>
        <w:pStyle w:val="7"/>
        <w:rPr>
          <w:rFonts w:ascii="Calibri" w:hAnsi="Calibri"/>
          <w:b w:val="0"/>
          <w:bCs w:val="0"/>
          <w:caps w:val="0"/>
          <w:kern w:val="2"/>
          <w:sz w:val="21"/>
          <w:szCs w:val="22"/>
        </w:rPr>
      </w:pPr>
      <w:r>
        <w:fldChar w:fldCharType="begin"/>
      </w:r>
      <w:r>
        <w:instrText xml:space="preserve"> HYPERLINK \l "_Toc79564738" </w:instrText>
      </w:r>
      <w:r>
        <w:fldChar w:fldCharType="separate"/>
      </w:r>
      <w:r>
        <w:rPr>
          <w:rStyle w:val="11"/>
          <w:rFonts w:hint="eastAsia" w:ascii="楷体" w:hAnsi="楷体" w:eastAsia="楷体"/>
        </w:rPr>
        <w:t>第五章</w:t>
      </w:r>
      <w:r>
        <w:rPr>
          <w:rFonts w:ascii="Calibri" w:hAnsi="Calibri"/>
          <w:b w:val="0"/>
          <w:bCs w:val="0"/>
          <w:caps w:val="0"/>
          <w:kern w:val="2"/>
          <w:sz w:val="21"/>
          <w:szCs w:val="22"/>
        </w:rPr>
        <w:tab/>
      </w:r>
      <w:r>
        <w:rPr>
          <w:rStyle w:val="11"/>
          <w:rFonts w:hint="eastAsia" w:ascii="楷体" w:hAnsi="楷体" w:eastAsia="楷体"/>
        </w:rPr>
        <w:t>股份退出</w:t>
      </w:r>
      <w:r>
        <w:tab/>
      </w:r>
      <w:r>
        <w:fldChar w:fldCharType="begin"/>
      </w:r>
      <w:r>
        <w:instrText xml:space="preserve"> PAGEREF _Toc79564738 \h </w:instrText>
      </w:r>
      <w:r>
        <w:fldChar w:fldCharType="separate"/>
      </w:r>
      <w:r>
        <w:t>4</w:t>
      </w:r>
      <w:r>
        <w:fldChar w:fldCharType="end"/>
      </w:r>
      <w:r>
        <w:fldChar w:fldCharType="end"/>
      </w:r>
    </w:p>
    <w:p>
      <w:pPr>
        <w:pStyle w:val="8"/>
        <w:tabs>
          <w:tab w:val="left" w:pos="1050"/>
          <w:tab w:val="right" w:leader="dot" w:pos="8297"/>
        </w:tabs>
        <w:rPr>
          <w:rFonts w:ascii="Calibri" w:hAnsi="Calibri"/>
          <w:smallCaps w:val="0"/>
          <w:kern w:val="2"/>
          <w:sz w:val="21"/>
          <w:szCs w:val="22"/>
        </w:rPr>
      </w:pPr>
      <w:r>
        <w:fldChar w:fldCharType="begin"/>
      </w:r>
      <w:r>
        <w:instrText xml:space="preserve"> HYPERLINK \l "_Toc79564739" </w:instrText>
      </w:r>
      <w:r>
        <w:fldChar w:fldCharType="separate"/>
      </w:r>
      <w:r>
        <w:rPr>
          <w:rStyle w:val="11"/>
          <w:rFonts w:ascii="楷体" w:hAnsi="楷体" w:eastAsia="楷体"/>
        </w:rPr>
        <w:t>5.1</w:t>
      </w:r>
      <w:r>
        <w:rPr>
          <w:rFonts w:ascii="Calibri" w:hAnsi="Calibri"/>
          <w:smallCaps w:val="0"/>
          <w:kern w:val="2"/>
          <w:sz w:val="21"/>
          <w:szCs w:val="22"/>
        </w:rPr>
        <w:tab/>
      </w:r>
      <w:r>
        <w:rPr>
          <w:rStyle w:val="11"/>
          <w:rFonts w:hint="eastAsia" w:ascii="楷体" w:hAnsi="楷体" w:eastAsia="楷体"/>
        </w:rPr>
        <w:t>退出条件</w:t>
      </w:r>
      <w:r>
        <w:tab/>
      </w:r>
      <w:r>
        <w:fldChar w:fldCharType="begin"/>
      </w:r>
      <w:r>
        <w:instrText xml:space="preserve"> PAGEREF _Toc79564739 \h </w:instrText>
      </w:r>
      <w:r>
        <w:fldChar w:fldCharType="separate"/>
      </w:r>
      <w:r>
        <w:t>4</w:t>
      </w:r>
      <w:r>
        <w:fldChar w:fldCharType="end"/>
      </w:r>
      <w:r>
        <w:fldChar w:fldCharType="end"/>
      </w:r>
    </w:p>
    <w:p>
      <w:pPr>
        <w:pStyle w:val="8"/>
        <w:tabs>
          <w:tab w:val="left" w:pos="1050"/>
          <w:tab w:val="right" w:leader="dot" w:pos="8297"/>
        </w:tabs>
        <w:rPr>
          <w:rFonts w:ascii="Calibri" w:hAnsi="Calibri"/>
          <w:smallCaps w:val="0"/>
          <w:kern w:val="2"/>
          <w:sz w:val="21"/>
          <w:szCs w:val="22"/>
        </w:rPr>
      </w:pPr>
      <w:r>
        <w:fldChar w:fldCharType="begin"/>
      </w:r>
      <w:r>
        <w:instrText xml:space="preserve"> HYPERLINK \l "_Toc79564740" </w:instrText>
      </w:r>
      <w:r>
        <w:fldChar w:fldCharType="separate"/>
      </w:r>
      <w:r>
        <w:rPr>
          <w:rStyle w:val="11"/>
          <w:rFonts w:ascii="楷体" w:hAnsi="楷体" w:eastAsia="楷体"/>
        </w:rPr>
        <w:t>5.2</w:t>
      </w:r>
      <w:r>
        <w:rPr>
          <w:rFonts w:ascii="Calibri" w:hAnsi="Calibri"/>
          <w:smallCaps w:val="0"/>
          <w:kern w:val="2"/>
          <w:sz w:val="21"/>
          <w:szCs w:val="22"/>
        </w:rPr>
        <w:tab/>
      </w:r>
      <w:r>
        <w:rPr>
          <w:rStyle w:val="11"/>
          <w:rFonts w:hint="eastAsia" w:ascii="楷体" w:hAnsi="楷体" w:eastAsia="楷体"/>
        </w:rPr>
        <w:t>股份退出后遗留分红问题的处理</w:t>
      </w:r>
      <w:r>
        <w:tab/>
      </w:r>
      <w:r>
        <w:fldChar w:fldCharType="begin"/>
      </w:r>
      <w:r>
        <w:instrText xml:space="preserve"> PAGEREF _Toc79564740 \h </w:instrText>
      </w:r>
      <w:r>
        <w:fldChar w:fldCharType="separate"/>
      </w:r>
      <w:r>
        <w:t>5</w:t>
      </w:r>
      <w:r>
        <w:fldChar w:fldCharType="end"/>
      </w:r>
      <w:r>
        <w:fldChar w:fldCharType="end"/>
      </w:r>
    </w:p>
    <w:p>
      <w:pPr>
        <w:pStyle w:val="7"/>
        <w:rPr>
          <w:rFonts w:ascii="Calibri" w:hAnsi="Calibri"/>
          <w:b w:val="0"/>
          <w:bCs w:val="0"/>
          <w:caps w:val="0"/>
          <w:kern w:val="2"/>
          <w:sz w:val="21"/>
          <w:szCs w:val="22"/>
        </w:rPr>
      </w:pPr>
      <w:r>
        <w:fldChar w:fldCharType="begin"/>
      </w:r>
      <w:r>
        <w:instrText xml:space="preserve"> HYPERLINK \l "_Toc79564741" </w:instrText>
      </w:r>
      <w:r>
        <w:fldChar w:fldCharType="separate"/>
      </w:r>
      <w:r>
        <w:rPr>
          <w:rStyle w:val="11"/>
          <w:rFonts w:hint="eastAsia" w:ascii="楷体" w:hAnsi="楷体" w:eastAsia="楷体"/>
        </w:rPr>
        <w:t>第六章</w:t>
      </w:r>
      <w:r>
        <w:rPr>
          <w:rFonts w:ascii="Calibri" w:hAnsi="Calibri"/>
          <w:b w:val="0"/>
          <w:bCs w:val="0"/>
          <w:caps w:val="0"/>
          <w:kern w:val="2"/>
          <w:sz w:val="21"/>
          <w:szCs w:val="22"/>
        </w:rPr>
        <w:tab/>
      </w:r>
      <w:r>
        <w:rPr>
          <w:rStyle w:val="11"/>
          <w:rFonts w:hint="eastAsia" w:ascii="楷体" w:hAnsi="楷体" w:eastAsia="楷体"/>
        </w:rPr>
        <w:t>附则</w:t>
      </w:r>
      <w:r>
        <w:tab/>
      </w:r>
      <w:r>
        <w:fldChar w:fldCharType="begin"/>
      </w:r>
      <w:r>
        <w:instrText xml:space="preserve"> PAGEREF _Toc79564741 \h </w:instrText>
      </w:r>
      <w:r>
        <w:fldChar w:fldCharType="separate"/>
      </w:r>
      <w:r>
        <w:t>5</w:t>
      </w:r>
      <w:r>
        <w:fldChar w:fldCharType="end"/>
      </w:r>
      <w:r>
        <w:fldChar w:fldCharType="end"/>
      </w:r>
    </w:p>
    <w:p>
      <w:pPr>
        <w:spacing w:line="300" w:lineRule="auto"/>
        <w:jc w:val="center"/>
        <w:rPr>
          <w:rFonts w:hint="eastAsia" w:ascii="楷体" w:hAnsi="楷体" w:eastAsia="楷体"/>
          <w:b/>
          <w:sz w:val="30"/>
        </w:rPr>
      </w:pPr>
      <w:r>
        <w:rPr>
          <w:rFonts w:hint="eastAsia" w:ascii="楷体" w:hAnsi="楷体" w:eastAsia="楷体"/>
          <w:b/>
        </w:rPr>
      </w:r>
      <w:r>
        <w:rPr>
          <w:rFonts w:hint="eastAsia" w:ascii="楷体" w:hAnsi="楷体" w:eastAsia="楷体"/>
          <w:b/>
          <w:sz w:val="30"/>
        </w:rPr>
        <w:t>某化学工业XXXX股权激励方案</w:t>
      </w:r>
    </w:p>
    <w:p>
      <w:pPr>
        <w:spacing w:line="360" w:lineRule="auto"/>
        <w:jc w:val="center"/>
        <w:rPr>
          <w:rFonts w:ascii="楷体" w:hAnsi="楷体" w:eastAsia="楷体"/>
          <w:b/>
          <w:sz w:val="30"/>
        </w:rPr>
      </w:pPr>
      <w:r>
        <w:rPr>
          <w:rFonts w:hint="eastAsia" w:ascii="楷体" w:hAnsi="楷体" w:eastAsia="楷体"/>
          <w:b/>
          <w:sz w:val="30"/>
        </w:rPr>
        <w:t>（</w:t>
      </w:r>
      <w:r>
        <w:rPr>
          <w:rFonts w:ascii="楷体" w:hAnsi="楷体" w:eastAsia="楷体"/>
          <w:b/>
          <w:sz w:val="30"/>
        </w:rPr>
        <w:t>XXXX</w:t>
      </w:r>
      <w:r>
        <w:rPr>
          <w:rFonts w:hint="eastAsia" w:ascii="楷体" w:hAnsi="楷体" w:eastAsia="楷体"/>
          <w:b/>
          <w:sz w:val="30"/>
        </w:rPr>
        <w:t>年</w:t>
      </w:r>
      <w:r>
        <w:rPr>
          <w:rFonts w:ascii="楷体" w:hAnsi="楷体" w:eastAsia="楷体"/>
          <w:b/>
          <w:sz w:val="30"/>
        </w:rPr>
        <w:t>XX</w:t>
      </w:r>
      <w:r>
        <w:rPr>
          <w:rFonts w:hint="eastAsia" w:ascii="楷体" w:hAnsi="楷体" w:eastAsia="楷体"/>
          <w:b/>
          <w:sz w:val="30"/>
        </w:rPr>
        <w:t>月公司第</w:t>
      </w:r>
      <w:r>
        <w:rPr>
          <w:rFonts w:ascii="楷体" w:hAnsi="楷体" w:eastAsia="楷体"/>
          <w:b/>
          <w:sz w:val="30"/>
        </w:rPr>
        <w:t>X</w:t>
      </w:r>
      <w:r>
        <w:rPr>
          <w:rFonts w:hint="eastAsia" w:ascii="楷体" w:hAnsi="楷体" w:eastAsia="楷体"/>
          <w:b/>
          <w:sz w:val="30"/>
        </w:rPr>
        <w:t>届董事会第</w:t>
      </w:r>
      <w:r>
        <w:rPr>
          <w:rFonts w:ascii="楷体" w:hAnsi="楷体" w:eastAsia="楷体"/>
          <w:b/>
          <w:sz w:val="30"/>
        </w:rPr>
        <w:t>X</w:t>
      </w:r>
      <w:r>
        <w:rPr>
          <w:rFonts w:hint="eastAsia" w:ascii="楷体" w:hAnsi="楷体" w:eastAsia="楷体"/>
          <w:b/>
          <w:sz w:val="30"/>
        </w:rPr>
        <w:t>次会议通过）</w:t>
      </w:r>
    </w:p>
    <w:p>
      <w:pPr>
        <w:spacing w:line="300" w:lineRule="auto"/>
        <w:jc w:val="center"/>
        <w:rPr>
          <w:rFonts w:ascii="楷体" w:hAnsi="楷体" w:eastAsia="楷体"/>
        </w:rPr>
      </w:pPr>
    </w:p>
    <w:p>
      <w:pPr>
        <w:pStyle w:val="2"/>
        <w:numPr>
          <w:ilvl w:val="0"/>
          <w:numId w:val="1"/>
        </w:numPr>
        <w:spacing w:line="360" w:lineRule="auto"/>
        <w:rPr>
          <w:rFonts w:hint="eastAsia" w:ascii="楷体" w:hAnsi="楷体" w:eastAsia="楷体"/>
          <w:sz w:val="36"/>
          <w:szCs w:val="36"/>
        </w:rPr>
      </w:pPr>
      <w:bookmarkStart w:id="0" w:name="_Toc52596763"/>
      <w:bookmarkStart w:id="1" w:name="_Toc46760873"/>
      <w:bookmarkStart w:id="2" w:name="_Toc536276292"/>
      <w:bookmarkStart w:id="3" w:name="_Toc79564723"/>
      <w:bookmarkStart w:id="4" w:name="_Toc15887400"/>
      <w:r>
        <w:rPr>
          <w:rFonts w:hint="eastAsia" w:ascii="楷体" w:hAnsi="楷体" w:eastAsia="楷体"/>
          <w:sz w:val="36"/>
          <w:szCs w:val="36"/>
        </w:rPr>
        <w:t>总则</w:t>
      </w:r>
      <w:bookmarkEnd w:id="0"/>
      <w:bookmarkEnd w:id="1"/>
      <w:bookmarkEnd w:id="2"/>
      <w:bookmarkEnd w:id="3"/>
      <w:bookmarkEnd w:id="4"/>
    </w:p>
    <w:p>
      <w:pPr>
        <w:pStyle w:val="3"/>
        <w:numPr>
          <w:ilvl w:val="1"/>
          <w:numId w:val="2"/>
        </w:numPr>
        <w:spacing w:line="360" w:lineRule="auto"/>
        <w:rPr>
          <w:rFonts w:ascii="楷体" w:hAnsi="楷体" w:eastAsia="楷体"/>
          <w:sz w:val="28"/>
          <w:szCs w:val="28"/>
        </w:rPr>
      </w:pPr>
      <w:bookmarkStart w:id="5" w:name="_Toc79564724"/>
      <w:bookmarkStart w:id="6" w:name="_Toc46760874"/>
      <w:bookmarkStart w:id="7" w:name="_Toc52596764"/>
      <w:bookmarkStart w:id="8" w:name="_Toc15887401"/>
      <w:r>
        <w:rPr>
          <w:rFonts w:hint="eastAsia" w:ascii="楷体" w:hAnsi="楷体" w:eastAsia="楷体"/>
          <w:sz w:val="28"/>
          <w:szCs w:val="28"/>
        </w:rPr>
        <w:t>股权激励方案的目的</w:t>
      </w:r>
      <w:bookmarkEnd w:id="5"/>
      <w:bookmarkEnd w:id="6"/>
      <w:bookmarkEnd w:id="7"/>
      <w:bookmarkEnd w:id="8"/>
    </w:p>
    <w:p>
      <w:pPr>
        <w:widowControl/>
        <w:numPr>
          <w:ilvl w:val="0"/>
          <w:numId w:val="3"/>
        </w:numPr>
        <w:autoSpaceDE w:val="0"/>
        <w:autoSpaceDN w:val="0"/>
        <w:adjustRightInd w:val="0"/>
        <w:spacing w:line="360" w:lineRule="auto"/>
        <w:jc w:val="left"/>
        <w:rPr>
          <w:rFonts w:ascii="楷体" w:hAnsi="楷体" w:eastAsia="楷体"/>
          <w:color w:val="000000"/>
        </w:rPr>
      </w:pPr>
      <w:r>
        <w:rPr>
          <w:rFonts w:hint="eastAsia" w:ascii="楷体" w:hAnsi="楷体" w:eastAsia="楷体"/>
          <w:color w:val="000000"/>
        </w:rPr>
        <w:t>股权激励方案的目的</w:t>
      </w:r>
    </w:p>
    <w:p>
      <w:pPr>
        <w:widowControl/>
        <w:numPr>
          <w:ilvl w:val="1"/>
          <w:numId w:val="3"/>
        </w:numPr>
        <w:autoSpaceDE w:val="0"/>
        <w:autoSpaceDN w:val="0"/>
        <w:adjustRightInd w:val="0"/>
        <w:spacing w:line="360" w:lineRule="auto"/>
        <w:jc w:val="left"/>
        <w:rPr>
          <w:rFonts w:hint="eastAsia" w:ascii="楷体" w:hAnsi="楷体" w:eastAsia="楷体"/>
        </w:rPr>
      </w:pPr>
      <w:r>
        <w:rPr>
          <w:rFonts w:hint="eastAsia" w:ascii="楷体" w:hAnsi="楷体" w:eastAsia="楷体"/>
          <w:color w:val="000000"/>
        </w:rPr>
        <w:t>进一步使高层管理人员的利益与股东的利益挂钩，保证高层管理人员的决策符合股东的长远利益，激励他们为公司创造长期价值并追求公司的持续发展；</w:t>
      </w:r>
    </w:p>
    <w:p>
      <w:pPr>
        <w:widowControl/>
        <w:numPr>
          <w:ilvl w:val="1"/>
          <w:numId w:val="3"/>
        </w:numPr>
        <w:autoSpaceDE w:val="0"/>
        <w:autoSpaceDN w:val="0"/>
        <w:adjustRightInd w:val="0"/>
        <w:spacing w:line="360" w:lineRule="auto"/>
        <w:jc w:val="left"/>
        <w:rPr>
          <w:rFonts w:ascii="楷体" w:hAnsi="楷体" w:eastAsia="楷体"/>
        </w:rPr>
      </w:pPr>
      <w:r>
        <w:rPr>
          <w:rFonts w:hint="eastAsia" w:ascii="楷体" w:hAnsi="楷体" w:eastAsia="楷体"/>
        </w:rPr>
        <w:t>吸引和保留关键人才。</w:t>
      </w:r>
    </w:p>
    <w:p>
      <w:pPr>
        <w:spacing w:line="360" w:lineRule="auto"/>
        <w:rPr>
          <w:rFonts w:ascii="楷体" w:hAnsi="楷体" w:eastAsia="楷体"/>
        </w:rPr>
      </w:pPr>
    </w:p>
    <w:p>
      <w:pPr>
        <w:pStyle w:val="3"/>
        <w:numPr>
          <w:ilvl w:val="1"/>
          <w:numId w:val="2"/>
        </w:numPr>
        <w:spacing w:line="360" w:lineRule="auto"/>
        <w:rPr>
          <w:rFonts w:hint="eastAsia" w:ascii="楷体" w:hAnsi="楷体" w:eastAsia="楷体"/>
          <w:sz w:val="28"/>
          <w:szCs w:val="28"/>
        </w:rPr>
      </w:pPr>
      <w:bookmarkStart w:id="9" w:name="_Toc79564725"/>
      <w:bookmarkStart w:id="10" w:name="_Toc15887403"/>
      <w:bookmarkStart w:id="11" w:name="_Toc52596765"/>
      <w:bookmarkStart w:id="12" w:name="_Toc46760875"/>
      <w:r>
        <w:rPr>
          <w:rFonts w:hint="eastAsia" w:ascii="楷体" w:hAnsi="楷体" w:eastAsia="楷体"/>
          <w:sz w:val="28"/>
          <w:szCs w:val="28"/>
        </w:rPr>
        <w:t>股权激励方案实施原则</w:t>
      </w:r>
      <w:bookmarkEnd w:id="9"/>
      <w:bookmarkEnd w:id="10"/>
      <w:bookmarkEnd w:id="11"/>
      <w:bookmarkEnd w:id="12"/>
    </w:p>
    <w:p>
      <w:pPr>
        <w:widowControl/>
        <w:numPr>
          <w:ilvl w:val="0"/>
          <w:numId w:val="3"/>
        </w:numPr>
        <w:autoSpaceDE w:val="0"/>
        <w:autoSpaceDN w:val="0"/>
        <w:adjustRightInd w:val="0"/>
        <w:spacing w:line="360" w:lineRule="auto"/>
        <w:jc w:val="left"/>
        <w:rPr>
          <w:rFonts w:ascii="楷体" w:hAnsi="楷体" w:eastAsia="楷体"/>
          <w:color w:val="000000"/>
        </w:rPr>
      </w:pPr>
      <w:r>
        <w:rPr>
          <w:rFonts w:hint="eastAsia" w:ascii="楷体" w:hAnsi="楷体" w:eastAsia="楷体"/>
          <w:color w:val="000000"/>
        </w:rPr>
        <w:t>股权激励方案遵循以下原则：</w:t>
      </w:r>
    </w:p>
    <w:p>
      <w:pPr>
        <w:widowControl/>
        <w:numPr>
          <w:ilvl w:val="1"/>
          <w:numId w:val="3"/>
        </w:numPr>
        <w:autoSpaceDE w:val="0"/>
        <w:autoSpaceDN w:val="0"/>
        <w:adjustRightInd w:val="0"/>
        <w:spacing w:line="360" w:lineRule="auto"/>
        <w:jc w:val="left"/>
        <w:rPr>
          <w:rFonts w:hint="eastAsia" w:ascii="楷体" w:hAnsi="楷体" w:eastAsia="楷体"/>
          <w:color w:val="000000"/>
        </w:rPr>
      </w:pPr>
      <w:r>
        <w:rPr>
          <w:rFonts w:hint="eastAsia" w:ascii="楷体" w:hAnsi="楷体" w:eastAsia="楷体"/>
          <w:color w:val="000000"/>
        </w:rPr>
        <w:t>公开、公平、公正原则；</w:t>
      </w:r>
    </w:p>
    <w:p>
      <w:pPr>
        <w:widowControl/>
        <w:numPr>
          <w:ilvl w:val="1"/>
          <w:numId w:val="3"/>
        </w:numPr>
        <w:autoSpaceDE w:val="0"/>
        <w:autoSpaceDN w:val="0"/>
        <w:adjustRightInd w:val="0"/>
        <w:spacing w:line="360" w:lineRule="auto"/>
        <w:jc w:val="left"/>
        <w:rPr>
          <w:rFonts w:hint="eastAsia" w:ascii="楷体" w:hAnsi="楷体" w:eastAsia="楷体"/>
          <w:color w:val="000000"/>
        </w:rPr>
      </w:pPr>
      <w:r>
        <w:rPr>
          <w:rFonts w:hint="eastAsia" w:ascii="楷体" w:hAnsi="楷体" w:eastAsia="楷体"/>
          <w:color w:val="000000"/>
        </w:rPr>
        <w:t>激励机制与约束机制相结合的原则，即个人的长远利益和公司的长远利益及价值增长相联系，收益与风险共担；</w:t>
      </w:r>
    </w:p>
    <w:p>
      <w:pPr>
        <w:widowControl/>
        <w:numPr>
          <w:ilvl w:val="1"/>
          <w:numId w:val="3"/>
        </w:numPr>
        <w:autoSpaceDE w:val="0"/>
        <w:autoSpaceDN w:val="0"/>
        <w:adjustRightInd w:val="0"/>
        <w:spacing w:line="360" w:lineRule="auto"/>
        <w:jc w:val="left"/>
        <w:rPr>
          <w:rFonts w:hint="eastAsia" w:ascii="楷体" w:hAnsi="楷体" w:eastAsia="楷体"/>
          <w:color w:val="000000"/>
        </w:rPr>
      </w:pPr>
      <w:r>
        <w:rPr>
          <w:rFonts w:hint="eastAsia" w:ascii="楷体" w:hAnsi="楷体" w:eastAsia="楷体"/>
          <w:color w:val="000000"/>
        </w:rPr>
        <w:t>近期内不改变原有股权结构。</w:t>
      </w:r>
    </w:p>
    <w:p>
      <w:pPr>
        <w:autoSpaceDE w:val="0"/>
        <w:autoSpaceDN w:val="0"/>
        <w:adjustRightInd w:val="0"/>
        <w:spacing w:line="360" w:lineRule="auto"/>
        <w:rPr>
          <w:rFonts w:hint="eastAsia" w:ascii="楷体" w:hAnsi="楷体" w:eastAsia="楷体"/>
        </w:rPr>
      </w:pPr>
    </w:p>
    <w:p>
      <w:pPr>
        <w:pStyle w:val="2"/>
        <w:tabs>
          <w:tab w:val="left" w:pos="1500"/>
          <w:tab w:val="left" w:pos="3100"/>
        </w:tabs>
        <w:spacing w:line="360" w:lineRule="auto"/>
        <w:ind w:left="432" w:hanging="432"/>
        <w:jc w:val="center"/>
        <w:rPr>
          <w:rFonts w:ascii="楷体" w:hAnsi="楷体" w:eastAsia="楷体"/>
          <w:sz w:val="36"/>
          <w:szCs w:val="36"/>
        </w:rPr>
      </w:pPr>
      <w:bookmarkStart w:id="13" w:name="_Toc52596766"/>
      <w:bookmarkStart w:id="14" w:name="_Toc15887404"/>
      <w:bookmarkStart w:id="15" w:name="_Toc79564726"/>
      <w:r>
        <w:rPr>
          <w:rFonts w:hint="eastAsia" w:ascii="楷体" w:hAnsi="楷体" w:eastAsia="楷体"/>
          <w:sz w:val="36"/>
          <w:szCs w:val="36"/>
        </w:rPr>
        <w:t>第二章</w:t>
      </w:r>
      <w:r>
        <w:rPr>
          <w:rFonts w:ascii="楷体" w:hAnsi="楷体" w:eastAsia="楷体"/>
          <w:sz w:val="36"/>
          <w:szCs w:val="36"/>
        </w:rPr>
        <w:tab/>
      </w:r>
      <w:r>
        <w:rPr>
          <w:rFonts w:hint="eastAsia" w:ascii="楷体" w:hAnsi="楷体" w:eastAsia="楷体"/>
          <w:sz w:val="36"/>
          <w:szCs w:val="36"/>
        </w:rPr>
        <w:t>股权激励方案执行与管理机构</w:t>
      </w:r>
      <w:bookmarkEnd w:id="13"/>
      <w:bookmarkEnd w:id="14"/>
      <w:bookmarkEnd w:id="15"/>
    </w:p>
    <w:p>
      <w:pPr>
        <w:pStyle w:val="3"/>
        <w:numPr>
          <w:ilvl w:val="0"/>
          <w:numId w:val="4"/>
        </w:numPr>
        <w:spacing w:line="360" w:lineRule="auto"/>
        <w:rPr>
          <w:rFonts w:ascii="楷体" w:hAnsi="楷体" w:eastAsia="楷体"/>
          <w:sz w:val="28"/>
          <w:szCs w:val="28"/>
        </w:rPr>
      </w:pPr>
      <w:bookmarkStart w:id="16" w:name="_Toc15887405"/>
      <w:bookmarkStart w:id="17" w:name="_Toc46760876"/>
      <w:bookmarkStart w:id="18" w:name="_Toc52596767"/>
      <w:bookmarkStart w:id="19" w:name="_Toc79564727"/>
      <w:r>
        <w:rPr>
          <w:rFonts w:hint="eastAsia" w:ascii="楷体" w:hAnsi="楷体" w:eastAsia="楷体"/>
          <w:sz w:val="28"/>
          <w:szCs w:val="28"/>
        </w:rPr>
        <w:t>薪酬与考核委员会的设立</w:t>
      </w:r>
      <w:bookmarkEnd w:id="16"/>
      <w:bookmarkEnd w:id="17"/>
      <w:bookmarkEnd w:id="18"/>
      <w:bookmarkEnd w:id="19"/>
    </w:p>
    <w:p>
      <w:pPr>
        <w:widowControl/>
        <w:numPr>
          <w:ilvl w:val="0"/>
          <w:numId w:val="3"/>
        </w:numPr>
        <w:autoSpaceDE w:val="0"/>
        <w:autoSpaceDN w:val="0"/>
        <w:adjustRightInd w:val="0"/>
        <w:spacing w:line="360" w:lineRule="auto"/>
        <w:jc w:val="left"/>
        <w:rPr>
          <w:rFonts w:ascii="楷体" w:hAnsi="楷体" w:eastAsia="楷体"/>
          <w:color w:val="000000"/>
        </w:rPr>
      </w:pPr>
      <w:r>
        <w:rPr>
          <w:rFonts w:hint="eastAsia" w:ascii="楷体" w:hAnsi="楷体" w:eastAsia="楷体"/>
          <w:color w:val="000000"/>
        </w:rPr>
        <w:t>在公司董事会下设立薪酬与考核委员会作为公司股权激励方案的执行与管理机构。</w:t>
      </w:r>
    </w:p>
    <w:p>
      <w:pPr>
        <w:widowControl/>
        <w:numPr>
          <w:ilvl w:val="0"/>
          <w:numId w:val="3"/>
        </w:numPr>
        <w:autoSpaceDE w:val="0"/>
        <w:autoSpaceDN w:val="0"/>
        <w:adjustRightInd w:val="0"/>
        <w:spacing w:line="360" w:lineRule="auto"/>
        <w:jc w:val="left"/>
        <w:rPr>
          <w:rFonts w:hint="eastAsia" w:ascii="楷体" w:hAnsi="楷体" w:eastAsia="楷体"/>
          <w:color w:val="000000"/>
        </w:rPr>
      </w:pPr>
      <w:r>
        <w:rPr>
          <w:rFonts w:hint="eastAsia" w:ascii="楷体" w:hAnsi="楷体" w:eastAsia="楷体"/>
          <w:color w:val="000000"/>
        </w:rPr>
        <w:t>薪酬与考核委员会对董事会负责，向董事会及股东大会汇报工作。</w:t>
      </w:r>
    </w:p>
    <w:p>
      <w:pPr>
        <w:pStyle w:val="3"/>
        <w:numPr>
          <w:ilvl w:val="1"/>
          <w:numId w:val="5"/>
        </w:numPr>
        <w:spacing w:line="360" w:lineRule="auto"/>
        <w:rPr>
          <w:rFonts w:hint="eastAsia" w:ascii="楷体" w:hAnsi="楷体" w:eastAsia="楷体"/>
          <w:sz w:val="28"/>
          <w:szCs w:val="28"/>
        </w:rPr>
      </w:pPr>
      <w:bookmarkStart w:id="20" w:name="_Toc52596768"/>
      <w:bookmarkStart w:id="21" w:name="_Toc15887406"/>
      <w:bookmarkStart w:id="22" w:name="_Toc79564728"/>
      <w:bookmarkStart w:id="23" w:name="_Toc46760877"/>
      <w:r>
        <w:rPr>
          <w:rFonts w:hint="eastAsia" w:ascii="楷体" w:hAnsi="楷体" w:eastAsia="楷体"/>
          <w:sz w:val="28"/>
          <w:szCs w:val="28"/>
        </w:rPr>
        <w:t>薪酬与考核委员会的职责</w:t>
      </w:r>
      <w:bookmarkEnd w:id="20"/>
      <w:bookmarkEnd w:id="21"/>
      <w:bookmarkEnd w:id="22"/>
      <w:bookmarkEnd w:id="23"/>
    </w:p>
    <w:p>
      <w:pPr>
        <w:widowControl/>
        <w:numPr>
          <w:ilvl w:val="0"/>
          <w:numId w:val="3"/>
        </w:numPr>
        <w:autoSpaceDE w:val="0"/>
        <w:autoSpaceDN w:val="0"/>
        <w:adjustRightInd w:val="0"/>
        <w:spacing w:line="360" w:lineRule="auto"/>
        <w:jc w:val="left"/>
        <w:rPr>
          <w:rFonts w:ascii="楷体" w:hAnsi="楷体" w:eastAsia="楷体"/>
          <w:color w:val="000000"/>
        </w:rPr>
      </w:pPr>
      <w:r>
        <w:rPr>
          <w:rFonts w:hint="eastAsia" w:ascii="楷体" w:hAnsi="楷体" w:eastAsia="楷体"/>
          <w:color w:val="000000"/>
        </w:rPr>
        <w:t>薪酬与考核委员会在股权激励方面的主要工作：</w:t>
      </w:r>
    </w:p>
    <w:p>
      <w:pPr>
        <w:widowControl/>
        <w:numPr>
          <w:ilvl w:val="1"/>
          <w:numId w:val="3"/>
        </w:numPr>
        <w:autoSpaceDE w:val="0"/>
        <w:autoSpaceDN w:val="0"/>
        <w:adjustRightInd w:val="0"/>
        <w:spacing w:line="360" w:lineRule="auto"/>
        <w:jc w:val="left"/>
        <w:rPr>
          <w:rFonts w:hint="eastAsia" w:ascii="楷体" w:hAnsi="楷体" w:eastAsia="楷体"/>
        </w:rPr>
      </w:pPr>
      <w:r>
        <w:rPr>
          <w:rFonts w:hint="eastAsia" w:ascii="楷体" w:hAnsi="楷体" w:eastAsia="楷体"/>
          <w:color w:val="000000"/>
        </w:rPr>
        <w:t>制定股权激励方案的具体条款，包括激励对象、执行方式等；</w:t>
      </w:r>
    </w:p>
    <w:p>
      <w:pPr>
        <w:widowControl/>
        <w:numPr>
          <w:ilvl w:val="1"/>
          <w:numId w:val="3"/>
        </w:numPr>
        <w:autoSpaceDE w:val="0"/>
        <w:autoSpaceDN w:val="0"/>
        <w:adjustRightInd w:val="0"/>
        <w:spacing w:line="360" w:lineRule="auto"/>
        <w:jc w:val="left"/>
        <w:rPr>
          <w:rFonts w:ascii="楷体" w:hAnsi="楷体" w:eastAsia="楷体"/>
        </w:rPr>
      </w:pPr>
      <w:r>
        <w:rPr>
          <w:rFonts w:hint="eastAsia" w:ascii="楷体" w:hAnsi="楷体" w:eastAsia="楷体"/>
          <w:color w:val="000000"/>
        </w:rPr>
        <w:t>定期对股权激励方案进行修改和完善，在发生重大事件时可以变更或终止股权激励方</w:t>
      </w:r>
      <w:r>
        <w:rPr>
          <w:rFonts w:hint="eastAsia" w:ascii="楷体" w:hAnsi="楷体" w:eastAsia="楷体"/>
        </w:rPr>
        <w:t>案。</w:t>
      </w:r>
    </w:p>
    <w:p>
      <w:pPr>
        <w:pStyle w:val="2"/>
        <w:tabs>
          <w:tab w:val="left" w:pos="1500"/>
          <w:tab w:val="left" w:pos="3100"/>
        </w:tabs>
        <w:spacing w:line="360" w:lineRule="auto"/>
        <w:ind w:left="432" w:hanging="432"/>
        <w:jc w:val="center"/>
        <w:rPr>
          <w:rFonts w:ascii="楷体" w:hAnsi="楷体" w:eastAsia="楷体"/>
          <w:sz w:val="36"/>
          <w:szCs w:val="36"/>
        </w:rPr>
      </w:pPr>
      <w:bookmarkStart w:id="24" w:name="_Toc79564729"/>
      <w:bookmarkStart w:id="25" w:name="_Toc46760878"/>
      <w:bookmarkStart w:id="26" w:name="_Toc15887407"/>
      <w:bookmarkStart w:id="27" w:name="_Toc52596769"/>
      <w:r>
        <w:rPr>
          <w:rFonts w:hint="eastAsia" w:ascii="楷体" w:hAnsi="楷体" w:eastAsia="楷体"/>
          <w:sz w:val="36"/>
          <w:szCs w:val="36"/>
        </w:rPr>
        <w:t>第三章</w:t>
      </w:r>
      <w:r>
        <w:rPr>
          <w:rFonts w:ascii="楷体" w:hAnsi="楷体" w:eastAsia="楷体"/>
          <w:sz w:val="36"/>
          <w:szCs w:val="36"/>
        </w:rPr>
        <w:tab/>
      </w:r>
      <w:r>
        <w:rPr>
          <w:rFonts w:hint="eastAsia" w:ascii="楷体" w:hAnsi="楷体" w:eastAsia="楷体"/>
          <w:sz w:val="36"/>
          <w:szCs w:val="36"/>
        </w:rPr>
        <w:t>股权激励方案的内容</w:t>
      </w:r>
      <w:bookmarkEnd w:id="24"/>
      <w:bookmarkEnd w:id="25"/>
      <w:bookmarkEnd w:id="26"/>
      <w:bookmarkEnd w:id="27"/>
    </w:p>
    <w:p>
      <w:pPr>
        <w:pStyle w:val="3"/>
        <w:numPr>
          <w:ilvl w:val="0"/>
          <w:numId w:val="4"/>
        </w:numPr>
        <w:spacing w:line="360" w:lineRule="auto"/>
        <w:rPr>
          <w:rFonts w:ascii="楷体" w:hAnsi="楷体" w:eastAsia="楷体"/>
          <w:sz w:val="28"/>
          <w:szCs w:val="28"/>
        </w:rPr>
      </w:pPr>
      <w:bookmarkStart w:id="28" w:name="_Toc46760879"/>
      <w:bookmarkStart w:id="29" w:name="_Toc52596770"/>
      <w:bookmarkStart w:id="30" w:name="_Toc79564730"/>
      <w:bookmarkStart w:id="31" w:name="_Toc15887408"/>
      <w:r>
        <w:rPr>
          <w:rFonts w:hint="eastAsia" w:ascii="楷体" w:hAnsi="楷体" w:eastAsia="楷体"/>
          <w:sz w:val="28"/>
          <w:szCs w:val="28"/>
        </w:rPr>
        <w:t>股权激励对象</w:t>
      </w:r>
      <w:bookmarkEnd w:id="28"/>
      <w:bookmarkEnd w:id="29"/>
      <w:bookmarkEnd w:id="30"/>
      <w:bookmarkEnd w:id="31"/>
    </w:p>
    <w:p>
      <w:pPr>
        <w:widowControl/>
        <w:numPr>
          <w:ilvl w:val="0"/>
          <w:numId w:val="3"/>
        </w:numPr>
        <w:autoSpaceDE w:val="0"/>
        <w:autoSpaceDN w:val="0"/>
        <w:adjustRightInd w:val="0"/>
        <w:spacing w:line="360" w:lineRule="auto"/>
        <w:jc w:val="left"/>
        <w:rPr>
          <w:rFonts w:ascii="楷体" w:hAnsi="楷体" w:eastAsia="楷体"/>
          <w:color w:val="000000"/>
        </w:rPr>
      </w:pPr>
      <w:r>
        <w:rPr>
          <w:rFonts w:hint="eastAsia" w:ascii="楷体" w:hAnsi="楷体" w:eastAsia="楷体"/>
          <w:color w:val="000000"/>
        </w:rPr>
        <w:t>股权激励对象为公司高层管理人员，包括：总经理、副总经理、财务总监、总工程师、总经理助理等。</w:t>
      </w:r>
    </w:p>
    <w:p>
      <w:pPr>
        <w:autoSpaceDE w:val="0"/>
        <w:autoSpaceDN w:val="0"/>
        <w:adjustRightInd w:val="0"/>
        <w:spacing w:line="360" w:lineRule="auto"/>
        <w:rPr>
          <w:rFonts w:hint="eastAsia" w:ascii="楷体" w:hAnsi="楷体" w:eastAsia="楷体"/>
        </w:rPr>
      </w:pPr>
    </w:p>
    <w:p>
      <w:pPr>
        <w:pStyle w:val="3"/>
        <w:numPr>
          <w:ilvl w:val="1"/>
          <w:numId w:val="6"/>
        </w:numPr>
        <w:spacing w:line="360" w:lineRule="auto"/>
        <w:rPr>
          <w:rFonts w:hint="eastAsia" w:ascii="楷体" w:hAnsi="楷体" w:eastAsia="楷体"/>
          <w:sz w:val="28"/>
          <w:szCs w:val="28"/>
        </w:rPr>
      </w:pPr>
      <w:bookmarkStart w:id="32" w:name="_Toc79564731"/>
      <w:bookmarkStart w:id="33" w:name="_Toc52596771"/>
      <w:r>
        <w:rPr>
          <w:rFonts w:hint="eastAsia" w:ascii="楷体" w:hAnsi="楷体" w:eastAsia="楷体"/>
          <w:sz w:val="28"/>
          <w:szCs w:val="28"/>
        </w:rPr>
        <w:t>股权激励方式</w:t>
      </w:r>
      <w:bookmarkEnd w:id="32"/>
      <w:bookmarkEnd w:id="33"/>
    </w:p>
    <w:p>
      <w:pPr>
        <w:widowControl/>
        <w:numPr>
          <w:ilvl w:val="0"/>
          <w:numId w:val="3"/>
        </w:numPr>
        <w:autoSpaceDE w:val="0"/>
        <w:autoSpaceDN w:val="0"/>
        <w:adjustRightInd w:val="0"/>
        <w:spacing w:line="360" w:lineRule="auto"/>
        <w:jc w:val="left"/>
        <w:rPr>
          <w:rFonts w:ascii="楷体" w:hAnsi="楷体" w:eastAsia="楷体"/>
          <w:color w:val="000000"/>
        </w:rPr>
      </w:pPr>
      <w:r>
        <w:rPr>
          <w:rFonts w:hint="eastAsia" w:ascii="楷体" w:hAnsi="楷体" w:eastAsia="楷体"/>
          <w:color w:val="000000"/>
        </w:rPr>
        <w:t>虚拟股份：</w:t>
      </w:r>
    </w:p>
    <w:p>
      <w:pPr>
        <w:widowControl/>
        <w:numPr>
          <w:ilvl w:val="1"/>
          <w:numId w:val="3"/>
        </w:numPr>
        <w:autoSpaceDE w:val="0"/>
        <w:autoSpaceDN w:val="0"/>
        <w:adjustRightInd w:val="0"/>
        <w:spacing w:line="360" w:lineRule="auto"/>
        <w:jc w:val="left"/>
        <w:rPr>
          <w:rFonts w:hint="eastAsia" w:ascii="楷体" w:hAnsi="楷体" w:eastAsia="楷体"/>
          <w:color w:val="000000"/>
        </w:rPr>
      </w:pPr>
      <w:r>
        <w:rPr>
          <w:rFonts w:hint="eastAsia" w:ascii="楷体" w:hAnsi="楷体" w:eastAsia="楷体"/>
          <w:color w:val="000000"/>
        </w:rPr>
        <w:t>本方案中所称虚拟股份指公司授予激励对象一种"虚拟"的股份，激励对象可以据此享受一定数量的分红权，但没有所有权，没有表决权，不能转让和出售，虚拟股份的发放不会影响公司的总资本和所有权结构。</w:t>
      </w:r>
    </w:p>
    <w:p>
      <w:pPr>
        <w:widowControl/>
        <w:numPr>
          <w:ilvl w:val="1"/>
          <w:numId w:val="3"/>
        </w:numPr>
        <w:autoSpaceDE w:val="0"/>
        <w:autoSpaceDN w:val="0"/>
        <w:adjustRightInd w:val="0"/>
        <w:spacing w:line="360" w:lineRule="auto"/>
        <w:jc w:val="left"/>
        <w:rPr>
          <w:rFonts w:hint="eastAsia" w:ascii="楷体" w:hAnsi="楷体" w:eastAsia="楷体"/>
          <w:color w:val="000000"/>
        </w:rPr>
      </w:pPr>
      <w:r>
        <w:rPr>
          <w:rFonts w:hint="eastAsia" w:ascii="楷体" w:hAnsi="楷体" w:eastAsia="楷体"/>
          <w:color w:val="000000"/>
        </w:rPr>
        <w:t>由于在项目的建设期，高层管理人员的付出对股东的长期利益有较大影响，但当期又无利润，所以采取本股权激励方式，以统一各方面在不同时期的利益。</w:t>
      </w:r>
    </w:p>
    <w:p>
      <w:pPr>
        <w:autoSpaceDE w:val="0"/>
        <w:autoSpaceDN w:val="0"/>
        <w:adjustRightInd w:val="0"/>
        <w:spacing w:line="360" w:lineRule="auto"/>
        <w:rPr>
          <w:rFonts w:hint="eastAsia" w:ascii="楷体" w:hAnsi="楷体" w:eastAsia="楷体"/>
          <w:color w:val="000000"/>
        </w:rPr>
      </w:pPr>
    </w:p>
    <w:p>
      <w:pPr>
        <w:pStyle w:val="3"/>
        <w:numPr>
          <w:ilvl w:val="1"/>
          <w:numId w:val="6"/>
        </w:numPr>
        <w:spacing w:line="360" w:lineRule="auto"/>
        <w:rPr>
          <w:rFonts w:hint="eastAsia" w:ascii="楷体" w:hAnsi="楷体" w:eastAsia="楷体"/>
          <w:sz w:val="28"/>
          <w:szCs w:val="28"/>
        </w:rPr>
      </w:pPr>
      <w:bookmarkStart w:id="34" w:name="_Toc79564732"/>
      <w:bookmarkStart w:id="35" w:name="_Toc52596772"/>
      <w:r>
        <w:rPr>
          <w:rFonts w:hint="eastAsia" w:ascii="楷体" w:hAnsi="楷体" w:eastAsia="楷体"/>
          <w:sz w:val="28"/>
          <w:szCs w:val="28"/>
        </w:rPr>
        <w:t>股份授予频率</w:t>
      </w:r>
      <w:bookmarkEnd w:id="34"/>
      <w:bookmarkEnd w:id="35"/>
    </w:p>
    <w:p>
      <w:pPr>
        <w:widowControl/>
        <w:numPr>
          <w:ilvl w:val="0"/>
          <w:numId w:val="3"/>
        </w:numPr>
        <w:autoSpaceDE w:val="0"/>
        <w:autoSpaceDN w:val="0"/>
        <w:adjustRightInd w:val="0"/>
        <w:spacing w:line="360" w:lineRule="auto"/>
        <w:jc w:val="left"/>
        <w:rPr>
          <w:rFonts w:ascii="楷体" w:hAnsi="楷体" w:eastAsia="楷体"/>
          <w:color w:val="000000"/>
        </w:rPr>
      </w:pPr>
      <w:r>
        <w:rPr>
          <w:rFonts w:hint="eastAsia" w:ascii="楷体" w:hAnsi="楷体" w:eastAsia="楷体"/>
          <w:color w:val="000000"/>
        </w:rPr>
        <w:t>虚拟股份在每届经营班子组成时授予一次，此后每年可以根据高层管理人员职数的变化予以调整。</w:t>
      </w:r>
    </w:p>
    <w:p>
      <w:pPr>
        <w:autoSpaceDE w:val="0"/>
        <w:autoSpaceDN w:val="0"/>
        <w:adjustRightInd w:val="0"/>
        <w:spacing w:line="360" w:lineRule="auto"/>
        <w:ind w:left="895"/>
        <w:rPr>
          <w:rFonts w:hint="eastAsia" w:ascii="楷体" w:hAnsi="楷体" w:eastAsia="楷体"/>
        </w:rPr>
      </w:pPr>
    </w:p>
    <w:p>
      <w:pPr>
        <w:pStyle w:val="3"/>
        <w:numPr>
          <w:ilvl w:val="1"/>
          <w:numId w:val="6"/>
        </w:numPr>
        <w:spacing w:line="360" w:lineRule="auto"/>
        <w:rPr>
          <w:rFonts w:ascii="楷体" w:hAnsi="楷体" w:eastAsia="楷体"/>
          <w:sz w:val="28"/>
          <w:szCs w:val="28"/>
        </w:rPr>
      </w:pPr>
      <w:bookmarkStart w:id="36" w:name="_Toc52596773"/>
      <w:bookmarkStart w:id="37" w:name="_Toc79564733"/>
      <w:bookmarkStart w:id="38" w:name="_Toc46760882"/>
      <w:r>
        <w:rPr>
          <w:rFonts w:hint="eastAsia" w:ascii="楷体" w:hAnsi="楷体" w:eastAsia="楷体"/>
          <w:sz w:val="28"/>
          <w:szCs w:val="28"/>
        </w:rPr>
        <w:t>每年股份授予总额的确定</w:t>
      </w:r>
      <w:bookmarkEnd w:id="36"/>
      <w:bookmarkEnd w:id="37"/>
    </w:p>
    <w:p>
      <w:pPr>
        <w:widowControl/>
        <w:numPr>
          <w:ilvl w:val="0"/>
          <w:numId w:val="3"/>
        </w:numPr>
        <w:autoSpaceDE w:val="0"/>
        <w:autoSpaceDN w:val="0"/>
        <w:adjustRightInd w:val="0"/>
        <w:spacing w:line="360" w:lineRule="auto"/>
        <w:jc w:val="left"/>
        <w:rPr>
          <w:rFonts w:ascii="楷体" w:hAnsi="楷体" w:eastAsia="楷体"/>
          <w:color w:val="000000"/>
        </w:rPr>
      </w:pPr>
      <w:r>
        <w:rPr>
          <w:rFonts w:hint="eastAsia" w:ascii="楷体" w:hAnsi="楷体" w:eastAsia="楷体"/>
          <w:color w:val="000000"/>
        </w:rPr>
        <w:t>建设期授予总额的确定，由薪酬与考核委员会根据《某化学工业XXXX高层管理人员绩效考核手册》得到“经理层全年考核得分”；</w:t>
      </w:r>
      <w:r>
        <w:rPr>
          <w:rFonts w:hint="eastAsia" w:ascii="楷体" w:hAnsi="楷体" w:eastAsia="楷体"/>
        </w:rPr>
        <w:t>标准分数为可以获得全部计划授予股份额度的分数，由董事会在称职的分数范围内根据实际情况在授予股份时予以确定。</w:t>
      </w:r>
      <w:r>
        <w:rPr>
          <w:rFonts w:hint="eastAsia" w:ascii="楷体" w:hAnsi="楷体" w:eastAsia="楷体"/>
          <w:color w:val="000000"/>
        </w:rPr>
        <w:t>由此公式计算出“当年授予股份总额”，报董事会审批。</w:t>
      </w:r>
    </w:p>
    <w:p>
      <w:pPr>
        <w:autoSpaceDE w:val="0"/>
        <w:autoSpaceDN w:val="0"/>
        <w:adjustRightInd w:val="0"/>
        <w:spacing w:line="360" w:lineRule="auto"/>
        <w:ind w:left="840" w:leftChars="400"/>
        <w:rPr>
          <w:rFonts w:hint="eastAsia" w:ascii="楷体" w:hAnsi="楷体" w:eastAsia="楷体"/>
        </w:rPr>
      </w:pPr>
      <w:r>
        <w:rPr>
          <w:rFonts w:ascii="楷体" w:hAnsi="楷体" w:eastAsia="楷体"/>
          <w:position w:val="-24"/>
        </w:rPr>
        <w:object>
          <v:shape id="_x0000_i1025" o:spt="75" type="#_x0000_t75" style="height:29.5pt;width:260.5pt;" o:ole="t" fillcolor="#DDDDDD" filled="t" o:preferrelative="t" stroked="f" coordsize="21600,21600">
            <v:path/>
            <v:fill on="t"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r>
        <w:rPr>
          <w:rFonts w:hint="eastAsia" w:ascii="楷体" w:hAnsi="楷体" w:eastAsia="楷体"/>
        </w:rPr>
        <w:t xml:space="preserve"> </w:t>
      </w:r>
    </w:p>
    <w:p>
      <w:pPr>
        <w:widowControl/>
        <w:numPr>
          <w:ilvl w:val="0"/>
          <w:numId w:val="3"/>
        </w:numPr>
        <w:autoSpaceDE w:val="0"/>
        <w:autoSpaceDN w:val="0"/>
        <w:adjustRightInd w:val="0"/>
        <w:spacing w:line="360" w:lineRule="auto"/>
        <w:jc w:val="left"/>
        <w:rPr>
          <w:rFonts w:hint="eastAsia" w:ascii="楷体" w:hAnsi="楷体" w:eastAsia="楷体"/>
          <w:color w:val="000000"/>
        </w:rPr>
      </w:pPr>
      <w:r>
        <w:rPr>
          <w:rFonts w:hint="eastAsia" w:ascii="楷体" w:hAnsi="楷体" w:eastAsia="楷体"/>
          <w:color w:val="000000"/>
        </w:rPr>
        <w:t>生产期授予总额的确定，计算公式与建设期相同，“经理层全年考核得分”的确定见《某化学工业XXXX高层管理人员绩效考核手册》。</w:t>
      </w:r>
    </w:p>
    <w:p>
      <w:pPr>
        <w:autoSpaceDE w:val="0"/>
        <w:autoSpaceDN w:val="0"/>
        <w:adjustRightInd w:val="0"/>
        <w:spacing w:line="360" w:lineRule="auto"/>
        <w:ind w:left="735" w:leftChars="350"/>
        <w:rPr>
          <w:rFonts w:hint="eastAsia" w:ascii="楷体" w:hAnsi="楷体" w:eastAsia="楷体"/>
          <w:color w:val="000000"/>
        </w:rPr>
      </w:pPr>
    </w:p>
    <w:p>
      <w:pPr>
        <w:pStyle w:val="3"/>
        <w:numPr>
          <w:ilvl w:val="1"/>
          <w:numId w:val="6"/>
        </w:numPr>
        <w:spacing w:line="360" w:lineRule="auto"/>
        <w:rPr>
          <w:rFonts w:hint="eastAsia" w:ascii="楷体" w:hAnsi="楷体" w:eastAsia="楷体"/>
        </w:rPr>
      </w:pPr>
      <w:bookmarkStart w:id="39" w:name="_Toc52596774"/>
      <w:bookmarkStart w:id="40" w:name="_Toc79564734"/>
      <w:r>
        <w:rPr>
          <w:rFonts w:hint="eastAsia" w:ascii="楷体" w:hAnsi="楷体" w:eastAsia="楷体"/>
          <w:sz w:val="28"/>
          <w:szCs w:val="28"/>
        </w:rPr>
        <w:t>个人股份额度确定</w:t>
      </w:r>
      <w:bookmarkEnd w:id="38"/>
      <w:bookmarkEnd w:id="39"/>
      <w:bookmarkEnd w:id="40"/>
    </w:p>
    <w:p>
      <w:pPr>
        <w:widowControl/>
        <w:numPr>
          <w:ilvl w:val="0"/>
          <w:numId w:val="3"/>
        </w:numPr>
        <w:autoSpaceDE w:val="0"/>
        <w:autoSpaceDN w:val="0"/>
        <w:adjustRightInd w:val="0"/>
        <w:spacing w:line="360" w:lineRule="auto"/>
        <w:jc w:val="left"/>
        <w:rPr>
          <w:rFonts w:ascii="楷体" w:hAnsi="楷体" w:eastAsia="楷体"/>
          <w:color w:val="000000"/>
        </w:rPr>
      </w:pPr>
      <w:r>
        <w:rPr>
          <w:rFonts w:hint="eastAsia" w:ascii="楷体" w:hAnsi="楷体" w:eastAsia="楷体"/>
          <w:color w:val="000000"/>
        </w:rPr>
        <w:t xml:space="preserve">个人岗位系数的确定。由于岗位责任、工作性质的不同，各岗位的价值是不同的，所以各岗位的岗位系数是不同的，具体系数如下： </w:t>
      </w:r>
    </w:p>
    <w:p>
      <w:pPr>
        <w:widowControl/>
        <w:numPr>
          <w:ilvl w:val="1"/>
          <w:numId w:val="3"/>
        </w:numPr>
        <w:autoSpaceDE w:val="0"/>
        <w:autoSpaceDN w:val="0"/>
        <w:adjustRightInd w:val="0"/>
        <w:spacing w:line="360" w:lineRule="auto"/>
        <w:jc w:val="left"/>
        <w:rPr>
          <w:rFonts w:hint="eastAsia" w:ascii="楷体" w:hAnsi="楷体" w:eastAsia="楷体"/>
          <w:color w:val="000000"/>
        </w:rPr>
      </w:pPr>
      <w:r>
        <w:rPr>
          <w:rFonts w:hint="eastAsia" w:ascii="楷体" w:hAnsi="楷体" w:eastAsia="楷体"/>
          <w:color w:val="000000"/>
        </w:rPr>
        <w:t>总经理：1；</w:t>
      </w:r>
    </w:p>
    <w:p>
      <w:pPr>
        <w:widowControl/>
        <w:numPr>
          <w:ilvl w:val="1"/>
          <w:numId w:val="3"/>
        </w:numPr>
        <w:autoSpaceDE w:val="0"/>
        <w:autoSpaceDN w:val="0"/>
        <w:adjustRightInd w:val="0"/>
        <w:spacing w:line="360" w:lineRule="auto"/>
        <w:jc w:val="left"/>
        <w:rPr>
          <w:rFonts w:hint="eastAsia" w:ascii="楷体" w:hAnsi="楷体" w:eastAsia="楷体"/>
          <w:color w:val="000000"/>
        </w:rPr>
      </w:pPr>
      <w:r>
        <w:rPr>
          <w:rFonts w:hint="eastAsia" w:ascii="楷体" w:hAnsi="楷体" w:eastAsia="楷体"/>
          <w:color w:val="000000"/>
        </w:rPr>
        <w:t>副总经理、财务总监、总工程师：0.78；</w:t>
      </w:r>
    </w:p>
    <w:p>
      <w:pPr>
        <w:widowControl/>
        <w:numPr>
          <w:ilvl w:val="1"/>
          <w:numId w:val="3"/>
        </w:numPr>
        <w:autoSpaceDE w:val="0"/>
        <w:autoSpaceDN w:val="0"/>
        <w:adjustRightInd w:val="0"/>
        <w:spacing w:line="360" w:lineRule="auto"/>
        <w:jc w:val="left"/>
        <w:rPr>
          <w:rFonts w:hint="eastAsia" w:ascii="楷体" w:hAnsi="楷体" w:eastAsia="楷体"/>
          <w:color w:val="000000"/>
        </w:rPr>
      </w:pPr>
      <w:r>
        <w:rPr>
          <w:rFonts w:hint="eastAsia" w:ascii="楷体" w:hAnsi="楷体" w:eastAsia="楷体"/>
          <w:color w:val="000000"/>
        </w:rPr>
        <w:t>总经理助理：0.7。</w:t>
      </w:r>
    </w:p>
    <w:p>
      <w:pPr>
        <w:widowControl/>
        <w:numPr>
          <w:ilvl w:val="0"/>
          <w:numId w:val="3"/>
        </w:numPr>
        <w:autoSpaceDE w:val="0"/>
        <w:autoSpaceDN w:val="0"/>
        <w:adjustRightInd w:val="0"/>
        <w:spacing w:line="360" w:lineRule="auto"/>
        <w:jc w:val="left"/>
        <w:rPr>
          <w:rFonts w:hint="eastAsia" w:ascii="楷体" w:hAnsi="楷体" w:eastAsia="楷体"/>
          <w:color w:val="000000"/>
        </w:rPr>
      </w:pPr>
      <w:r>
        <w:rPr>
          <w:rFonts w:hint="eastAsia" w:ascii="楷体" w:hAnsi="楷体" w:eastAsia="楷体"/>
          <w:color w:val="000000"/>
        </w:rPr>
        <w:t>个人考核得分</w:t>
      </w:r>
    </w:p>
    <w:p>
      <w:pPr>
        <w:autoSpaceDE w:val="0"/>
        <w:autoSpaceDN w:val="0"/>
        <w:adjustRightInd w:val="0"/>
        <w:spacing w:line="360" w:lineRule="auto"/>
        <w:ind w:left="735" w:leftChars="350"/>
        <w:rPr>
          <w:rFonts w:hint="eastAsia" w:ascii="楷体" w:hAnsi="楷体" w:eastAsia="楷体"/>
          <w:color w:val="000000"/>
        </w:rPr>
      </w:pPr>
      <w:r>
        <w:rPr>
          <w:rFonts w:hint="eastAsia" w:ascii="楷体" w:hAnsi="楷体" w:eastAsia="楷体"/>
          <w:color w:val="000000"/>
        </w:rPr>
        <w:t>具体计算办法详见《某化学工业XXXX高层管理人员绩效考核手册》。</w:t>
      </w:r>
    </w:p>
    <w:p>
      <w:pPr>
        <w:widowControl/>
        <w:numPr>
          <w:ilvl w:val="0"/>
          <w:numId w:val="3"/>
        </w:numPr>
        <w:autoSpaceDE w:val="0"/>
        <w:autoSpaceDN w:val="0"/>
        <w:adjustRightInd w:val="0"/>
        <w:spacing w:line="360" w:lineRule="auto"/>
        <w:jc w:val="left"/>
        <w:rPr>
          <w:rFonts w:hint="eastAsia" w:ascii="楷体" w:hAnsi="楷体" w:eastAsia="楷体"/>
          <w:color w:val="000000"/>
        </w:rPr>
      </w:pPr>
      <w:r>
        <w:rPr>
          <w:rFonts w:hint="eastAsia" w:ascii="楷体" w:hAnsi="楷体" w:eastAsia="楷体"/>
          <w:color w:val="000000"/>
        </w:rPr>
        <w:t>授予个人股份额度计算公式</w:t>
      </w:r>
    </w:p>
    <w:p>
      <w:pPr>
        <w:autoSpaceDE w:val="0"/>
        <w:autoSpaceDN w:val="0"/>
        <w:adjustRightInd w:val="0"/>
        <w:spacing w:line="360" w:lineRule="auto"/>
        <w:ind w:left="895"/>
        <w:rPr>
          <w:rFonts w:hint="eastAsia" w:ascii="楷体" w:hAnsi="楷体" w:eastAsia="楷体"/>
        </w:rPr>
      </w:pPr>
      <w:r>
        <w:rPr>
          <w:rFonts w:ascii="楷体" w:hAnsi="楷体" w:eastAsia="楷体"/>
          <w:position w:val="-48"/>
        </w:rPr>
        <w:object>
          <v:shape id="_x0000_i1026" o:spt="75" type="#_x0000_t75" style="height:44.5pt;width:369.5pt;" o:ole="t" fillcolor="#C0C0C0" filled="t" o:preferrelative="t" stroked="f" coordsize="21600,21600">
            <v:path/>
            <v:fill on="t" focussize="0,0"/>
            <v:stroke on="f" joinstyle="miter"/>
            <v:imagedata r:id="rId8" o:title=""/>
            <o:lock v:ext="edit" aspectratio="t"/>
            <w10:wrap type="none"/>
            <w10:anchorlock/>
          </v:shape>
          <o:OLEObject Type="Embed" ProgID="Equation.3" ShapeID="_x0000_i1026" DrawAspect="Content" ObjectID="_1468075726" r:id="rId7">
            <o:LockedField>false</o:LockedField>
          </o:OLEObject>
        </w:object>
      </w:r>
    </w:p>
    <w:p>
      <w:pPr>
        <w:autoSpaceDE w:val="0"/>
        <w:autoSpaceDN w:val="0"/>
        <w:adjustRightInd w:val="0"/>
        <w:spacing w:line="360" w:lineRule="auto"/>
        <w:rPr>
          <w:rFonts w:ascii="楷体" w:hAnsi="楷体" w:eastAsia="楷体"/>
        </w:rPr>
      </w:pPr>
    </w:p>
    <w:p>
      <w:pPr>
        <w:pStyle w:val="2"/>
        <w:numPr>
          <w:ilvl w:val="0"/>
          <w:numId w:val="7"/>
        </w:numPr>
        <w:spacing w:line="360" w:lineRule="auto"/>
        <w:jc w:val="center"/>
        <w:rPr>
          <w:rFonts w:hint="eastAsia" w:ascii="楷体" w:hAnsi="楷体" w:eastAsia="楷体"/>
          <w:sz w:val="36"/>
          <w:szCs w:val="36"/>
        </w:rPr>
      </w:pPr>
      <w:bookmarkStart w:id="41" w:name="_Toc46760884"/>
      <w:bookmarkStart w:id="42" w:name="_Toc52596775"/>
      <w:bookmarkStart w:id="43" w:name="_Toc79564735"/>
      <w:r>
        <w:rPr>
          <w:rFonts w:hint="eastAsia" w:ascii="楷体" w:hAnsi="楷体" w:eastAsia="楷体"/>
          <w:sz w:val="36"/>
          <w:szCs w:val="36"/>
        </w:rPr>
        <w:t>持有股份的权利和义务</w:t>
      </w:r>
      <w:bookmarkEnd w:id="41"/>
      <w:bookmarkEnd w:id="42"/>
      <w:bookmarkEnd w:id="43"/>
    </w:p>
    <w:p>
      <w:pPr>
        <w:pStyle w:val="3"/>
        <w:numPr>
          <w:ilvl w:val="1"/>
          <w:numId w:val="8"/>
        </w:numPr>
        <w:spacing w:line="360" w:lineRule="auto"/>
        <w:rPr>
          <w:rFonts w:ascii="楷体" w:hAnsi="楷体" w:eastAsia="楷体"/>
          <w:sz w:val="28"/>
          <w:szCs w:val="28"/>
        </w:rPr>
      </w:pPr>
      <w:bookmarkStart w:id="44" w:name="_Toc46760885"/>
      <w:bookmarkStart w:id="45" w:name="_Toc15887413"/>
      <w:bookmarkStart w:id="46" w:name="_Toc52596776"/>
      <w:bookmarkStart w:id="47" w:name="_Toc79564736"/>
      <w:r>
        <w:rPr>
          <w:rFonts w:hint="eastAsia" w:ascii="楷体" w:hAnsi="楷体" w:eastAsia="楷体"/>
          <w:sz w:val="28"/>
          <w:szCs w:val="28"/>
        </w:rPr>
        <w:t>持有虚拟股份的权利</w:t>
      </w:r>
      <w:bookmarkEnd w:id="44"/>
      <w:bookmarkEnd w:id="45"/>
      <w:bookmarkEnd w:id="46"/>
      <w:bookmarkEnd w:id="47"/>
    </w:p>
    <w:p>
      <w:pPr>
        <w:widowControl/>
        <w:numPr>
          <w:ilvl w:val="0"/>
          <w:numId w:val="3"/>
        </w:numPr>
        <w:autoSpaceDE w:val="0"/>
        <w:autoSpaceDN w:val="0"/>
        <w:adjustRightInd w:val="0"/>
        <w:spacing w:line="360" w:lineRule="auto"/>
        <w:jc w:val="left"/>
        <w:rPr>
          <w:rFonts w:ascii="楷体" w:hAnsi="楷体" w:eastAsia="楷体"/>
          <w:color w:val="000000"/>
        </w:rPr>
      </w:pPr>
      <w:r>
        <w:rPr>
          <w:rFonts w:hint="eastAsia" w:ascii="楷体" w:hAnsi="楷体" w:eastAsia="楷体"/>
          <w:color w:val="000000"/>
        </w:rPr>
        <w:t>持有虚拟股份人员享有的权利如下：</w:t>
      </w:r>
    </w:p>
    <w:p>
      <w:pPr>
        <w:widowControl/>
        <w:numPr>
          <w:ilvl w:val="1"/>
          <w:numId w:val="3"/>
        </w:numPr>
        <w:autoSpaceDE w:val="0"/>
        <w:autoSpaceDN w:val="0"/>
        <w:adjustRightInd w:val="0"/>
        <w:spacing w:line="360" w:lineRule="auto"/>
        <w:jc w:val="left"/>
        <w:rPr>
          <w:rFonts w:hint="eastAsia" w:ascii="楷体" w:hAnsi="楷体" w:eastAsia="楷体"/>
          <w:color w:val="000000"/>
        </w:rPr>
      </w:pPr>
      <w:r>
        <w:rPr>
          <w:rFonts w:hint="eastAsia" w:ascii="楷体" w:hAnsi="楷体" w:eastAsia="楷体"/>
          <w:color w:val="000000"/>
        </w:rPr>
        <w:t>分红权：已经确定授予高层管理人员的虚拟股份产生的分红归个人所有；</w:t>
      </w:r>
    </w:p>
    <w:p>
      <w:pPr>
        <w:widowControl/>
        <w:numPr>
          <w:ilvl w:val="1"/>
          <w:numId w:val="3"/>
        </w:numPr>
        <w:autoSpaceDE w:val="0"/>
        <w:autoSpaceDN w:val="0"/>
        <w:adjustRightInd w:val="0"/>
        <w:spacing w:line="360" w:lineRule="auto"/>
        <w:jc w:val="left"/>
        <w:rPr>
          <w:rFonts w:hint="eastAsia" w:ascii="楷体" w:hAnsi="楷体" w:eastAsia="楷体"/>
          <w:color w:val="000000"/>
        </w:rPr>
      </w:pPr>
      <w:r>
        <w:rPr>
          <w:rFonts w:hint="eastAsia" w:ascii="楷体" w:hAnsi="楷体" w:eastAsia="楷体"/>
          <w:color w:val="000000"/>
        </w:rPr>
        <w:t>表决权：无表决权；</w:t>
      </w:r>
    </w:p>
    <w:p>
      <w:pPr>
        <w:widowControl/>
        <w:numPr>
          <w:ilvl w:val="1"/>
          <w:numId w:val="3"/>
        </w:numPr>
        <w:autoSpaceDE w:val="0"/>
        <w:autoSpaceDN w:val="0"/>
        <w:adjustRightInd w:val="0"/>
        <w:spacing w:line="360" w:lineRule="auto"/>
        <w:jc w:val="left"/>
        <w:rPr>
          <w:rFonts w:hint="eastAsia" w:ascii="楷体" w:hAnsi="楷体" w:eastAsia="楷体"/>
          <w:color w:val="000000"/>
        </w:rPr>
      </w:pPr>
      <w:r>
        <w:rPr>
          <w:rFonts w:hint="eastAsia" w:ascii="楷体" w:hAnsi="楷体" w:eastAsia="楷体"/>
          <w:color w:val="000000"/>
        </w:rPr>
        <w:t>转让权：无转让权和继承权。</w:t>
      </w:r>
    </w:p>
    <w:p>
      <w:pPr>
        <w:pStyle w:val="3"/>
        <w:numPr>
          <w:ilvl w:val="1"/>
          <w:numId w:val="8"/>
        </w:numPr>
        <w:spacing w:line="360" w:lineRule="auto"/>
        <w:rPr>
          <w:rFonts w:hint="eastAsia" w:ascii="楷体" w:hAnsi="楷体" w:eastAsia="楷体"/>
          <w:sz w:val="28"/>
          <w:szCs w:val="28"/>
        </w:rPr>
      </w:pPr>
      <w:bookmarkStart w:id="48" w:name="_Toc52596777"/>
      <w:bookmarkStart w:id="49" w:name="_Toc79564737"/>
      <w:bookmarkStart w:id="50" w:name="_Toc46760886"/>
      <w:bookmarkStart w:id="51" w:name="_Toc15887414"/>
      <w:r>
        <w:rPr>
          <w:rFonts w:hint="eastAsia" w:ascii="楷体" w:hAnsi="楷体" w:eastAsia="楷体"/>
          <w:sz w:val="28"/>
          <w:szCs w:val="28"/>
        </w:rPr>
        <w:t>持有虚拟股份的义务</w:t>
      </w:r>
      <w:bookmarkEnd w:id="48"/>
      <w:bookmarkEnd w:id="49"/>
      <w:bookmarkEnd w:id="50"/>
      <w:bookmarkEnd w:id="51"/>
    </w:p>
    <w:p>
      <w:pPr>
        <w:widowControl/>
        <w:numPr>
          <w:ilvl w:val="0"/>
          <w:numId w:val="3"/>
        </w:numPr>
        <w:autoSpaceDE w:val="0"/>
        <w:autoSpaceDN w:val="0"/>
        <w:adjustRightInd w:val="0"/>
        <w:spacing w:line="360" w:lineRule="auto"/>
        <w:jc w:val="left"/>
        <w:rPr>
          <w:rFonts w:ascii="楷体" w:hAnsi="楷体" w:eastAsia="楷体"/>
          <w:color w:val="000000"/>
        </w:rPr>
      </w:pPr>
      <w:r>
        <w:rPr>
          <w:rFonts w:hint="eastAsia" w:ascii="楷体" w:hAnsi="楷体" w:eastAsia="楷体"/>
          <w:color w:val="000000"/>
        </w:rPr>
        <w:t>严禁从事有损于公司利益的一切活动，包括同业竞争行为，一旦发现则薪酬与考核委员会应收回所授予的虚拟股份，并由有关部门依法追究其他责任。</w:t>
      </w:r>
    </w:p>
    <w:p>
      <w:pPr>
        <w:autoSpaceDE w:val="0"/>
        <w:autoSpaceDN w:val="0"/>
        <w:adjustRightInd w:val="0"/>
        <w:spacing w:line="360" w:lineRule="auto"/>
        <w:rPr>
          <w:rFonts w:hint="eastAsia" w:ascii="楷体" w:hAnsi="楷体" w:eastAsia="楷体"/>
          <w:color w:val="000000"/>
        </w:rPr>
      </w:pPr>
    </w:p>
    <w:p>
      <w:pPr>
        <w:pStyle w:val="2"/>
        <w:numPr>
          <w:ilvl w:val="0"/>
          <w:numId w:val="7"/>
        </w:numPr>
        <w:spacing w:line="360" w:lineRule="auto"/>
        <w:jc w:val="center"/>
        <w:rPr>
          <w:rFonts w:hint="eastAsia" w:ascii="楷体" w:hAnsi="楷体" w:eastAsia="楷体"/>
          <w:sz w:val="36"/>
          <w:szCs w:val="36"/>
        </w:rPr>
      </w:pPr>
      <w:bookmarkStart w:id="52" w:name="_Toc46760887"/>
      <w:bookmarkStart w:id="53" w:name="_Toc52596778"/>
      <w:bookmarkStart w:id="54" w:name="_Toc79564738"/>
      <w:r>
        <w:rPr>
          <w:rFonts w:hint="eastAsia" w:ascii="楷体" w:hAnsi="楷体" w:eastAsia="楷体"/>
          <w:sz w:val="36"/>
          <w:szCs w:val="36"/>
        </w:rPr>
        <w:t>股份</w:t>
      </w:r>
      <w:bookmarkEnd w:id="52"/>
      <w:r>
        <w:rPr>
          <w:rFonts w:hint="eastAsia" w:ascii="楷体" w:hAnsi="楷体" w:eastAsia="楷体"/>
          <w:sz w:val="36"/>
          <w:szCs w:val="36"/>
        </w:rPr>
        <w:t>退出</w:t>
      </w:r>
      <w:bookmarkEnd w:id="53"/>
      <w:bookmarkEnd w:id="54"/>
    </w:p>
    <w:p>
      <w:pPr>
        <w:pStyle w:val="3"/>
        <w:numPr>
          <w:ilvl w:val="1"/>
          <w:numId w:val="9"/>
        </w:numPr>
        <w:spacing w:line="360" w:lineRule="auto"/>
        <w:rPr>
          <w:rFonts w:ascii="楷体" w:hAnsi="楷体" w:eastAsia="楷体"/>
          <w:sz w:val="28"/>
          <w:szCs w:val="28"/>
        </w:rPr>
      </w:pPr>
      <w:bookmarkStart w:id="55" w:name="_Toc52596779"/>
      <w:bookmarkStart w:id="56" w:name="_Toc79564739"/>
      <w:bookmarkStart w:id="57" w:name="_Toc46760889"/>
      <w:bookmarkStart w:id="58" w:name="_Toc15887415"/>
      <w:r>
        <w:rPr>
          <w:rFonts w:hint="eastAsia" w:ascii="楷体" w:hAnsi="楷体" w:eastAsia="楷体"/>
          <w:sz w:val="28"/>
          <w:szCs w:val="28"/>
        </w:rPr>
        <w:t>退出条件</w:t>
      </w:r>
      <w:bookmarkEnd w:id="55"/>
      <w:bookmarkEnd w:id="56"/>
      <w:bookmarkEnd w:id="57"/>
    </w:p>
    <w:p>
      <w:pPr>
        <w:widowControl/>
        <w:numPr>
          <w:ilvl w:val="0"/>
          <w:numId w:val="3"/>
        </w:numPr>
        <w:tabs>
          <w:tab w:val="left" w:pos="1680"/>
        </w:tabs>
        <w:autoSpaceDE w:val="0"/>
        <w:autoSpaceDN w:val="0"/>
        <w:adjustRightInd w:val="0"/>
        <w:spacing w:line="360" w:lineRule="auto"/>
        <w:jc w:val="left"/>
        <w:rPr>
          <w:rFonts w:ascii="楷体" w:hAnsi="楷体" w:eastAsia="楷体"/>
        </w:rPr>
      </w:pPr>
      <w:r>
        <w:rPr>
          <w:rFonts w:hint="eastAsia" w:ascii="楷体" w:hAnsi="楷体" w:eastAsia="楷体"/>
          <w:color w:val="000000"/>
        </w:rPr>
        <w:t>正常退出条件。</w:t>
      </w:r>
      <w:r>
        <w:rPr>
          <w:rFonts w:hint="eastAsia" w:ascii="楷体" w:hAnsi="楷体" w:eastAsia="楷体"/>
        </w:rPr>
        <w:t>当高层管理人员发生以下情况，公司应收回所授予虚拟股份：</w:t>
      </w:r>
    </w:p>
    <w:p>
      <w:pPr>
        <w:widowControl/>
        <w:numPr>
          <w:ilvl w:val="1"/>
          <w:numId w:val="3"/>
        </w:numPr>
        <w:tabs>
          <w:tab w:val="left" w:pos="1680"/>
        </w:tabs>
        <w:autoSpaceDE w:val="0"/>
        <w:autoSpaceDN w:val="0"/>
        <w:adjustRightInd w:val="0"/>
        <w:spacing w:line="360" w:lineRule="auto"/>
        <w:jc w:val="left"/>
        <w:rPr>
          <w:rFonts w:ascii="楷体" w:hAnsi="楷体" w:eastAsia="楷体"/>
        </w:rPr>
      </w:pPr>
      <w:r>
        <w:rPr>
          <w:rFonts w:hint="eastAsia" w:ascii="楷体" w:hAnsi="楷体" w:eastAsia="楷体"/>
        </w:rPr>
        <w:t>正常离职：从离职之日起所授予虚拟股份自动丧失；</w:t>
      </w:r>
    </w:p>
    <w:p>
      <w:pPr>
        <w:widowControl/>
        <w:numPr>
          <w:ilvl w:val="1"/>
          <w:numId w:val="3"/>
        </w:numPr>
        <w:tabs>
          <w:tab w:val="left" w:pos="1680"/>
        </w:tabs>
        <w:autoSpaceDE w:val="0"/>
        <w:autoSpaceDN w:val="0"/>
        <w:adjustRightInd w:val="0"/>
        <w:spacing w:line="360" w:lineRule="auto"/>
        <w:jc w:val="left"/>
        <w:rPr>
          <w:rFonts w:ascii="楷体" w:hAnsi="楷体" w:eastAsia="楷体"/>
        </w:rPr>
      </w:pPr>
      <w:r>
        <w:rPr>
          <w:rFonts w:hint="eastAsia" w:ascii="楷体" w:hAnsi="楷体" w:eastAsia="楷体"/>
        </w:rPr>
        <w:t>退休：从退休之日起所授予虚拟股份自动丧失；</w:t>
      </w:r>
    </w:p>
    <w:p>
      <w:pPr>
        <w:widowControl/>
        <w:numPr>
          <w:ilvl w:val="1"/>
          <w:numId w:val="3"/>
        </w:numPr>
        <w:tabs>
          <w:tab w:val="left" w:pos="1680"/>
        </w:tabs>
        <w:autoSpaceDE w:val="0"/>
        <w:autoSpaceDN w:val="0"/>
        <w:adjustRightInd w:val="0"/>
        <w:spacing w:line="360" w:lineRule="auto"/>
        <w:jc w:val="left"/>
        <w:rPr>
          <w:rFonts w:ascii="楷体" w:hAnsi="楷体" w:eastAsia="楷体"/>
        </w:rPr>
      </w:pPr>
      <w:r>
        <w:rPr>
          <w:rFonts w:hint="eastAsia" w:ascii="楷体" w:hAnsi="楷体" w:eastAsia="楷体"/>
        </w:rPr>
        <w:t>丧失行为能力或死亡：同退休处理。</w:t>
      </w:r>
    </w:p>
    <w:p>
      <w:pPr>
        <w:widowControl/>
        <w:numPr>
          <w:ilvl w:val="0"/>
          <w:numId w:val="3"/>
        </w:numPr>
        <w:autoSpaceDE w:val="0"/>
        <w:autoSpaceDN w:val="0"/>
        <w:adjustRightInd w:val="0"/>
        <w:spacing w:line="360" w:lineRule="auto"/>
        <w:jc w:val="left"/>
        <w:rPr>
          <w:rFonts w:ascii="楷体" w:hAnsi="楷体" w:eastAsia="楷体"/>
          <w:color w:val="000000"/>
        </w:rPr>
      </w:pPr>
      <w:r>
        <w:rPr>
          <w:rFonts w:hint="eastAsia" w:ascii="楷体" w:hAnsi="楷体" w:eastAsia="楷体"/>
          <w:color w:val="000000"/>
        </w:rPr>
        <w:t>强制退出条件。</w:t>
      </w:r>
      <w:r>
        <w:rPr>
          <w:rFonts w:hint="eastAsia" w:ascii="楷体" w:hAnsi="楷体" w:eastAsia="楷体"/>
        </w:rPr>
        <w:t>当高层管理人员发生以下情况，公司应强制收回所授予虚拟股份：</w:t>
      </w:r>
    </w:p>
    <w:p>
      <w:pPr>
        <w:widowControl/>
        <w:numPr>
          <w:ilvl w:val="1"/>
          <w:numId w:val="3"/>
        </w:numPr>
        <w:autoSpaceDE w:val="0"/>
        <w:autoSpaceDN w:val="0"/>
        <w:adjustRightInd w:val="0"/>
        <w:spacing w:line="360" w:lineRule="auto"/>
        <w:jc w:val="left"/>
        <w:rPr>
          <w:rFonts w:hint="eastAsia" w:ascii="楷体" w:hAnsi="楷体" w:eastAsia="楷体"/>
          <w:color w:val="000000"/>
        </w:rPr>
      </w:pPr>
      <w:r>
        <w:rPr>
          <w:rFonts w:hint="eastAsia" w:ascii="楷体" w:hAnsi="楷体" w:eastAsia="楷体"/>
        </w:rPr>
        <w:t>自动离职：从确认之日起一个月后，所授予虚拟股份自动丧失；</w:t>
      </w:r>
    </w:p>
    <w:p>
      <w:pPr>
        <w:widowControl/>
        <w:numPr>
          <w:ilvl w:val="1"/>
          <w:numId w:val="3"/>
        </w:numPr>
        <w:autoSpaceDE w:val="0"/>
        <w:autoSpaceDN w:val="0"/>
        <w:adjustRightInd w:val="0"/>
        <w:spacing w:line="360" w:lineRule="auto"/>
        <w:jc w:val="left"/>
        <w:rPr>
          <w:rFonts w:hint="eastAsia" w:ascii="楷体" w:hAnsi="楷体" w:eastAsia="楷体"/>
          <w:color w:val="000000"/>
        </w:rPr>
      </w:pPr>
      <w:r>
        <w:rPr>
          <w:rFonts w:hint="eastAsia" w:ascii="楷体" w:hAnsi="楷体" w:eastAsia="楷体"/>
        </w:rPr>
        <w:t>解雇：从解雇之日起，所授予虚拟股份自动丧失。</w:t>
      </w:r>
    </w:p>
    <w:p>
      <w:pPr>
        <w:pStyle w:val="3"/>
        <w:numPr>
          <w:ilvl w:val="1"/>
          <w:numId w:val="9"/>
        </w:numPr>
        <w:spacing w:line="360" w:lineRule="auto"/>
        <w:rPr>
          <w:rFonts w:hint="eastAsia" w:ascii="楷体" w:hAnsi="楷体" w:eastAsia="楷体"/>
          <w:sz w:val="28"/>
          <w:szCs w:val="28"/>
        </w:rPr>
      </w:pPr>
      <w:bookmarkStart w:id="59" w:name="_Toc52596780"/>
      <w:bookmarkStart w:id="60" w:name="_Toc79564740"/>
      <w:r>
        <w:rPr>
          <w:rFonts w:hint="eastAsia" w:ascii="楷体" w:hAnsi="楷体" w:eastAsia="楷体"/>
          <w:sz w:val="28"/>
          <w:szCs w:val="28"/>
        </w:rPr>
        <w:t>股份退出后遗留分红问题的处理</w:t>
      </w:r>
      <w:bookmarkEnd w:id="59"/>
      <w:bookmarkEnd w:id="60"/>
    </w:p>
    <w:p>
      <w:pPr>
        <w:widowControl/>
        <w:numPr>
          <w:ilvl w:val="0"/>
          <w:numId w:val="3"/>
        </w:numPr>
        <w:autoSpaceDE w:val="0"/>
        <w:autoSpaceDN w:val="0"/>
        <w:adjustRightInd w:val="0"/>
        <w:spacing w:line="360" w:lineRule="auto"/>
        <w:jc w:val="left"/>
        <w:rPr>
          <w:rFonts w:ascii="楷体" w:hAnsi="楷体" w:eastAsia="楷体"/>
        </w:rPr>
      </w:pPr>
      <w:r>
        <w:rPr>
          <w:rFonts w:hint="eastAsia" w:ascii="楷体" w:hAnsi="楷体" w:eastAsia="楷体"/>
          <w:color w:val="000000"/>
        </w:rPr>
        <w:t>对于符合正常退出条件的，可享有一定的应分而未分的红利。</w:t>
      </w:r>
    </w:p>
    <w:p>
      <w:pPr>
        <w:widowControl/>
        <w:numPr>
          <w:ilvl w:val="1"/>
          <w:numId w:val="3"/>
        </w:numPr>
        <w:autoSpaceDE w:val="0"/>
        <w:autoSpaceDN w:val="0"/>
        <w:adjustRightInd w:val="0"/>
        <w:spacing w:line="360" w:lineRule="auto"/>
        <w:jc w:val="left"/>
        <w:rPr>
          <w:rFonts w:ascii="楷体" w:hAnsi="楷体" w:eastAsia="楷体"/>
        </w:rPr>
      </w:pPr>
      <w:r>
        <w:rPr>
          <w:rFonts w:hint="eastAsia" w:ascii="楷体" w:hAnsi="楷体" w:eastAsia="楷体"/>
        </w:rPr>
        <w:t>离任审计合格后可根据当年在职时间占全年工作时间的比例获得最后一次分红；</w:t>
      </w:r>
    </w:p>
    <w:p>
      <w:pPr>
        <w:autoSpaceDE w:val="0"/>
        <w:autoSpaceDN w:val="0"/>
        <w:adjustRightInd w:val="0"/>
        <w:spacing w:line="360" w:lineRule="auto"/>
        <w:ind w:left="775"/>
        <w:rPr>
          <w:rFonts w:ascii="楷体" w:hAnsi="楷体" w:eastAsia="楷体"/>
        </w:rPr>
      </w:pPr>
      <w:r>
        <w:rPr>
          <w:rFonts w:ascii="楷体" w:hAnsi="楷体" w:eastAsia="楷体"/>
          <w:position w:val="-26"/>
        </w:rPr>
        <w:object>
          <v:shape id="_x0000_i1027" o:spt="75" type="#_x0000_t75" style="height:33pt;width:300pt;" o:ole="t" fillcolor="#C0C0C0" filled="t" o:preferrelative="t" stroked="f" coordsize="21600,21600">
            <v:path/>
            <v:fill on="t" focussize="0,0"/>
            <v:stroke on="f" joinstyle="miter"/>
            <v:imagedata r:id="rId10" o:title=""/>
            <o:lock v:ext="edit" aspectratio="t"/>
            <w10:wrap type="none"/>
            <w10:anchorlock/>
          </v:shape>
          <o:OLEObject Type="Embed" ProgID="Equation.3" ShapeID="_x0000_i1027" DrawAspect="Content" ObjectID="_1468075727" r:id="rId9">
            <o:LockedField>false</o:LockedField>
          </o:OLEObject>
        </w:object>
      </w:r>
    </w:p>
    <w:p>
      <w:pPr>
        <w:widowControl/>
        <w:numPr>
          <w:ilvl w:val="1"/>
          <w:numId w:val="3"/>
        </w:numPr>
        <w:autoSpaceDE w:val="0"/>
        <w:autoSpaceDN w:val="0"/>
        <w:adjustRightInd w:val="0"/>
        <w:spacing w:line="360" w:lineRule="auto"/>
        <w:jc w:val="left"/>
        <w:rPr>
          <w:rFonts w:ascii="楷体" w:hAnsi="楷体" w:eastAsia="楷体"/>
        </w:rPr>
      </w:pPr>
      <w:r>
        <w:rPr>
          <w:rFonts w:hint="eastAsia" w:ascii="楷体" w:hAnsi="楷体" w:eastAsia="楷体"/>
        </w:rPr>
        <w:t>若从授予虚拟股份起到离任之日，公司从未进行分红，则在离任审计合格后以其原有虚拟股份额度获得公司此后最近的一次分红。</w:t>
      </w:r>
      <w:bookmarkEnd w:id="58"/>
    </w:p>
    <w:p>
      <w:pPr>
        <w:widowControl/>
        <w:numPr>
          <w:ilvl w:val="0"/>
          <w:numId w:val="3"/>
        </w:numPr>
        <w:autoSpaceDE w:val="0"/>
        <w:autoSpaceDN w:val="0"/>
        <w:adjustRightInd w:val="0"/>
        <w:spacing w:line="360" w:lineRule="auto"/>
        <w:jc w:val="left"/>
        <w:rPr>
          <w:rFonts w:ascii="楷体" w:hAnsi="楷体" w:eastAsia="楷体"/>
          <w:color w:val="000000"/>
        </w:rPr>
      </w:pPr>
      <w:r>
        <w:rPr>
          <w:rFonts w:hint="eastAsia" w:ascii="楷体" w:hAnsi="楷体" w:eastAsia="楷体"/>
          <w:color w:val="000000"/>
        </w:rPr>
        <w:t>对于符合强制退出条件的，不再享有任何分红权。</w:t>
      </w:r>
    </w:p>
    <w:p>
      <w:pPr>
        <w:spacing w:line="360" w:lineRule="auto"/>
        <w:rPr>
          <w:rFonts w:hint="eastAsia" w:ascii="楷体" w:hAnsi="楷体" w:eastAsia="楷体"/>
        </w:rPr>
      </w:pPr>
    </w:p>
    <w:p>
      <w:pPr>
        <w:pStyle w:val="2"/>
        <w:numPr>
          <w:ilvl w:val="0"/>
          <w:numId w:val="7"/>
        </w:numPr>
        <w:spacing w:line="360" w:lineRule="auto"/>
        <w:jc w:val="center"/>
        <w:rPr>
          <w:rFonts w:hint="eastAsia" w:ascii="楷体" w:hAnsi="楷体" w:eastAsia="楷体"/>
          <w:sz w:val="36"/>
          <w:szCs w:val="36"/>
        </w:rPr>
      </w:pPr>
      <w:bookmarkStart w:id="61" w:name="_Toc15887419"/>
      <w:bookmarkStart w:id="62" w:name="_Toc536276301"/>
      <w:bookmarkStart w:id="63" w:name="_Toc79564741"/>
      <w:bookmarkStart w:id="64" w:name="_Toc52596781"/>
      <w:bookmarkStart w:id="65" w:name="_Toc46760894"/>
      <w:r>
        <w:rPr>
          <w:rFonts w:hint="eastAsia" w:ascii="楷体" w:hAnsi="楷体" w:eastAsia="楷体"/>
          <w:sz w:val="36"/>
          <w:szCs w:val="36"/>
        </w:rPr>
        <w:t>附</w:t>
      </w:r>
      <w:bookmarkEnd w:id="61"/>
      <w:bookmarkEnd w:id="62"/>
      <w:r>
        <w:rPr>
          <w:rFonts w:hint="eastAsia" w:ascii="楷体" w:hAnsi="楷体" w:eastAsia="楷体"/>
          <w:sz w:val="36"/>
          <w:szCs w:val="36"/>
        </w:rPr>
        <w:t>则</w:t>
      </w:r>
      <w:bookmarkEnd w:id="63"/>
      <w:bookmarkEnd w:id="64"/>
      <w:bookmarkEnd w:id="65"/>
    </w:p>
    <w:p>
      <w:pPr>
        <w:widowControl/>
        <w:numPr>
          <w:ilvl w:val="0"/>
          <w:numId w:val="3"/>
        </w:numPr>
        <w:autoSpaceDE w:val="0"/>
        <w:autoSpaceDN w:val="0"/>
        <w:adjustRightInd w:val="0"/>
        <w:spacing w:line="360" w:lineRule="auto"/>
        <w:jc w:val="left"/>
        <w:rPr>
          <w:rFonts w:ascii="楷体" w:hAnsi="楷体" w:eastAsia="楷体"/>
        </w:rPr>
      </w:pPr>
      <w:r>
        <w:rPr>
          <w:rFonts w:hint="eastAsia" w:ascii="楷体" w:hAnsi="楷体" w:eastAsia="楷体"/>
          <w:color w:val="000000"/>
        </w:rPr>
        <w:t>股权激励方案实施时经营环境及外部条件发生重大变化时，可由薪酬与考核委员会提议变更激励约束条件甚至终止该方案，并报董事会批准，可能的情况变化包括如下：</w:t>
      </w:r>
    </w:p>
    <w:p>
      <w:pPr>
        <w:widowControl/>
        <w:numPr>
          <w:ilvl w:val="1"/>
          <w:numId w:val="3"/>
        </w:numPr>
        <w:autoSpaceDE w:val="0"/>
        <w:autoSpaceDN w:val="0"/>
        <w:adjustRightInd w:val="0"/>
        <w:spacing w:line="360" w:lineRule="auto"/>
        <w:jc w:val="left"/>
        <w:rPr>
          <w:rFonts w:ascii="楷体" w:hAnsi="楷体" w:eastAsia="楷体"/>
        </w:rPr>
      </w:pPr>
      <w:r>
        <w:rPr>
          <w:rFonts w:hint="eastAsia" w:ascii="楷体" w:hAnsi="楷体" w:eastAsia="楷体"/>
        </w:rPr>
        <w:t>市场环境发生不可预测的重大变化，严重影响公司经营；</w:t>
      </w:r>
    </w:p>
    <w:p>
      <w:pPr>
        <w:widowControl/>
        <w:numPr>
          <w:ilvl w:val="1"/>
          <w:numId w:val="3"/>
        </w:numPr>
        <w:autoSpaceDE w:val="0"/>
        <w:autoSpaceDN w:val="0"/>
        <w:adjustRightInd w:val="0"/>
        <w:spacing w:line="360" w:lineRule="auto"/>
        <w:jc w:val="left"/>
        <w:rPr>
          <w:rFonts w:ascii="楷体" w:hAnsi="楷体" w:eastAsia="楷体"/>
        </w:rPr>
      </w:pPr>
      <w:r>
        <w:rPr>
          <w:rFonts w:hint="eastAsia" w:ascii="楷体" w:hAnsi="楷体" w:eastAsia="楷体"/>
        </w:rPr>
        <w:t>因不可抗力对公司经营活动产生重大影响；</w:t>
      </w:r>
    </w:p>
    <w:p>
      <w:pPr>
        <w:widowControl/>
        <w:numPr>
          <w:ilvl w:val="1"/>
          <w:numId w:val="3"/>
        </w:numPr>
        <w:autoSpaceDE w:val="0"/>
        <w:autoSpaceDN w:val="0"/>
        <w:adjustRightInd w:val="0"/>
        <w:spacing w:line="360" w:lineRule="auto"/>
        <w:jc w:val="left"/>
        <w:rPr>
          <w:rFonts w:ascii="楷体" w:hAnsi="楷体" w:eastAsia="楷体"/>
        </w:rPr>
      </w:pPr>
      <w:r>
        <w:rPr>
          <w:rFonts w:hint="eastAsia" w:ascii="楷体" w:hAnsi="楷体" w:eastAsia="楷体"/>
        </w:rPr>
        <w:t>国家政策重大变化影响股权激励方案实施的基础；</w:t>
      </w:r>
    </w:p>
    <w:p>
      <w:pPr>
        <w:widowControl/>
        <w:numPr>
          <w:ilvl w:val="1"/>
          <w:numId w:val="3"/>
        </w:numPr>
        <w:autoSpaceDE w:val="0"/>
        <w:autoSpaceDN w:val="0"/>
        <w:adjustRightInd w:val="0"/>
        <w:spacing w:line="360" w:lineRule="auto"/>
        <w:jc w:val="left"/>
        <w:rPr>
          <w:rFonts w:ascii="楷体" w:hAnsi="楷体" w:eastAsia="楷体"/>
        </w:rPr>
      </w:pPr>
      <w:r>
        <w:rPr>
          <w:rFonts w:hint="eastAsia" w:ascii="楷体" w:hAnsi="楷体" w:eastAsia="楷体"/>
        </w:rPr>
        <w:t>其他董事会认为的重大变化。</w:t>
      </w:r>
    </w:p>
    <w:p>
      <w:pPr>
        <w:widowControl/>
        <w:numPr>
          <w:ilvl w:val="0"/>
          <w:numId w:val="3"/>
        </w:numPr>
        <w:autoSpaceDE w:val="0"/>
        <w:autoSpaceDN w:val="0"/>
        <w:adjustRightInd w:val="0"/>
        <w:spacing w:line="360" w:lineRule="auto"/>
        <w:jc w:val="left"/>
        <w:rPr>
          <w:rFonts w:ascii="楷体" w:hAnsi="楷体" w:eastAsia="楷体"/>
          <w:color w:val="000000"/>
        </w:rPr>
      </w:pPr>
      <w:r>
        <w:rPr>
          <w:rFonts w:hint="eastAsia" w:ascii="楷体" w:hAnsi="楷体" w:eastAsia="楷体"/>
          <w:color w:val="000000"/>
        </w:rPr>
        <w:t>当公司转入生产期后，可根据实际情况，将虚拟股份转为实股，具体办法另行制定。</w:t>
      </w:r>
    </w:p>
    <w:p>
      <w:pPr>
        <w:widowControl/>
        <w:numPr>
          <w:ilvl w:val="0"/>
          <w:numId w:val="3"/>
        </w:numPr>
        <w:autoSpaceDE w:val="0"/>
        <w:autoSpaceDN w:val="0"/>
        <w:adjustRightInd w:val="0"/>
        <w:spacing w:line="360" w:lineRule="auto"/>
        <w:jc w:val="left"/>
        <w:rPr>
          <w:rFonts w:hint="eastAsia" w:ascii="楷体" w:hAnsi="楷体" w:eastAsia="楷体"/>
          <w:color w:val="000000"/>
        </w:rPr>
      </w:pPr>
      <w:r>
        <w:rPr>
          <w:rFonts w:hint="eastAsia" w:ascii="楷体" w:hAnsi="楷体" w:eastAsia="楷体"/>
          <w:color w:val="000000"/>
        </w:rPr>
        <w:t>本方案由董事会薪酬与考核委员会负责解释。</w:t>
      </w:r>
    </w:p>
    <w:p>
      <w:pPr>
        <w:widowControl/>
        <w:numPr>
          <w:ilvl w:val="0"/>
          <w:numId w:val="3"/>
        </w:numPr>
        <w:autoSpaceDE w:val="0"/>
        <w:autoSpaceDN w:val="0"/>
        <w:adjustRightInd w:val="0"/>
        <w:spacing w:line="360" w:lineRule="auto"/>
        <w:jc w:val="left"/>
        <w:rPr>
          <w:rFonts w:hint="eastAsia" w:ascii="楷体" w:hAnsi="楷体" w:eastAsia="楷体"/>
          <w:color w:val="000000"/>
        </w:rPr>
      </w:pPr>
      <w:r>
        <w:rPr>
          <w:rFonts w:hint="eastAsia" w:ascii="楷体" w:hAnsi="楷体" w:eastAsia="楷体"/>
          <w:color w:val="000000"/>
        </w:rPr>
        <w:t>本方案若有任何条款与现行或未来法律条款相冲突，以法律为准。</w:t>
      </w:r>
    </w:p>
    <w:p>
      <w:pPr>
        <w:widowControl/>
        <w:numPr>
          <w:ilvl w:val="0"/>
          <w:numId w:val="3"/>
        </w:numPr>
        <w:autoSpaceDE w:val="0"/>
        <w:autoSpaceDN w:val="0"/>
        <w:adjustRightInd w:val="0"/>
        <w:spacing w:line="360" w:lineRule="auto"/>
        <w:jc w:val="left"/>
        <w:rPr>
          <w:rFonts w:hint="eastAsia" w:ascii="楷体" w:hAnsi="楷体" w:eastAsia="楷体"/>
          <w:color w:val="000000"/>
        </w:rPr>
      </w:pPr>
      <w:r>
        <w:rPr>
          <w:rFonts w:hint="eastAsia" w:ascii="楷体" w:hAnsi="楷体" w:eastAsia="楷体"/>
          <w:color w:val="000000"/>
        </w:rPr>
        <w:t>本方案自董事会通过之日起实行。</w:t>
      </w:r>
    </w:p>
    <w:p>
      <w:pPr>
        <w:spacing w:line="360" w:lineRule="auto"/>
        <w:rPr>
          <w:rFonts w:hint="eastAsia" w:ascii="楷体" w:hAnsi="楷体" w:eastAsia="楷体"/>
        </w:rPr>
      </w:pPr>
    </w:p>
    <w:p>
      <w:pPr>
        <w:rPr>
          <w:rFonts w:ascii="楷体" w:hAnsi="楷体" w:eastAsia="楷体"/>
        </w:rPr>
      </w:pPr>
    </w:p>
    <w:sectPr>
      <w:footerReference r:id="rId3" w:type="default"/>
      <w:type w:val="continuous"/>
      <w:pgSz w:w="11907" w:h="16840"/>
      <w:pgMar w:top="1440" w:right="1800" w:bottom="1440" w:left="1800" w:header="850" w:footer="992" w:gutter="0"/>
      <w:pgNumType w:start="0"/>
      <w:cols w:space="720" w:num="1"/>
      <w:formProt w:val="0"/>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27770"/>
    <w:multiLevelType w:val="multilevel"/>
    <w:tmpl w:val="10D27770"/>
    <w:lvl w:ilvl="0" w:tentative="0">
      <w:start w:val="5"/>
      <w:numFmt w:val="decimal"/>
      <w:lvlText w:val="%1"/>
      <w:lvlJc w:val="left"/>
      <w:pPr>
        <w:tabs>
          <w:tab w:val="left" w:pos="425"/>
        </w:tabs>
        <w:ind w:left="425" w:hanging="425"/>
      </w:pPr>
    </w:lvl>
    <w:lvl w:ilvl="1" w:tentative="0">
      <w:start w:val="1"/>
      <w:numFmt w:val="decimal"/>
      <w:lvlText w:val="%1.%2"/>
      <w:lvlJc w:val="left"/>
      <w:pPr>
        <w:tabs>
          <w:tab w:val="left" w:pos="720"/>
        </w:tabs>
        <w:ind w:left="0" w:firstLine="0"/>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314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
    <w:nsid w:val="219208D9"/>
    <w:multiLevelType w:val="multilevel"/>
    <w:tmpl w:val="219208D9"/>
    <w:lvl w:ilvl="0" w:tentative="0">
      <w:start w:val="1"/>
      <w:numFmt w:val="decimal"/>
      <w:lvlText w:val="%1"/>
      <w:lvlJc w:val="left"/>
      <w:pPr>
        <w:tabs>
          <w:tab w:val="left" w:pos="450"/>
        </w:tabs>
        <w:ind w:left="450" w:hanging="450"/>
      </w:pPr>
    </w:lvl>
    <w:lvl w:ilvl="1" w:tentative="0">
      <w:start w:val="1"/>
      <w:numFmt w:val="decimal"/>
      <w:lvlText w:val="%1.%2"/>
      <w:lvlJc w:val="left"/>
      <w:pPr>
        <w:tabs>
          <w:tab w:val="left" w:pos="450"/>
        </w:tabs>
        <w:ind w:left="450" w:hanging="450"/>
      </w:pPr>
    </w:lvl>
    <w:lvl w:ilvl="2" w:tentative="0">
      <w:start w:val="1"/>
      <w:numFmt w:val="decimal"/>
      <w:lvlText w:val="%1.%2.%3"/>
      <w:lvlJc w:val="left"/>
      <w:pPr>
        <w:tabs>
          <w:tab w:val="left" w:pos="450"/>
        </w:tabs>
        <w:ind w:left="450" w:hanging="450"/>
      </w:pPr>
    </w:lvl>
    <w:lvl w:ilvl="3" w:tentative="0">
      <w:start w:val="1"/>
      <w:numFmt w:val="decimal"/>
      <w:lvlText w:val="%1.%2.%3.%4"/>
      <w:lvlJc w:val="left"/>
      <w:pPr>
        <w:tabs>
          <w:tab w:val="left" w:pos="450"/>
        </w:tabs>
        <w:ind w:left="450" w:hanging="450"/>
      </w:pPr>
    </w:lvl>
    <w:lvl w:ilvl="4" w:tentative="0">
      <w:start w:val="1"/>
      <w:numFmt w:val="decimal"/>
      <w:lvlText w:val="%1.%2.%3.%4.%5"/>
      <w:lvlJc w:val="left"/>
      <w:pPr>
        <w:tabs>
          <w:tab w:val="left" w:pos="450"/>
        </w:tabs>
        <w:ind w:left="450" w:hanging="450"/>
      </w:pPr>
    </w:lvl>
    <w:lvl w:ilvl="5" w:tentative="0">
      <w:start w:val="1"/>
      <w:numFmt w:val="decimal"/>
      <w:lvlText w:val="%1.%2.%3.%4.%5.%6"/>
      <w:lvlJc w:val="left"/>
      <w:pPr>
        <w:tabs>
          <w:tab w:val="left" w:pos="450"/>
        </w:tabs>
        <w:ind w:left="450" w:hanging="450"/>
      </w:pPr>
    </w:lvl>
    <w:lvl w:ilvl="6" w:tentative="0">
      <w:start w:val="1"/>
      <w:numFmt w:val="decimal"/>
      <w:lvlText w:val="%1.%2.%3.%4.%5.%6.%7"/>
      <w:lvlJc w:val="left"/>
      <w:pPr>
        <w:tabs>
          <w:tab w:val="left" w:pos="450"/>
        </w:tabs>
        <w:ind w:left="450" w:hanging="450"/>
      </w:pPr>
    </w:lvl>
    <w:lvl w:ilvl="7" w:tentative="0">
      <w:start w:val="1"/>
      <w:numFmt w:val="decimal"/>
      <w:lvlText w:val="%1.%2.%3.%4.%5.%6.%7.%8"/>
      <w:lvlJc w:val="left"/>
      <w:pPr>
        <w:tabs>
          <w:tab w:val="left" w:pos="450"/>
        </w:tabs>
        <w:ind w:left="450" w:hanging="450"/>
      </w:pPr>
    </w:lvl>
    <w:lvl w:ilvl="8" w:tentative="0">
      <w:start w:val="1"/>
      <w:numFmt w:val="decimal"/>
      <w:lvlText w:val="%1.%2.%3.%4.%5.%6.%7.%8.%9"/>
      <w:lvlJc w:val="left"/>
      <w:pPr>
        <w:tabs>
          <w:tab w:val="left" w:pos="450"/>
        </w:tabs>
        <w:ind w:left="450" w:hanging="450"/>
      </w:pPr>
    </w:lvl>
  </w:abstractNum>
  <w:abstractNum w:abstractNumId="2">
    <w:nsid w:val="3CDA319C"/>
    <w:multiLevelType w:val="multilevel"/>
    <w:tmpl w:val="3CDA319C"/>
    <w:lvl w:ilvl="0" w:tentative="0">
      <w:start w:val="3"/>
      <w:numFmt w:val="decimal"/>
      <w:lvlText w:val="%1"/>
      <w:lvlJc w:val="left"/>
      <w:pPr>
        <w:tabs>
          <w:tab w:val="left" w:pos="420"/>
        </w:tabs>
        <w:ind w:left="420" w:hanging="420"/>
      </w:pPr>
    </w:lvl>
    <w:lvl w:ilvl="1" w:tentative="0">
      <w:start w:val="2"/>
      <w:numFmt w:val="decimal"/>
      <w:lvlText w:val="%1.%2"/>
      <w:lvlJc w:val="left"/>
      <w:pPr>
        <w:tabs>
          <w:tab w:val="left" w:pos="720"/>
        </w:tabs>
        <w:ind w:left="720" w:hanging="720"/>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440"/>
        </w:tabs>
        <w:ind w:left="1440" w:hanging="144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2160"/>
        </w:tabs>
        <w:ind w:left="2160" w:hanging="2160"/>
      </w:pPr>
    </w:lvl>
    <w:lvl w:ilvl="8" w:tentative="0">
      <w:start w:val="1"/>
      <w:numFmt w:val="decimal"/>
      <w:lvlText w:val="%1.%2.%3.%4.%5.%6.%7.%8.%9"/>
      <w:lvlJc w:val="left"/>
      <w:pPr>
        <w:tabs>
          <w:tab w:val="left" w:pos="2520"/>
        </w:tabs>
        <w:ind w:left="2520" w:hanging="2520"/>
      </w:pPr>
    </w:lvl>
  </w:abstractNum>
  <w:abstractNum w:abstractNumId="3">
    <w:nsid w:val="3CE615E7"/>
    <w:multiLevelType w:val="multilevel"/>
    <w:tmpl w:val="3CE615E7"/>
    <w:lvl w:ilvl="0" w:tentative="0">
      <w:start w:val="1"/>
      <w:numFmt w:val="japaneseCounting"/>
      <w:lvlText w:val="第%1章"/>
      <w:lvlJc w:val="left"/>
      <w:pPr>
        <w:tabs>
          <w:tab w:val="left" w:pos="4575"/>
        </w:tabs>
        <w:ind w:left="4575" w:hanging="1380"/>
      </w:pPr>
    </w:lvl>
    <w:lvl w:ilvl="1" w:tentative="0">
      <w:start w:val="1"/>
      <w:numFmt w:val="lowerLetter"/>
      <w:lvlText w:val="%2)"/>
      <w:lvlJc w:val="left"/>
      <w:pPr>
        <w:tabs>
          <w:tab w:val="left" w:pos="3250"/>
        </w:tabs>
        <w:ind w:left="3250" w:hanging="420"/>
      </w:pPr>
    </w:lvl>
    <w:lvl w:ilvl="2" w:tentative="0">
      <w:start w:val="1"/>
      <w:numFmt w:val="lowerRoman"/>
      <w:lvlText w:val="%3."/>
      <w:lvlJc w:val="right"/>
      <w:pPr>
        <w:tabs>
          <w:tab w:val="left" w:pos="3670"/>
        </w:tabs>
        <w:ind w:left="3670" w:hanging="420"/>
      </w:pPr>
    </w:lvl>
    <w:lvl w:ilvl="3" w:tentative="0">
      <w:start w:val="1"/>
      <w:numFmt w:val="decimal"/>
      <w:lvlText w:val="%4."/>
      <w:lvlJc w:val="left"/>
      <w:pPr>
        <w:tabs>
          <w:tab w:val="left" w:pos="4090"/>
        </w:tabs>
        <w:ind w:left="4090" w:hanging="420"/>
      </w:pPr>
    </w:lvl>
    <w:lvl w:ilvl="4" w:tentative="0">
      <w:start w:val="1"/>
      <w:numFmt w:val="lowerLetter"/>
      <w:lvlText w:val="%5)"/>
      <w:lvlJc w:val="left"/>
      <w:pPr>
        <w:tabs>
          <w:tab w:val="left" w:pos="4510"/>
        </w:tabs>
        <w:ind w:left="4510" w:hanging="420"/>
      </w:pPr>
    </w:lvl>
    <w:lvl w:ilvl="5" w:tentative="0">
      <w:start w:val="1"/>
      <w:numFmt w:val="lowerRoman"/>
      <w:lvlText w:val="%6."/>
      <w:lvlJc w:val="right"/>
      <w:pPr>
        <w:tabs>
          <w:tab w:val="left" w:pos="4930"/>
        </w:tabs>
        <w:ind w:left="4930" w:hanging="420"/>
      </w:pPr>
    </w:lvl>
    <w:lvl w:ilvl="6" w:tentative="0">
      <w:start w:val="1"/>
      <w:numFmt w:val="decimal"/>
      <w:lvlText w:val="%7."/>
      <w:lvlJc w:val="left"/>
      <w:pPr>
        <w:tabs>
          <w:tab w:val="left" w:pos="5350"/>
        </w:tabs>
        <w:ind w:left="5350" w:hanging="420"/>
      </w:pPr>
    </w:lvl>
    <w:lvl w:ilvl="7" w:tentative="0">
      <w:start w:val="1"/>
      <w:numFmt w:val="lowerLetter"/>
      <w:lvlText w:val="%8)"/>
      <w:lvlJc w:val="left"/>
      <w:pPr>
        <w:tabs>
          <w:tab w:val="left" w:pos="5770"/>
        </w:tabs>
        <w:ind w:left="5770" w:hanging="420"/>
      </w:pPr>
    </w:lvl>
    <w:lvl w:ilvl="8" w:tentative="0">
      <w:start w:val="1"/>
      <w:numFmt w:val="lowerRoman"/>
      <w:lvlText w:val="%9."/>
      <w:lvlJc w:val="right"/>
      <w:pPr>
        <w:tabs>
          <w:tab w:val="left" w:pos="6190"/>
        </w:tabs>
        <w:ind w:left="6190" w:hanging="420"/>
      </w:pPr>
    </w:lvl>
  </w:abstractNum>
  <w:abstractNum w:abstractNumId="4">
    <w:nsid w:val="4AE04587"/>
    <w:multiLevelType w:val="singleLevel"/>
    <w:tmpl w:val="4AE04587"/>
    <w:lvl w:ilvl="0" w:tentative="0">
      <w:start w:val="2"/>
      <w:numFmt w:val="decimal"/>
      <w:lvlText w:val="%1.1"/>
      <w:lvlJc w:val="left"/>
      <w:pPr>
        <w:tabs>
          <w:tab w:val="left" w:pos="720"/>
        </w:tabs>
        <w:ind w:left="360" w:hanging="360"/>
      </w:pPr>
    </w:lvl>
  </w:abstractNum>
  <w:abstractNum w:abstractNumId="5">
    <w:nsid w:val="4F3F5BF6"/>
    <w:multiLevelType w:val="multilevel"/>
    <w:tmpl w:val="4F3F5BF6"/>
    <w:lvl w:ilvl="0" w:tentative="0">
      <w:start w:val="4"/>
      <w:numFmt w:val="japaneseCounting"/>
      <w:lvlText w:val="第%1章"/>
      <w:lvlJc w:val="left"/>
      <w:pPr>
        <w:tabs>
          <w:tab w:val="left" w:pos="1080"/>
        </w:tabs>
        <w:ind w:left="1080" w:hanging="108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80174A7"/>
    <w:multiLevelType w:val="multilevel"/>
    <w:tmpl w:val="580174A7"/>
    <w:lvl w:ilvl="0" w:tentative="0">
      <w:start w:val="2"/>
      <w:numFmt w:val="decimal"/>
      <w:lvlText w:val="%1"/>
      <w:lvlJc w:val="left"/>
      <w:pPr>
        <w:tabs>
          <w:tab w:val="left" w:pos="750"/>
        </w:tabs>
        <w:ind w:left="750" w:hanging="750"/>
      </w:pPr>
    </w:lvl>
    <w:lvl w:ilvl="1" w:tentative="0">
      <w:start w:val="2"/>
      <w:numFmt w:val="decimal"/>
      <w:lvlText w:val="%1.%2"/>
      <w:lvlJc w:val="left"/>
      <w:pPr>
        <w:tabs>
          <w:tab w:val="left" w:pos="750"/>
        </w:tabs>
        <w:ind w:left="750" w:hanging="750"/>
      </w:pPr>
    </w:lvl>
    <w:lvl w:ilvl="2" w:tentative="0">
      <w:start w:val="1"/>
      <w:numFmt w:val="decimal"/>
      <w:lvlText w:val="%1.%2.%3"/>
      <w:lvlJc w:val="left"/>
      <w:pPr>
        <w:tabs>
          <w:tab w:val="left" w:pos="750"/>
        </w:tabs>
        <w:ind w:left="750" w:hanging="750"/>
      </w:pPr>
    </w:lvl>
    <w:lvl w:ilvl="3" w:tentative="0">
      <w:start w:val="1"/>
      <w:numFmt w:val="decimal"/>
      <w:lvlText w:val="%1.%2.%3.%4"/>
      <w:lvlJc w:val="left"/>
      <w:pPr>
        <w:tabs>
          <w:tab w:val="left" w:pos="750"/>
        </w:tabs>
        <w:ind w:left="750" w:hanging="750"/>
      </w:pPr>
    </w:lvl>
    <w:lvl w:ilvl="4" w:tentative="0">
      <w:start w:val="1"/>
      <w:numFmt w:val="decimal"/>
      <w:lvlText w:val="%1.%2.%3.%4.%5"/>
      <w:lvlJc w:val="left"/>
      <w:pPr>
        <w:tabs>
          <w:tab w:val="left" w:pos="750"/>
        </w:tabs>
        <w:ind w:left="750" w:hanging="750"/>
      </w:pPr>
    </w:lvl>
    <w:lvl w:ilvl="5" w:tentative="0">
      <w:start w:val="1"/>
      <w:numFmt w:val="decimal"/>
      <w:lvlText w:val="%1.%2.%3.%4.%5.%6"/>
      <w:lvlJc w:val="left"/>
      <w:pPr>
        <w:tabs>
          <w:tab w:val="left" w:pos="750"/>
        </w:tabs>
        <w:ind w:left="750" w:hanging="750"/>
      </w:pPr>
    </w:lvl>
    <w:lvl w:ilvl="6" w:tentative="0">
      <w:start w:val="1"/>
      <w:numFmt w:val="decimal"/>
      <w:lvlText w:val="%1.%2.%3.%4.%5.%6.%7"/>
      <w:lvlJc w:val="left"/>
      <w:pPr>
        <w:tabs>
          <w:tab w:val="left" w:pos="750"/>
        </w:tabs>
        <w:ind w:left="750" w:hanging="750"/>
      </w:pPr>
    </w:lvl>
    <w:lvl w:ilvl="7" w:tentative="0">
      <w:start w:val="1"/>
      <w:numFmt w:val="decimal"/>
      <w:lvlText w:val="%1.%2.%3.%4.%5.%6.%7.%8"/>
      <w:lvlJc w:val="left"/>
      <w:pPr>
        <w:tabs>
          <w:tab w:val="left" w:pos="750"/>
        </w:tabs>
        <w:ind w:left="750" w:hanging="750"/>
      </w:pPr>
    </w:lvl>
    <w:lvl w:ilvl="8" w:tentative="0">
      <w:start w:val="1"/>
      <w:numFmt w:val="decimal"/>
      <w:lvlText w:val="%1.%2.%3.%4.%5.%6.%7.%8.%9"/>
      <w:lvlJc w:val="left"/>
      <w:pPr>
        <w:tabs>
          <w:tab w:val="left" w:pos="750"/>
        </w:tabs>
        <w:ind w:left="750" w:hanging="750"/>
      </w:pPr>
    </w:lvl>
  </w:abstractNum>
  <w:abstractNum w:abstractNumId="7">
    <w:nsid w:val="6AB74AF4"/>
    <w:multiLevelType w:val="multilevel"/>
    <w:tmpl w:val="6AB74AF4"/>
    <w:lvl w:ilvl="0" w:tentative="0">
      <w:start w:val="4"/>
      <w:numFmt w:val="decimal"/>
      <w:lvlText w:val="%1"/>
      <w:lvlJc w:val="left"/>
      <w:pPr>
        <w:tabs>
          <w:tab w:val="left" w:pos="585"/>
        </w:tabs>
        <w:ind w:left="585" w:hanging="585"/>
      </w:pPr>
    </w:lvl>
    <w:lvl w:ilvl="1" w:tentative="0">
      <w:start w:val="1"/>
      <w:numFmt w:val="decimal"/>
      <w:lvlText w:val="%1.%2"/>
      <w:lvlJc w:val="left"/>
      <w:pPr>
        <w:tabs>
          <w:tab w:val="left" w:pos="585"/>
        </w:tabs>
        <w:ind w:left="585" w:hanging="585"/>
      </w:pPr>
    </w:lvl>
    <w:lvl w:ilvl="2" w:tentative="0">
      <w:start w:val="1"/>
      <w:numFmt w:val="decimal"/>
      <w:lvlText w:val="%1.%2.%3"/>
      <w:lvlJc w:val="left"/>
      <w:pPr>
        <w:tabs>
          <w:tab w:val="left" w:pos="585"/>
        </w:tabs>
        <w:ind w:left="585" w:hanging="585"/>
      </w:pPr>
    </w:lvl>
    <w:lvl w:ilvl="3" w:tentative="0">
      <w:start w:val="1"/>
      <w:numFmt w:val="decimal"/>
      <w:lvlText w:val="%1.%2.%3.%4"/>
      <w:lvlJc w:val="left"/>
      <w:pPr>
        <w:tabs>
          <w:tab w:val="left" w:pos="585"/>
        </w:tabs>
        <w:ind w:left="585" w:hanging="585"/>
      </w:pPr>
    </w:lvl>
    <w:lvl w:ilvl="4" w:tentative="0">
      <w:start w:val="1"/>
      <w:numFmt w:val="decimal"/>
      <w:lvlText w:val="%1.%2.%3.%4.%5"/>
      <w:lvlJc w:val="left"/>
      <w:pPr>
        <w:tabs>
          <w:tab w:val="left" w:pos="585"/>
        </w:tabs>
        <w:ind w:left="585" w:hanging="585"/>
      </w:pPr>
    </w:lvl>
    <w:lvl w:ilvl="5" w:tentative="0">
      <w:start w:val="1"/>
      <w:numFmt w:val="decimal"/>
      <w:lvlText w:val="%1.%2.%3.%4.%5.%6"/>
      <w:lvlJc w:val="left"/>
      <w:pPr>
        <w:tabs>
          <w:tab w:val="left" w:pos="585"/>
        </w:tabs>
        <w:ind w:left="585" w:hanging="585"/>
      </w:pPr>
    </w:lvl>
    <w:lvl w:ilvl="6" w:tentative="0">
      <w:start w:val="1"/>
      <w:numFmt w:val="decimal"/>
      <w:lvlText w:val="%1.%2.%3.%4.%5.%6.%7"/>
      <w:lvlJc w:val="left"/>
      <w:pPr>
        <w:tabs>
          <w:tab w:val="left" w:pos="585"/>
        </w:tabs>
        <w:ind w:left="585" w:hanging="585"/>
      </w:pPr>
    </w:lvl>
    <w:lvl w:ilvl="7" w:tentative="0">
      <w:start w:val="1"/>
      <w:numFmt w:val="decimal"/>
      <w:lvlText w:val="%1.%2.%3.%4.%5.%6.%7.%8"/>
      <w:lvlJc w:val="left"/>
      <w:pPr>
        <w:tabs>
          <w:tab w:val="left" w:pos="585"/>
        </w:tabs>
        <w:ind w:left="585" w:hanging="585"/>
      </w:pPr>
    </w:lvl>
    <w:lvl w:ilvl="8" w:tentative="0">
      <w:start w:val="1"/>
      <w:numFmt w:val="decimal"/>
      <w:lvlText w:val="%1.%2.%3.%4.%5.%6.%7.%8.%9"/>
      <w:lvlJc w:val="left"/>
      <w:pPr>
        <w:tabs>
          <w:tab w:val="left" w:pos="585"/>
        </w:tabs>
        <w:ind w:left="585" w:hanging="585"/>
      </w:pPr>
    </w:lvl>
  </w:abstractNum>
  <w:abstractNum w:abstractNumId="8">
    <w:nsid w:val="7CDC5DE1"/>
    <w:multiLevelType w:val="multilevel"/>
    <w:tmpl w:val="7CDC5DE1"/>
    <w:lvl w:ilvl="0" w:tentative="0">
      <w:start w:val="1"/>
      <w:numFmt w:val="chineseCountingThousand"/>
      <w:lvlText w:val="第%1条"/>
      <w:lvlJc w:val="left"/>
      <w:pPr>
        <w:tabs>
          <w:tab w:val="left" w:pos="1457"/>
        </w:tabs>
        <w:ind w:left="227" w:firstLine="510"/>
      </w:pPr>
      <w:rPr>
        <w:b/>
        <w:i w:val="0"/>
      </w:rPr>
    </w:lvl>
    <w:lvl w:ilvl="1" w:tentative="0">
      <w:start w:val="1"/>
      <w:numFmt w:val="chineseCountingThousand"/>
      <w:lvlText w:val="（%2）"/>
      <w:lvlJc w:val="left"/>
      <w:pPr>
        <w:tabs>
          <w:tab w:val="left" w:pos="1457"/>
        </w:tabs>
        <w:ind w:left="227" w:firstLine="510"/>
      </w:pPr>
    </w:lvl>
    <w:lvl w:ilvl="2" w:tentative="0">
      <w:start w:val="1"/>
      <w:numFmt w:val="decimal"/>
      <w:lvlText w:val="%3."/>
      <w:lvlJc w:val="left"/>
      <w:pPr>
        <w:tabs>
          <w:tab w:val="left" w:pos="1211"/>
        </w:tabs>
        <w:ind w:left="227" w:firstLine="624"/>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num>
  <w:num w:numId="5">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doNotTrackMoves/>
  <w:documentProtection w:enforcement="0"/>
  <w:defaultTabStop w:val="420"/>
  <w:drawingGridHorizontalSpacing w:val="105"/>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5AB"/>
    <w:rsid w:val="0010799A"/>
    <w:rsid w:val="005654F4"/>
    <w:rsid w:val="00A06BF1"/>
    <w:rsid w:val="00B16AB4"/>
    <w:rsid w:val="00C67AC3"/>
    <w:rsid w:val="00E825AB"/>
    <w:rsid w:val="6C6B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spacing w:before="340" w:after="330" w:line="576" w:lineRule="auto"/>
      <w:jc w:val="left"/>
      <w:outlineLvl w:val="0"/>
    </w:pPr>
    <w:rPr>
      <w:b/>
      <w:bCs/>
      <w:kern w:val="44"/>
      <w:sz w:val="44"/>
      <w:szCs w:val="44"/>
    </w:rPr>
  </w:style>
  <w:style w:type="paragraph" w:styleId="3">
    <w:name w:val="heading 2"/>
    <w:basedOn w:val="1"/>
    <w:next w:val="4"/>
    <w:qFormat/>
    <w:uiPriority w:val="0"/>
    <w:pPr>
      <w:keepNext/>
      <w:keepLines/>
      <w:spacing w:before="260" w:after="260" w:line="415" w:lineRule="auto"/>
      <w:outlineLvl w:val="1"/>
    </w:pPr>
    <w:rPr>
      <w:rFonts w:ascii="Arial" w:hAnsi="Arial" w:eastAsia="黑体"/>
      <w:b/>
      <w:sz w:val="32"/>
      <w:szCs w:val="20"/>
    </w:rPr>
  </w:style>
  <w:style w:type="character" w:default="1" w:styleId="9">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footer"/>
    <w:basedOn w:val="1"/>
    <w:qFormat/>
    <w:uiPriority w:val="0"/>
    <w:pPr>
      <w:widowControl/>
      <w:tabs>
        <w:tab w:val="center" w:pos="4153"/>
        <w:tab w:val="right" w:pos="8306"/>
      </w:tabs>
      <w:snapToGrid w:val="0"/>
      <w:jc w:val="left"/>
    </w:pPr>
    <w:rPr>
      <w:kern w:val="0"/>
      <w:sz w:val="18"/>
      <w:szCs w:val="20"/>
    </w:rPr>
  </w:style>
  <w:style w:type="paragraph" w:styleId="6">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7">
    <w:name w:val="toc 1"/>
    <w:basedOn w:val="1"/>
    <w:next w:val="1"/>
    <w:qFormat/>
    <w:uiPriority w:val="39"/>
    <w:pPr>
      <w:widowControl/>
      <w:tabs>
        <w:tab w:val="left" w:pos="1440"/>
        <w:tab w:val="right" w:leader="dot" w:pos="8222"/>
      </w:tabs>
      <w:spacing w:before="120" w:after="120"/>
      <w:jc w:val="left"/>
    </w:pPr>
    <w:rPr>
      <w:b/>
      <w:bCs/>
      <w:caps/>
      <w:kern w:val="0"/>
      <w:sz w:val="28"/>
    </w:rPr>
  </w:style>
  <w:style w:type="paragraph" w:styleId="8">
    <w:name w:val="toc 2"/>
    <w:basedOn w:val="1"/>
    <w:next w:val="1"/>
    <w:qFormat/>
    <w:uiPriority w:val="39"/>
    <w:pPr>
      <w:widowControl/>
      <w:ind w:left="240"/>
      <w:jc w:val="left"/>
    </w:pPr>
    <w:rPr>
      <w:smallCaps/>
      <w:kern w:val="0"/>
      <w:sz w:val="24"/>
    </w:rPr>
  </w:style>
  <w:style w:type="character" w:styleId="10">
    <w:name w:val="FollowedHyperlink"/>
    <w:qFormat/>
    <w:uiPriority w:val="0"/>
    <w:rPr>
      <w:color w:val="800080"/>
      <w:u w:val="single"/>
    </w:rPr>
  </w:style>
  <w:style w:type="character" w:styleId="11">
    <w:name w:val="Hyperlink"/>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管理资源吧</Company>
  <Pages>6</Pages>
  <Words>525</Words>
  <Characters>2997</Characters>
  <Lines>24</Lines>
  <Paragraphs>7</Paragraphs>
  <ScaleCrop>false</ScaleCrop>
  <LinksUpToDate>false</LinksUpToDate>
  <CharactersWithSpaces>3515</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2021-08-11T09:42:00Z</dcterms:created>
  <dc:creator>GZB</dc:creator>
  <cp:lastModifiedBy>dae</cp:lastModifiedBy>
  <dcterms:modified xsi:type="dcterms:W3CDTF">2022-03-03T16:21:45Z</dcterms:modified>
  <dc:title>某化学工业有限公司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