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color w:val="FF0000"/>
          <w:sz w:val="72"/>
          <w:szCs w:val="72"/>
        </w:rPr>
      </w:pPr>
      <w:bookmarkStart w:id="0" w:name="_top"/>
      <w:bookmarkEnd w:id="0"/>
      <w:r>
        <w:rPr>
          <w:b/>
          <w:bCs/>
          <w:color w:val="FF0000"/>
          <w:sz w:val="72"/>
          <w:szCs w:val="72"/>
        </w:rPr>
        <w:t>绩效改进考核制度</w:t>
      </w:r>
    </w:p>
    <w:p>
      <w:pPr>
        <w:pStyle w:val="Normal"/>
        <w:rPr/>
      </w:pPr>
      <w:r>
        <w:rPr/>
        <w:t>目录：</w:t>
      </w:r>
    </w:p>
    <w:p>
      <w:pPr>
        <w:pStyle w:val="Normal"/>
        <w:numPr>
          <w:ilvl w:val="0"/>
          <w:numId w:val="4"/>
        </w:numPr>
        <w:rPr>
          <w:rStyle w:val="InternetLink"/>
          <w:rFonts w:ascii="黑体;汉仪中黑KW" w:hAnsi="黑体;汉仪中黑KW" w:eastAsia="黑体;汉仪中黑KW"/>
          <w:color w:val="0000FF"/>
        </w:rPr>
      </w:pPr>
      <w:hyperlink w:anchor="J1">
        <w:r>
          <w:rPr>
            <w:rStyle w:val="InternetLink"/>
            <w:rFonts w:ascii="黑体;汉仪中黑KW" w:hAnsi="黑体;汉仪中黑KW" w:eastAsia="黑体;汉仪中黑KW"/>
            <w:color w:val="0000FF"/>
          </w:rPr>
          <w:t>总则</w:t>
        </w:r>
      </w:hyperlink>
    </w:p>
    <w:p>
      <w:pPr>
        <w:pStyle w:val="Normal"/>
        <w:numPr>
          <w:ilvl w:val="0"/>
          <w:numId w:val="4"/>
        </w:numPr>
        <w:rPr>
          <w:rFonts w:ascii="黑体;汉仪中黑KW" w:hAnsi="黑体;汉仪中黑KW" w:eastAsia="黑体;汉仪中黑KW" w:cs="宋体;汉仪书宋二KW"/>
          <w:color w:val="0000FF"/>
        </w:rPr>
      </w:pPr>
      <w:hyperlink w:anchor="J2">
        <w:r>
          <w:rPr>
            <w:rStyle w:val="InternetLink"/>
            <w:rFonts w:ascii="黑体;汉仪中黑KW" w:hAnsi="黑体;汉仪中黑KW" w:cs="宋体;汉仪书宋二KW" w:eastAsia="黑体;汉仪中黑KW"/>
            <w:color w:val="0000FF"/>
          </w:rPr>
          <w:t>绩效计划</w:t>
        </w:r>
      </w:hyperlink>
    </w:p>
    <w:p>
      <w:pPr>
        <w:pStyle w:val="Normal"/>
        <w:numPr>
          <w:ilvl w:val="0"/>
          <w:numId w:val="4"/>
        </w:numPr>
        <w:rPr>
          <w:rFonts w:ascii="黑体;汉仪中黑KW" w:hAnsi="黑体;汉仪中黑KW" w:eastAsia="黑体;汉仪中黑KW" w:cs="宋体;汉仪书宋二KW"/>
          <w:color w:val="0000FF"/>
        </w:rPr>
      </w:pPr>
      <w:hyperlink w:anchor="”J3">
        <w:r>
          <w:rPr>
            <w:rStyle w:val="InternetLink"/>
            <w:rFonts w:ascii="黑体;汉仪中黑KW" w:hAnsi="黑体;汉仪中黑KW" w:cs="宋体;汉仪书宋二KW" w:eastAsia="黑体;汉仪中黑KW"/>
            <w:color w:val="0000FF"/>
          </w:rPr>
          <w:t>绩效辅导</w:t>
        </w:r>
      </w:hyperlink>
    </w:p>
    <w:p>
      <w:pPr>
        <w:pStyle w:val="Normal"/>
        <w:numPr>
          <w:ilvl w:val="0"/>
          <w:numId w:val="4"/>
        </w:numPr>
        <w:rPr>
          <w:rFonts w:ascii="黑体;汉仪中黑KW" w:hAnsi="黑体;汉仪中黑KW" w:eastAsia="黑体;汉仪中黑KW" w:cs="宋体;汉仪书宋二KW"/>
          <w:color w:val="0000FF"/>
        </w:rPr>
      </w:pPr>
      <w:hyperlink w:anchor="J4">
        <w:r>
          <w:rPr>
            <w:rStyle w:val="InternetLink"/>
            <w:rFonts w:ascii="黑体;汉仪中黑KW" w:hAnsi="黑体;汉仪中黑KW" w:cs="宋体;汉仪书宋二KW" w:eastAsia="黑体;汉仪中黑KW"/>
            <w:color w:val="0000FF"/>
          </w:rPr>
          <w:t>绩效评价</w:t>
        </w:r>
      </w:hyperlink>
    </w:p>
    <w:p>
      <w:pPr>
        <w:pStyle w:val="Normal"/>
        <w:numPr>
          <w:ilvl w:val="0"/>
          <w:numId w:val="4"/>
        </w:numPr>
        <w:rPr>
          <w:rFonts w:ascii="黑体;汉仪中黑KW" w:hAnsi="黑体;汉仪中黑KW" w:eastAsia="黑体;汉仪中黑KW" w:cs="宋体;汉仪书宋二KW"/>
          <w:color w:val="0000FF"/>
        </w:rPr>
      </w:pPr>
      <w:hyperlink w:anchor="J5">
        <w:r>
          <w:rPr>
            <w:rStyle w:val="InternetLink"/>
            <w:rFonts w:ascii="黑体;汉仪中黑KW" w:hAnsi="黑体;汉仪中黑KW" w:cs="宋体;汉仪书宋二KW" w:eastAsia="黑体;汉仪中黑KW"/>
            <w:color w:val="0000FF"/>
          </w:rPr>
          <w:t>绩效诊断</w:t>
        </w:r>
      </w:hyperlink>
    </w:p>
    <w:p>
      <w:pPr>
        <w:pStyle w:val="Normal"/>
        <w:numPr>
          <w:ilvl w:val="0"/>
          <w:numId w:val="4"/>
        </w:numPr>
        <w:rPr>
          <w:rFonts w:ascii="黑体;汉仪中黑KW" w:hAnsi="黑体;汉仪中黑KW" w:eastAsia="黑体;汉仪中黑KW" w:cs="宋体;汉仪书宋二KW"/>
          <w:color w:val="0000FF"/>
        </w:rPr>
      </w:pPr>
      <w:hyperlink w:anchor="”J6”">
        <w:r>
          <w:rPr>
            <w:rStyle w:val="InternetLink"/>
            <w:rFonts w:ascii="黑体;汉仪中黑KW" w:hAnsi="黑体;汉仪中黑KW" w:cs="宋体;汉仪书宋二KW" w:eastAsia="黑体;汉仪中黑KW"/>
            <w:color w:val="0000FF"/>
          </w:rPr>
          <w:t>绩效沟通</w:t>
        </w:r>
      </w:hyperlink>
    </w:p>
    <w:p>
      <w:pPr>
        <w:pStyle w:val="Normal"/>
        <w:numPr>
          <w:ilvl w:val="0"/>
          <w:numId w:val="4"/>
        </w:numPr>
        <w:rPr>
          <w:rFonts w:ascii="黑体;汉仪中黑KW" w:hAnsi="黑体;汉仪中黑KW" w:eastAsia="黑体;汉仪中黑KW" w:cs="宋体;汉仪书宋二KW"/>
          <w:color w:val="0000FF"/>
        </w:rPr>
      </w:pPr>
      <w:hyperlink w:anchor="”J7">
        <w:r>
          <w:rPr>
            <w:rStyle w:val="InternetLink"/>
            <w:rFonts w:ascii="黑体;汉仪中黑KW" w:hAnsi="黑体;汉仪中黑KW" w:cs="宋体;汉仪书宋二KW" w:eastAsia="黑体;汉仪中黑KW"/>
            <w:color w:val="0000FF"/>
          </w:rPr>
          <w:t>绩效改进</w:t>
        </w:r>
      </w:hyperlink>
    </w:p>
    <w:p>
      <w:pPr>
        <w:pStyle w:val="Normal"/>
        <w:numPr>
          <w:ilvl w:val="0"/>
          <w:numId w:val="4"/>
        </w:numPr>
        <w:rPr>
          <w:rFonts w:ascii="黑体;汉仪中黑KW" w:hAnsi="黑体;汉仪中黑KW" w:eastAsia="黑体;汉仪中黑KW" w:cs="宋体;汉仪书宋二KW"/>
          <w:color w:val="0000FF"/>
        </w:rPr>
      </w:pPr>
      <w:hyperlink w:anchor="”J8">
        <w:r>
          <w:rPr>
            <w:rStyle w:val="InternetLink"/>
            <w:rFonts w:ascii="黑体;汉仪中黑KW" w:hAnsi="黑体;汉仪中黑KW" w:cs="宋体;汉仪书宋二KW" w:eastAsia="黑体;汉仪中黑KW"/>
            <w:color w:val="0000FF"/>
          </w:rPr>
          <w:t>绩效报酬</w:t>
        </w:r>
      </w:hyperlink>
    </w:p>
    <w:p>
      <w:pPr>
        <w:pStyle w:val="Normal"/>
        <w:numPr>
          <w:ilvl w:val="0"/>
          <w:numId w:val="4"/>
        </w:numPr>
        <w:rPr>
          <w:rFonts w:ascii="黑体;汉仪中黑KW" w:hAnsi="黑体;汉仪中黑KW" w:eastAsia="黑体;汉仪中黑KW" w:cs="宋体;汉仪书宋二KW"/>
          <w:color w:val="0000FF"/>
        </w:rPr>
      </w:pPr>
      <w:hyperlink w:anchor="”J9">
        <w:r>
          <w:rPr>
            <w:rStyle w:val="InternetLink"/>
            <w:rFonts w:ascii="黑体;汉仪中黑KW" w:hAnsi="黑体;汉仪中黑KW" w:cs="宋体;汉仪书宋二KW" w:eastAsia="黑体;汉仪中黑KW"/>
            <w:color w:val="0000FF"/>
          </w:rPr>
          <w:t>特殊情况处理</w:t>
        </w:r>
      </w:hyperlink>
    </w:p>
    <w:p>
      <w:pPr>
        <w:pStyle w:val="Normal"/>
        <w:numPr>
          <w:ilvl w:val="0"/>
          <w:numId w:val="4"/>
        </w:numPr>
        <w:rPr>
          <w:rFonts w:ascii="黑体;汉仪中黑KW" w:hAnsi="黑体;汉仪中黑KW" w:eastAsia="黑体;汉仪中黑KW" w:cs="宋体;汉仪书宋二KW"/>
          <w:color w:val="0000FF"/>
        </w:rPr>
      </w:pPr>
      <w:hyperlink w:anchor="”J10">
        <w:r>
          <w:rPr>
            <w:rStyle w:val="InternetLink"/>
            <w:rFonts w:ascii="黑体;汉仪中黑KW" w:hAnsi="黑体;汉仪中黑KW" w:cs="宋体;汉仪书宋二KW" w:eastAsia="黑体;汉仪中黑KW"/>
            <w:color w:val="0000FF"/>
          </w:rPr>
          <w:t>附则</w:t>
        </w:r>
      </w:hyperlink>
    </w:p>
    <w:p>
      <w:pPr>
        <w:pStyle w:val="Normal"/>
        <w:numPr>
          <w:ilvl w:val="0"/>
          <w:numId w:val="14"/>
        </w:numPr>
        <w:jc w:val="center"/>
        <w:rPr>
          <w:rFonts w:ascii="黑体;汉仪中黑KW" w:hAnsi="黑体;汉仪中黑KW" w:eastAsia="黑体;汉仪中黑KW" w:cs="宋体;汉仪书宋二KW"/>
          <w:b/>
          <w:b/>
          <w:bCs/>
        </w:rPr>
      </w:pPr>
      <w:bookmarkStart w:id="1" w:name="J1"/>
      <w:r>
        <w:rPr>
          <w:rFonts w:ascii="黑体;汉仪中黑KW" w:hAnsi="黑体;汉仪中黑KW" w:cs="宋体;汉仪书宋二KW" w:eastAsia="黑体;汉仪中黑KW"/>
          <w:b/>
          <w:bCs/>
        </w:rPr>
        <w:t>总则</w:t>
      </w:r>
      <w:bookmarkEnd w:id="1"/>
    </w:p>
    <w:p>
      <w:pPr>
        <w:pStyle w:val="Normal"/>
        <w:numPr>
          <w:ilvl w:val="0"/>
          <w:numId w:val="23"/>
        </w:numPr>
        <w:ind w:start="0" w:firstLine="540"/>
        <w:rPr>
          <w:b/>
          <w:b/>
          <w:bCs/>
        </w:rPr>
      </w:pPr>
      <w:r>
        <w:rPr>
          <w:rFonts w:eastAsia="Times New Roman"/>
          <w:b/>
          <w:bCs/>
        </w:rPr>
        <w:t xml:space="preserve"> </w:t>
      </w:r>
      <w:r>
        <w:rPr>
          <w:b/>
          <w:bCs/>
        </w:rPr>
        <w:t>目的：</w:t>
      </w:r>
    </w:p>
    <w:p>
      <w:pPr>
        <w:pStyle w:val="2"/>
        <w:rPr/>
      </w:pPr>
      <w:r>
        <w:rPr/>
        <w:t>本规定是为了贯彻“绩效改进</w:t>
      </w:r>
      <w:r>
        <w:rPr/>
        <w:t>"</w:t>
      </w:r>
      <w:r>
        <w:rPr/>
        <w:t>的思想，规范绩效改进考核的行为，从而开发人力资源时，谋求人事管理的晋升、晋级、调动、调配、提薪和奖励工作的公正合理，最终达到提高工作效率</w:t>
      </w:r>
      <w:r>
        <w:rPr/>
        <w:t>,</w:t>
      </w:r>
      <w:r>
        <w:rPr/>
        <w:t>改进工作；奖勤罚懒、激励员工的目的</w:t>
      </w:r>
    </w:p>
    <w:p>
      <w:pPr>
        <w:pStyle w:val="Normal"/>
        <w:numPr>
          <w:ilvl w:val="0"/>
          <w:numId w:val="23"/>
        </w:numPr>
        <w:ind w:start="0" w:firstLine="540"/>
        <w:rPr>
          <w:b/>
          <w:b/>
          <w:bCs/>
        </w:rPr>
      </w:pPr>
      <w:r>
        <w:rPr>
          <w:b/>
          <w:bCs/>
        </w:rPr>
        <w:t>考核试用范围</w:t>
      </w:r>
    </w:p>
    <w:p>
      <w:pPr>
        <w:pStyle w:val="Normal"/>
        <w:ind w:start="420" w:firstLine="119"/>
        <w:rPr>
          <w:rFonts w:ascii="宋体;汉仪书宋二KW" w:hAnsi="宋体;汉仪书宋二KW" w:cs="宋体;汉仪书宋二KW"/>
        </w:rPr>
      </w:pPr>
      <w:r>
        <w:rPr>
          <w:rFonts w:ascii="宋体;汉仪书宋二KW" w:hAnsi="宋体;汉仪书宋二KW" w:cs="宋体;汉仪书宋二KW"/>
        </w:rPr>
        <w:t>本制度适用于富山王氏有限公司建立了“</w:t>
      </w:r>
      <w:r>
        <w:rPr>
          <w:rFonts w:cs="宋体;汉仪书宋二KW" w:ascii="宋体;汉仪书宋二KW" w:hAnsi="宋体;汉仪书宋二KW"/>
        </w:rPr>
        <w:t>KRA/KPI</w:t>
      </w:r>
      <w:r>
        <w:rPr>
          <w:rFonts w:ascii="宋体;汉仪书宋二KW" w:hAnsi="宋体;汉仪书宋二KW" w:cs="宋体;汉仪书宋二KW"/>
        </w:rPr>
        <w:t>考核指标</w:t>
      </w:r>
      <w:r>
        <w:rPr>
          <w:rFonts w:cs="宋体;汉仪书宋二KW" w:ascii="宋体;汉仪书宋二KW" w:hAnsi="宋体;汉仪书宋二KW"/>
        </w:rPr>
        <w:t>"</w:t>
      </w:r>
      <w:r>
        <w:rPr>
          <w:rFonts w:ascii="宋体;汉仪书宋二KW" w:hAnsi="宋体;汉仪书宋二KW" w:cs="宋体;汉仪书宋二KW"/>
        </w:rPr>
        <w:t>的职位的绩效考核工作。</w:t>
      </w:r>
    </w:p>
    <w:p>
      <w:pPr>
        <w:pStyle w:val="Normal"/>
        <w:numPr>
          <w:ilvl w:val="0"/>
          <w:numId w:val="23"/>
        </w:numPr>
        <w:ind w:start="0" w:firstLine="540"/>
        <w:rPr>
          <w:b/>
          <w:b/>
          <w:bCs/>
        </w:rPr>
      </w:pPr>
      <w:r>
        <w:rPr>
          <w:b/>
          <w:bCs/>
        </w:rPr>
        <w:t>考核周期</w:t>
      </w:r>
    </w:p>
    <w:p>
      <w:pPr>
        <w:pStyle w:val="Normal"/>
        <w:numPr>
          <w:ilvl w:val="0"/>
          <w:numId w:val="7"/>
        </w:numPr>
        <w:rPr>
          <w:rFonts w:ascii="宋体;汉仪书宋二KW" w:hAnsi="宋体;汉仪书宋二KW" w:cs="宋体;汉仪书宋二KW"/>
        </w:rPr>
      </w:pPr>
      <w:r>
        <w:rPr>
          <w:rFonts w:ascii="宋体;汉仪书宋二KW" w:hAnsi="宋体;汉仪书宋二KW" w:cs="宋体;汉仪书宋二KW"/>
        </w:rPr>
        <w:t>各部门部长级实行半年度考核。</w:t>
      </w:r>
    </w:p>
    <w:p>
      <w:pPr>
        <w:pStyle w:val="Normal"/>
        <w:numPr>
          <w:ilvl w:val="0"/>
          <w:numId w:val="7"/>
        </w:numPr>
        <w:rPr>
          <w:rFonts w:ascii="宋体;汉仪书宋二KW" w:hAnsi="宋体;汉仪书宋二KW" w:cs="宋体;汉仪书宋二KW"/>
        </w:rPr>
      </w:pPr>
      <w:r>
        <w:rPr>
          <w:rFonts w:ascii="宋体;汉仪书宋二KW" w:hAnsi="宋体;汉仪书宋二KW" w:cs="宋体;汉仪书宋二KW"/>
        </w:rPr>
        <w:t>各部门课长级（部分主任）实行季度考核。</w:t>
      </w:r>
    </w:p>
    <w:p>
      <w:pPr>
        <w:pStyle w:val="Normal"/>
        <w:numPr>
          <w:ilvl w:val="0"/>
          <w:numId w:val="7"/>
        </w:numPr>
        <w:rPr>
          <w:rFonts w:ascii="宋体;汉仪书宋二KW" w:hAnsi="宋体;汉仪书宋二KW" w:cs="宋体;汉仪书宋二KW"/>
        </w:rPr>
      </w:pPr>
      <w:r>
        <w:rPr>
          <w:rFonts w:ascii="宋体;汉仪书宋二KW" w:hAnsi="宋体;汉仪书宋二KW" w:cs="宋体;汉仪书宋二KW"/>
        </w:rPr>
        <w:t>各部主任级、组长级、员工级实行月度考核</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考核执行时间</w:t>
      </w:r>
    </w:p>
    <w:p>
      <w:pPr>
        <w:pStyle w:val="Normal"/>
        <w:numPr>
          <w:ilvl w:val="0"/>
          <w:numId w:val="11"/>
        </w:numPr>
        <w:rPr>
          <w:rFonts w:ascii="宋体;汉仪书宋二KW" w:hAnsi="宋体;汉仪书宋二KW" w:cs="宋体;汉仪书宋二KW"/>
        </w:rPr>
      </w:pPr>
      <w:r>
        <w:rPr>
          <w:rFonts w:ascii="宋体;汉仪书宋二KW" w:hAnsi="宋体;汉仪书宋二KW" w:cs="宋体;汉仪书宋二KW"/>
        </w:rPr>
        <w:t>半年度考核要求分别在下半会计年度的</w:t>
      </w:r>
      <w:r>
        <w:rPr>
          <w:rFonts w:cs="宋体;汉仪书宋二KW" w:ascii="宋体;汉仪书宋二KW" w:hAnsi="宋体;汉仪书宋二KW"/>
        </w:rPr>
        <w:t>4</w:t>
      </w:r>
      <w:r>
        <w:rPr>
          <w:rFonts w:ascii="宋体;汉仪书宋二KW" w:hAnsi="宋体;汉仪书宋二KW" w:cs="宋体;汉仪书宋二KW"/>
        </w:rPr>
        <w:t>月</w:t>
      </w:r>
      <w:r>
        <w:rPr>
          <w:rFonts w:cs="宋体;汉仪书宋二KW" w:ascii="宋体;汉仪书宋二KW" w:hAnsi="宋体;汉仪书宋二KW"/>
        </w:rPr>
        <w:t>1</w:t>
      </w:r>
      <w:r>
        <w:rPr>
          <w:rFonts w:ascii="宋体;汉仪书宋二KW" w:hAnsi="宋体;汉仪书宋二KW" w:cs="宋体;汉仪书宋二KW"/>
        </w:rPr>
        <w:t>日启动，</w:t>
      </w:r>
      <w:r>
        <w:rPr>
          <w:rFonts w:cs="宋体;汉仪书宋二KW" w:ascii="宋体;汉仪书宋二KW" w:hAnsi="宋体;汉仪书宋二KW"/>
        </w:rPr>
        <w:t>4</w:t>
      </w:r>
      <w:r>
        <w:rPr>
          <w:rFonts w:ascii="宋体;汉仪书宋二KW" w:hAnsi="宋体;汉仪书宋二KW" w:cs="宋体;汉仪书宋二KW"/>
        </w:rPr>
        <w:t>月</w:t>
      </w:r>
      <w:r>
        <w:rPr>
          <w:rFonts w:cs="宋体;汉仪书宋二KW" w:ascii="宋体;汉仪书宋二KW" w:hAnsi="宋体;汉仪书宋二KW"/>
        </w:rPr>
        <w:t>20</w:t>
      </w:r>
      <w:r>
        <w:rPr>
          <w:rFonts w:ascii="宋体;汉仪书宋二KW" w:hAnsi="宋体;汉仪书宋二KW" w:cs="宋体;汉仪书宋二KW"/>
        </w:rPr>
        <w:t>日结束；</w:t>
      </w:r>
      <w:r>
        <w:rPr>
          <w:rFonts w:cs="宋体;汉仪书宋二KW" w:ascii="宋体;汉仪书宋二KW" w:hAnsi="宋体;汉仪书宋二KW"/>
        </w:rPr>
        <w:t>10</w:t>
      </w:r>
      <w:r>
        <w:rPr>
          <w:rFonts w:ascii="宋体;汉仪书宋二KW" w:hAnsi="宋体;汉仪书宋二KW" w:cs="宋体;汉仪书宋二KW"/>
        </w:rPr>
        <w:t>月</w:t>
      </w:r>
      <w:r>
        <w:rPr>
          <w:rFonts w:cs="宋体;汉仪书宋二KW" w:ascii="宋体;汉仪书宋二KW" w:hAnsi="宋体;汉仪书宋二KW"/>
        </w:rPr>
        <w:t>1</w:t>
      </w:r>
      <w:r>
        <w:rPr>
          <w:rFonts w:ascii="宋体;汉仪书宋二KW" w:hAnsi="宋体;汉仪书宋二KW" w:cs="宋体;汉仪书宋二KW"/>
        </w:rPr>
        <w:t>日启动，</w:t>
      </w:r>
      <w:r>
        <w:rPr>
          <w:rFonts w:cs="宋体;汉仪书宋二KW" w:ascii="宋体;汉仪书宋二KW" w:hAnsi="宋体;汉仪书宋二KW"/>
        </w:rPr>
        <w:t>10</w:t>
      </w:r>
      <w:r>
        <w:rPr>
          <w:rFonts w:ascii="宋体;汉仪书宋二KW" w:hAnsi="宋体;汉仪书宋二KW" w:cs="宋体;汉仪书宋二KW"/>
        </w:rPr>
        <w:t>月</w:t>
      </w:r>
      <w:r>
        <w:rPr>
          <w:rFonts w:cs="宋体;汉仪书宋二KW" w:ascii="宋体;汉仪书宋二KW" w:hAnsi="宋体;汉仪书宋二KW"/>
        </w:rPr>
        <w:t>20</w:t>
      </w:r>
      <w:r>
        <w:rPr>
          <w:rFonts w:ascii="宋体;汉仪书宋二KW" w:hAnsi="宋体;汉仪书宋二KW" w:cs="宋体;汉仪书宋二KW"/>
        </w:rPr>
        <w:t>日结束。</w:t>
      </w:r>
    </w:p>
    <w:p>
      <w:pPr>
        <w:pStyle w:val="Normal"/>
        <w:numPr>
          <w:ilvl w:val="0"/>
          <w:numId w:val="11"/>
        </w:numPr>
        <w:rPr>
          <w:rFonts w:ascii="宋体;汉仪书宋二KW" w:hAnsi="宋体;汉仪书宋二KW" w:cs="宋体;汉仪书宋二KW"/>
        </w:rPr>
      </w:pPr>
      <w:r>
        <w:rPr>
          <w:rFonts w:ascii="宋体;汉仪书宋二KW" w:hAnsi="宋体;汉仪书宋二KW" w:cs="宋体;汉仪书宋二KW"/>
        </w:rPr>
        <w:t>季度考核要求在下一季度的第一个月</w:t>
      </w:r>
      <w:r>
        <w:rPr>
          <w:rFonts w:cs="宋体;汉仪书宋二KW" w:ascii="宋体;汉仪书宋二KW" w:hAnsi="宋体;汉仪书宋二KW"/>
        </w:rPr>
        <w:t>1</w:t>
      </w:r>
      <w:r>
        <w:rPr>
          <w:rFonts w:ascii="宋体;汉仪书宋二KW" w:hAnsi="宋体;汉仪书宋二KW" w:cs="宋体;汉仪书宋二KW"/>
        </w:rPr>
        <w:t>日启动，第一个月</w:t>
      </w:r>
      <w:r>
        <w:rPr>
          <w:rFonts w:cs="宋体;汉仪书宋二KW" w:ascii="宋体;汉仪书宋二KW" w:hAnsi="宋体;汉仪书宋二KW"/>
        </w:rPr>
        <w:t>10</w:t>
      </w:r>
      <w:r>
        <w:rPr>
          <w:rFonts w:ascii="宋体;汉仪书宋二KW" w:hAnsi="宋体;汉仪书宋二KW" w:cs="宋体;汉仪书宋二KW"/>
        </w:rPr>
        <w:t>日结束。</w:t>
      </w:r>
    </w:p>
    <w:p>
      <w:pPr>
        <w:pStyle w:val="Normal"/>
        <w:numPr>
          <w:ilvl w:val="0"/>
          <w:numId w:val="11"/>
        </w:numPr>
        <w:rPr>
          <w:rFonts w:ascii="宋体;汉仪书宋二KW" w:hAnsi="宋体;汉仪书宋二KW" w:cs="宋体;汉仪书宋二KW"/>
        </w:rPr>
      </w:pPr>
      <w:r>
        <w:rPr>
          <w:rFonts w:ascii="宋体;汉仪书宋二KW" w:hAnsi="宋体;汉仪书宋二KW" w:cs="宋体;汉仪书宋二KW"/>
        </w:rPr>
        <w:t>月度考核要求在下一个月</w:t>
      </w:r>
      <w:r>
        <w:rPr>
          <w:rFonts w:cs="宋体;汉仪书宋二KW" w:ascii="宋体;汉仪书宋二KW" w:hAnsi="宋体;汉仪书宋二KW"/>
        </w:rPr>
        <w:t>1</w:t>
      </w:r>
      <w:r>
        <w:rPr>
          <w:rFonts w:ascii="宋体;汉仪书宋二KW" w:hAnsi="宋体;汉仪书宋二KW" w:cs="宋体;汉仪书宋二KW"/>
        </w:rPr>
        <w:t>日启动，</w:t>
      </w:r>
      <w:r>
        <w:rPr>
          <w:rFonts w:cs="宋体;汉仪书宋二KW" w:ascii="宋体;汉仪书宋二KW" w:hAnsi="宋体;汉仪书宋二KW"/>
        </w:rPr>
        <w:t>5</w:t>
      </w:r>
      <w:r>
        <w:rPr>
          <w:rFonts w:ascii="宋体;汉仪书宋二KW" w:hAnsi="宋体;汉仪书宋二KW" w:cs="宋体;汉仪书宋二KW"/>
        </w:rPr>
        <w:t>日结束。</w:t>
      </w:r>
    </w:p>
    <w:tbl>
      <w:tblPr>
        <w:tblW w:w="9360" w:type="dxa"/>
        <w:jc w:val="start"/>
        <w:tblInd w:w="0" w:type="dxa"/>
        <w:tblLayout w:type="fixed"/>
        <w:tblCellMar>
          <w:top w:w="0" w:type="dxa"/>
          <w:start w:w="0" w:type="dxa"/>
          <w:bottom w:w="0" w:type="dxa"/>
          <w:end w:w="0" w:type="dxa"/>
        </w:tblCellMar>
      </w:tblPr>
      <w:tblGrid>
        <w:gridCol w:w="494"/>
        <w:gridCol w:w="946"/>
        <w:gridCol w:w="1440"/>
        <w:gridCol w:w="540"/>
        <w:gridCol w:w="1620"/>
        <w:gridCol w:w="2160"/>
        <w:gridCol w:w="2160"/>
      </w:tblGrid>
      <w:tr>
        <w:trPr>
          <w:trHeight w:val="285" w:hRule="atLeast"/>
        </w:trPr>
        <w:tc>
          <w:tcPr>
            <w:tcW w:w="2880" w:type="dxa"/>
            <w:gridSpan w:val="3"/>
            <w:tcBorders/>
            <w:vAlign w:val="bottom"/>
          </w:tcPr>
          <w:p>
            <w:pPr>
              <w:pStyle w:val="Normal"/>
              <w:snapToGrid w:val="false"/>
              <w:rPr>
                <w:rFonts w:ascii="宋体;汉仪书宋二KW" w:hAnsi="宋体;汉仪书宋二KW" w:cs="宋体;汉仪书宋二KW"/>
                <w:b/>
                <w:b/>
                <w:bCs/>
                <w:sz w:val="24"/>
              </w:rPr>
            </w:pPr>
            <w:r>
              <w:rPr>
                <w:rFonts w:cs="宋体;汉仪书宋二KW" w:ascii="宋体;汉仪书宋二KW" w:hAnsi="宋体;汉仪书宋二KW"/>
                <w:b/>
                <w:bCs/>
                <w:sz w:val="24"/>
              </w:rPr>
            </w:r>
          </w:p>
        </w:tc>
        <w:tc>
          <w:tcPr>
            <w:tcW w:w="540" w:type="dxa"/>
            <w:tcBorders/>
            <w:vAlign w:val="bottom"/>
          </w:tcPr>
          <w:p>
            <w:pPr>
              <w:pStyle w:val="Normal"/>
              <w:snapToGrid w:val="false"/>
              <w:rPr>
                <w:rFonts w:ascii="宋体;汉仪书宋二KW" w:hAnsi="宋体;汉仪书宋二KW" w:cs="宋体;汉仪书宋二KW"/>
                <w:b/>
                <w:b/>
                <w:bCs/>
                <w:sz w:val="24"/>
              </w:rPr>
            </w:pPr>
            <w:r>
              <w:rPr>
                <w:rFonts w:cs="宋体;汉仪书宋二KW" w:ascii="宋体;汉仪书宋二KW" w:hAnsi="宋体;汉仪书宋二KW"/>
                <w:b/>
                <w:bCs/>
                <w:sz w:val="24"/>
              </w:rPr>
            </w:r>
          </w:p>
        </w:tc>
        <w:tc>
          <w:tcPr>
            <w:tcW w:w="1620" w:type="dxa"/>
            <w:tcBorders/>
            <w:vAlign w:val="bottom"/>
          </w:tcPr>
          <w:p>
            <w:pPr>
              <w:pStyle w:val="Normal"/>
              <w:snapToGrid w:val="false"/>
              <w:rPr>
                <w:rFonts w:ascii="宋体;汉仪书宋二KW" w:hAnsi="宋体;汉仪书宋二KW" w:cs="宋体;汉仪书宋二KW"/>
                <w:sz w:val="24"/>
              </w:rPr>
            </w:pPr>
            <w:r>
              <w:rPr>
                <w:rFonts w:cs="宋体;汉仪书宋二KW" w:ascii="宋体;汉仪书宋二KW" w:hAnsi="宋体;汉仪书宋二KW"/>
                <w:sz w:val="24"/>
              </w:rPr>
            </w:r>
          </w:p>
        </w:tc>
        <w:tc>
          <w:tcPr>
            <w:tcW w:w="2160" w:type="dxa"/>
            <w:tcBorders/>
            <w:vAlign w:val="bottom"/>
          </w:tcPr>
          <w:p>
            <w:pPr>
              <w:pStyle w:val="Normal"/>
              <w:snapToGrid w:val="false"/>
              <w:rPr>
                <w:rFonts w:ascii="宋体;汉仪书宋二KW" w:hAnsi="宋体;汉仪书宋二KW" w:cs="宋体;汉仪书宋二KW"/>
                <w:sz w:val="24"/>
              </w:rPr>
            </w:pPr>
            <w:r>
              <w:rPr>
                <w:rFonts w:cs="宋体;汉仪书宋二KW" w:ascii="宋体;汉仪书宋二KW" w:hAnsi="宋体;汉仪书宋二KW"/>
                <w:sz w:val="24"/>
              </w:rPr>
            </w:r>
          </w:p>
        </w:tc>
        <w:tc>
          <w:tcPr>
            <w:tcW w:w="2160" w:type="dxa"/>
            <w:tcBorders/>
            <w:vAlign w:val="bottom"/>
          </w:tcPr>
          <w:p>
            <w:pPr>
              <w:pStyle w:val="Normal"/>
              <w:snapToGrid w:val="false"/>
              <w:rPr>
                <w:rFonts w:ascii="宋体;汉仪书宋二KW" w:hAnsi="宋体;汉仪书宋二KW" w:cs="宋体;汉仪书宋二KW"/>
                <w:sz w:val="24"/>
              </w:rPr>
            </w:pPr>
            <w:r>
              <w:rPr>
                <w:rFonts w:cs="宋体;汉仪书宋二KW" w:ascii="宋体;汉仪书宋二KW" w:hAnsi="宋体;汉仪书宋二KW"/>
                <w:sz w:val="24"/>
              </w:rPr>
            </w:r>
          </w:p>
        </w:tc>
      </w:tr>
      <w:tr>
        <w:trPr>
          <w:trHeight w:val="315" w:hRule="atLeast"/>
        </w:trPr>
        <w:tc>
          <w:tcPr>
            <w:tcW w:w="494"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b/>
                <w:bCs/>
                <w:sz w:val="24"/>
              </w:rPr>
            </w:pPr>
            <w:r>
              <w:rPr>
                <w:b/>
                <w:bCs/>
              </w:rPr>
              <w:t>NO</w:t>
            </w:r>
            <w:r>
              <w:rPr>
                <w:b/>
                <w:bCs/>
              </w:rPr>
              <w:t>。</w:t>
            </w:r>
          </w:p>
        </w:tc>
        <w:tc>
          <w:tcPr>
            <w:tcW w:w="946"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宋体;汉仪书宋二KW" w:hAnsi="宋体;汉仪书宋二KW" w:cs="宋体;汉仪书宋二KW"/>
                <w:b/>
                <w:bCs/>
              </w:rPr>
              <w:t>工作内容</w:t>
            </w:r>
          </w:p>
        </w:tc>
        <w:tc>
          <w:tcPr>
            <w:tcW w:w="144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宋体;汉仪书宋二KW" w:hAnsi="宋体;汉仪书宋二KW" w:cs="宋体;汉仪书宋二KW"/>
                <w:b/>
                <w:bCs/>
              </w:rPr>
              <w:t>绩效周期示意</w:t>
            </w:r>
          </w:p>
        </w:tc>
        <w:tc>
          <w:tcPr>
            <w:tcW w:w="540" w:type="dxa"/>
            <w:tcBorders>
              <w:top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b/>
                <w:b/>
                <w:bCs/>
                <w:sz w:val="24"/>
              </w:rPr>
            </w:pPr>
            <w:r>
              <w:rPr>
                <w:rFonts w:ascii="宋体;汉仪书宋二KW" w:hAnsi="宋体;汉仪书宋二KW" w:cs="宋体;汉仪书宋二KW"/>
                <w:b/>
                <w:bCs/>
              </w:rPr>
              <w:t>参照</w:t>
            </w:r>
          </w:p>
        </w:tc>
        <w:tc>
          <w:tcPr>
            <w:tcW w:w="1620" w:type="dxa"/>
            <w:tcBorders>
              <w:top w:val="single" w:sz="4" w:space="0" w:color="000000"/>
              <w:bottom w:val="single" w:sz="4" w:space="0" w:color="000000"/>
              <w:end w:val="single" w:sz="4" w:space="0" w:color="000000"/>
            </w:tcBorders>
            <w:vAlign w:val="bottom"/>
          </w:tcPr>
          <w:p>
            <w:pPr>
              <w:pStyle w:val="Normal"/>
              <w:rPr>
                <w:rFonts w:ascii="宋体;汉仪书宋二KW" w:hAnsi="宋体;汉仪书宋二KW" w:cs="宋体;汉仪书宋二KW"/>
                <w:b/>
                <w:b/>
                <w:bCs/>
                <w:sz w:val="24"/>
              </w:rPr>
            </w:pPr>
            <w:r>
              <w:rPr>
                <w:rFonts w:ascii="宋体;汉仪书宋二KW" w:hAnsi="宋体;汉仪书宋二KW" w:cs="宋体;汉仪书宋二KW"/>
                <w:b/>
                <w:bCs/>
              </w:rPr>
              <w:t>月度考核适用</w:t>
            </w:r>
          </w:p>
        </w:tc>
        <w:tc>
          <w:tcPr>
            <w:tcW w:w="2160" w:type="dxa"/>
            <w:tcBorders>
              <w:top w:val="single" w:sz="4" w:space="0" w:color="000000"/>
              <w:bottom w:val="single" w:sz="4" w:space="0" w:color="000000"/>
              <w:end w:val="single" w:sz="4" w:space="0" w:color="000000"/>
            </w:tcBorders>
            <w:vAlign w:val="bottom"/>
          </w:tcPr>
          <w:p>
            <w:pPr>
              <w:pStyle w:val="Normal"/>
              <w:rPr>
                <w:rFonts w:ascii="宋体;汉仪书宋二KW" w:hAnsi="宋体;汉仪书宋二KW" w:cs="宋体;汉仪书宋二KW"/>
                <w:b/>
                <w:b/>
                <w:bCs/>
                <w:sz w:val="24"/>
              </w:rPr>
            </w:pPr>
            <w:r>
              <w:rPr>
                <w:rFonts w:ascii="宋体;汉仪书宋二KW" w:hAnsi="宋体;汉仪书宋二KW" w:cs="宋体;汉仪书宋二KW"/>
                <w:b/>
                <w:bCs/>
              </w:rPr>
              <w:t>季度考核适用</w:t>
            </w:r>
          </w:p>
        </w:tc>
        <w:tc>
          <w:tcPr>
            <w:tcW w:w="2160" w:type="dxa"/>
            <w:tcBorders>
              <w:top w:val="single" w:sz="4" w:space="0" w:color="000000"/>
              <w:bottom w:val="single" w:sz="4" w:space="0" w:color="000000"/>
              <w:end w:val="single" w:sz="4" w:space="0" w:color="000000"/>
            </w:tcBorders>
            <w:vAlign w:val="bottom"/>
          </w:tcPr>
          <w:p>
            <w:pPr>
              <w:pStyle w:val="Normal"/>
              <w:rPr>
                <w:rFonts w:ascii="宋体;汉仪书宋二KW" w:hAnsi="宋体;汉仪书宋二KW" w:cs="宋体;汉仪书宋二KW"/>
                <w:b/>
                <w:b/>
                <w:bCs/>
                <w:sz w:val="24"/>
              </w:rPr>
            </w:pPr>
            <w:r>
              <w:rPr>
                <w:rFonts w:ascii="宋体;汉仪书宋二KW" w:hAnsi="宋体;汉仪书宋二KW" w:cs="宋体;汉仪书宋二KW"/>
                <w:b/>
                <w:bCs/>
              </w:rPr>
              <w:t>半年度考核试用</w:t>
            </w:r>
          </w:p>
        </w:tc>
      </w:tr>
      <w:tr>
        <w:trPr>
          <w:trHeight w:val="315" w:hRule="atLeast"/>
        </w:trPr>
        <w:tc>
          <w:tcPr>
            <w:tcW w:w="494"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cs="宋体;汉仪书宋二KW" w:ascii="宋体;汉仪书宋二KW" w:hAnsi="宋体;汉仪书宋二KW"/>
              </w:rPr>
              <w:t>1</w:t>
            </w:r>
          </w:p>
        </w:tc>
        <w:tc>
          <w:tcPr>
            <w:tcW w:w="946"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绩效计划</w:t>
            </w:r>
          </w:p>
        </w:tc>
        <w:tc>
          <w:tcPr>
            <w:tcW w:w="144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实施期前</w:t>
            </w:r>
          </w:p>
        </w:tc>
        <w:tc>
          <w:tcPr>
            <w:tcW w:w="540" w:type="dxa"/>
            <w:tcBorders>
              <w:bottom w:val="single" w:sz="4" w:space="0" w:color="000000"/>
              <w:end w:val="single" w:sz="4" w:space="0" w:color="000000"/>
            </w:tcBorders>
            <w:vAlign w:val="bottom"/>
          </w:tcPr>
          <w:p>
            <w:pPr>
              <w:pStyle w:val="Normal"/>
              <w:jc w:val="center"/>
              <w:rPr>
                <w:sz w:val="24"/>
              </w:rPr>
            </w:pPr>
            <w:r>
              <w:rPr/>
              <w:t>P</w:t>
            </w:r>
          </w:p>
        </w:tc>
        <w:tc>
          <w:tcPr>
            <w:tcW w:w="16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上月</w:t>
            </w:r>
            <w:r>
              <w:rPr>
                <w:rFonts w:cs="宋体;汉仪书宋二KW" w:ascii="宋体;汉仪书宋二KW" w:hAnsi="宋体;汉仪书宋二KW"/>
              </w:rPr>
              <w:t>25-30</w:t>
            </w:r>
            <w:r>
              <w:rPr>
                <w:rFonts w:ascii="宋体;汉仪书宋二KW" w:hAnsi="宋体;汉仪书宋二KW" w:cs="宋体;汉仪书宋二KW"/>
              </w:rPr>
              <w:t>日</w:t>
            </w:r>
          </w:p>
        </w:tc>
        <w:tc>
          <w:tcPr>
            <w:tcW w:w="21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本季度前月</w:t>
            </w:r>
            <w:r>
              <w:rPr>
                <w:rFonts w:cs="宋体;汉仪书宋二KW" w:ascii="宋体;汉仪书宋二KW" w:hAnsi="宋体;汉仪书宋二KW"/>
              </w:rPr>
              <w:t>25</w:t>
            </w:r>
            <w:r>
              <w:rPr>
                <w:rFonts w:cs="宋体;汉仪书宋二KW" w:ascii="宋体;汉仪书宋二KW" w:hAnsi="宋体;汉仪书宋二KW"/>
              </w:rPr>
              <w:t>—</w:t>
            </w:r>
            <w:r>
              <w:rPr>
                <w:rFonts w:cs="宋体;汉仪书宋二KW" w:ascii="宋体;汉仪书宋二KW" w:hAnsi="宋体;汉仪书宋二KW"/>
              </w:rPr>
              <w:t>30</w:t>
            </w:r>
            <w:r>
              <w:rPr>
                <w:rFonts w:ascii="宋体;汉仪书宋二KW" w:hAnsi="宋体;汉仪书宋二KW" w:cs="宋体;汉仪书宋二KW"/>
              </w:rPr>
              <w:t>日</w:t>
            </w:r>
          </w:p>
        </w:tc>
        <w:tc>
          <w:tcPr>
            <w:tcW w:w="2160" w:type="dxa"/>
            <w:tcBorders>
              <w:bottom w:val="single" w:sz="4" w:space="0" w:color="000000"/>
              <w:end w:val="single" w:sz="4" w:space="0" w:color="000000"/>
            </w:tcBorders>
            <w:vAlign w:val="bottom"/>
          </w:tcPr>
          <w:p>
            <w:pPr>
              <w:pStyle w:val="Normal"/>
              <w:rPr>
                <w:sz w:val="24"/>
              </w:rPr>
            </w:pPr>
            <w:r>
              <w:rPr/>
              <w:t>3</w:t>
            </w:r>
            <w:r>
              <w:rPr/>
              <w:t>月</w:t>
            </w:r>
            <w:r>
              <w:rPr>
                <w:rFonts w:ascii="宋体;汉仪书宋二KW" w:hAnsi="宋体;汉仪书宋二KW" w:cs="宋体;汉仪书宋二KW"/>
              </w:rPr>
              <w:t>下旬</w:t>
            </w:r>
            <w:r>
              <w:rPr>
                <w:rFonts w:eastAsia="Times New Roman"/>
              </w:rPr>
              <w:t xml:space="preserve">  </w:t>
            </w:r>
            <w:r>
              <w:rPr/>
              <w:t>/  9</w:t>
            </w:r>
            <w:r>
              <w:rPr>
                <w:rFonts w:ascii="宋体;汉仪书宋二KW" w:hAnsi="宋体;汉仪书宋二KW" w:cs="宋体;汉仪书宋二KW"/>
              </w:rPr>
              <w:t>月下旬</w:t>
            </w:r>
          </w:p>
        </w:tc>
      </w:tr>
      <w:tr>
        <w:trPr>
          <w:trHeight w:val="315" w:hRule="atLeast"/>
        </w:trPr>
        <w:tc>
          <w:tcPr>
            <w:tcW w:w="494"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cs="宋体;汉仪书宋二KW" w:ascii="宋体;汉仪书宋二KW" w:hAnsi="宋体;汉仪书宋二KW"/>
              </w:rPr>
              <w:t>2</w:t>
            </w:r>
          </w:p>
        </w:tc>
        <w:tc>
          <w:tcPr>
            <w:tcW w:w="946"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绩效辅导</w:t>
            </w:r>
          </w:p>
        </w:tc>
        <w:tc>
          <w:tcPr>
            <w:tcW w:w="144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实施期中</w:t>
            </w:r>
          </w:p>
        </w:tc>
        <w:tc>
          <w:tcPr>
            <w:tcW w:w="540" w:type="dxa"/>
            <w:tcBorders>
              <w:bottom w:val="single" w:sz="4" w:space="0" w:color="000000"/>
              <w:end w:val="single" w:sz="4" w:space="0" w:color="000000"/>
            </w:tcBorders>
            <w:vAlign w:val="bottom"/>
          </w:tcPr>
          <w:p>
            <w:pPr>
              <w:pStyle w:val="Normal"/>
              <w:jc w:val="center"/>
              <w:rPr>
                <w:sz w:val="24"/>
              </w:rPr>
            </w:pPr>
            <w:r>
              <w:rPr/>
              <w:t>D</w:t>
            </w:r>
          </w:p>
        </w:tc>
        <w:tc>
          <w:tcPr>
            <w:tcW w:w="16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本月（任何时间</w:t>
            </w:r>
            <w:r>
              <w:rPr>
                <w:rFonts w:cs="宋体;汉仪书宋二KW" w:ascii="宋体;汉仪书宋二KW" w:hAnsi="宋体;汉仪书宋二KW"/>
              </w:rPr>
              <w:t>)</w:t>
            </w:r>
          </w:p>
        </w:tc>
        <w:tc>
          <w:tcPr>
            <w:tcW w:w="21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本季度</w:t>
            </w:r>
            <w:r>
              <w:rPr>
                <w:rFonts w:cs="宋体;汉仪书宋二KW" w:ascii="宋体;汉仪书宋二KW" w:hAnsi="宋体;汉仪书宋二KW"/>
              </w:rPr>
              <w:t>(</w:t>
            </w:r>
            <w:r>
              <w:rPr>
                <w:rFonts w:ascii="宋体;汉仪书宋二KW" w:hAnsi="宋体;汉仪书宋二KW" w:cs="宋体;汉仪书宋二KW"/>
              </w:rPr>
              <w:t>任何时间</w:t>
            </w:r>
            <w:r>
              <w:rPr>
                <w:rFonts w:cs="宋体;汉仪书宋二KW" w:ascii="宋体;汉仪书宋二KW" w:hAnsi="宋体;汉仪书宋二KW"/>
              </w:rPr>
              <w:t>)</w:t>
            </w:r>
          </w:p>
        </w:tc>
        <w:tc>
          <w:tcPr>
            <w:tcW w:w="21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本半年度中</w:t>
            </w:r>
          </w:p>
        </w:tc>
      </w:tr>
      <w:tr>
        <w:trPr>
          <w:trHeight w:val="315" w:hRule="atLeast"/>
        </w:trPr>
        <w:tc>
          <w:tcPr>
            <w:tcW w:w="494"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cs="宋体;汉仪书宋二KW" w:ascii="宋体;汉仪书宋二KW" w:hAnsi="宋体;汉仪书宋二KW"/>
              </w:rPr>
              <w:t>3</w:t>
            </w:r>
          </w:p>
        </w:tc>
        <w:tc>
          <w:tcPr>
            <w:tcW w:w="946"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绩效评价</w:t>
            </w:r>
          </w:p>
        </w:tc>
        <w:tc>
          <w:tcPr>
            <w:tcW w:w="144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实施期后</w:t>
            </w:r>
          </w:p>
        </w:tc>
        <w:tc>
          <w:tcPr>
            <w:tcW w:w="540" w:type="dxa"/>
            <w:tcBorders>
              <w:bottom w:val="single" w:sz="4" w:space="0" w:color="000000"/>
              <w:end w:val="single" w:sz="4" w:space="0" w:color="000000"/>
            </w:tcBorders>
            <w:vAlign w:val="bottom"/>
          </w:tcPr>
          <w:p>
            <w:pPr>
              <w:pStyle w:val="Normal"/>
              <w:jc w:val="center"/>
              <w:rPr>
                <w:sz w:val="24"/>
              </w:rPr>
            </w:pPr>
            <w:r>
              <w:rPr/>
              <w:t>C</w:t>
            </w:r>
          </w:p>
        </w:tc>
        <w:tc>
          <w:tcPr>
            <w:tcW w:w="16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下月</w:t>
            </w:r>
            <w:r>
              <w:rPr>
                <w:rFonts w:cs="宋体;汉仪书宋二KW" w:ascii="宋体;汉仪书宋二KW" w:hAnsi="宋体;汉仪书宋二KW"/>
              </w:rPr>
              <w:t>1</w:t>
            </w:r>
            <w:r>
              <w:rPr>
                <w:rFonts w:cs="宋体;汉仪书宋二KW" w:ascii="宋体;汉仪书宋二KW" w:hAnsi="宋体;汉仪书宋二KW"/>
              </w:rPr>
              <w:t>—</w:t>
            </w:r>
            <w:r>
              <w:rPr>
                <w:rFonts w:cs="宋体;汉仪书宋二KW" w:ascii="宋体;汉仪书宋二KW" w:hAnsi="宋体;汉仪书宋二KW"/>
              </w:rPr>
              <w:t>5</w:t>
            </w:r>
            <w:r>
              <w:rPr>
                <w:rFonts w:ascii="宋体;汉仪书宋二KW" w:hAnsi="宋体;汉仪书宋二KW" w:cs="宋体;汉仪书宋二KW"/>
              </w:rPr>
              <w:t>日</w:t>
            </w:r>
          </w:p>
        </w:tc>
        <w:tc>
          <w:tcPr>
            <w:tcW w:w="21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本季度下月</w:t>
            </w:r>
            <w:r>
              <w:rPr>
                <w:rFonts w:cs="宋体;汉仪书宋二KW" w:ascii="宋体;汉仪书宋二KW" w:hAnsi="宋体;汉仪书宋二KW"/>
              </w:rPr>
              <w:t>1</w:t>
            </w:r>
            <w:r>
              <w:rPr>
                <w:rFonts w:cs="宋体;汉仪书宋二KW" w:ascii="宋体;汉仪书宋二KW" w:hAnsi="宋体;汉仪书宋二KW"/>
              </w:rPr>
              <w:t>—</w:t>
            </w:r>
            <w:r>
              <w:rPr>
                <w:rFonts w:cs="宋体;汉仪书宋二KW" w:ascii="宋体;汉仪书宋二KW" w:hAnsi="宋体;汉仪书宋二KW"/>
              </w:rPr>
              <w:t>5</w:t>
            </w:r>
            <w:r>
              <w:rPr>
                <w:rFonts w:ascii="宋体;汉仪书宋二KW" w:hAnsi="宋体;汉仪书宋二KW" w:cs="宋体;汉仪书宋二KW"/>
              </w:rPr>
              <w:t>日</w:t>
            </w:r>
          </w:p>
        </w:tc>
        <w:tc>
          <w:tcPr>
            <w:tcW w:w="2160" w:type="dxa"/>
            <w:tcBorders>
              <w:bottom w:val="single" w:sz="4" w:space="0" w:color="000000"/>
              <w:end w:val="single" w:sz="4" w:space="0" w:color="000000"/>
            </w:tcBorders>
            <w:vAlign w:val="bottom"/>
          </w:tcPr>
          <w:p>
            <w:pPr>
              <w:pStyle w:val="Normal"/>
              <w:rPr>
                <w:sz w:val="24"/>
              </w:rPr>
            </w:pPr>
            <w:r>
              <w:rPr/>
              <w:t>4</w:t>
            </w:r>
            <w:r>
              <w:rPr>
                <w:rFonts w:ascii="宋体;汉仪书宋二KW" w:hAnsi="宋体;汉仪书宋二KW" w:cs="宋体;汉仪书宋二KW"/>
              </w:rPr>
              <w:t>月上旬</w:t>
            </w:r>
            <w:r>
              <w:rPr>
                <w:rFonts w:eastAsia="Times New Roman"/>
              </w:rPr>
              <w:t xml:space="preserve"> </w:t>
            </w:r>
            <w:r>
              <w:rPr/>
              <w:t>/10</w:t>
            </w:r>
            <w:r>
              <w:rPr>
                <w:rFonts w:ascii="宋体;汉仪书宋二KW" w:hAnsi="宋体;汉仪书宋二KW" w:cs="宋体;汉仪书宋二KW"/>
              </w:rPr>
              <w:t>月上旬</w:t>
            </w:r>
          </w:p>
        </w:tc>
      </w:tr>
      <w:tr>
        <w:trPr>
          <w:trHeight w:val="315" w:hRule="atLeast"/>
        </w:trPr>
        <w:tc>
          <w:tcPr>
            <w:tcW w:w="494"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cs="宋体;汉仪书宋二KW" w:ascii="宋体;汉仪书宋二KW" w:hAnsi="宋体;汉仪书宋二KW"/>
              </w:rPr>
              <w:t>4</w:t>
            </w:r>
          </w:p>
        </w:tc>
        <w:tc>
          <w:tcPr>
            <w:tcW w:w="946"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绩效诊断</w:t>
            </w:r>
          </w:p>
        </w:tc>
        <w:tc>
          <w:tcPr>
            <w:tcW w:w="144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实施期后</w:t>
            </w:r>
          </w:p>
        </w:tc>
        <w:tc>
          <w:tcPr>
            <w:tcW w:w="540" w:type="dxa"/>
            <w:tcBorders>
              <w:bottom w:val="single" w:sz="4" w:space="0" w:color="000000"/>
              <w:end w:val="single" w:sz="4" w:space="0" w:color="000000"/>
            </w:tcBorders>
            <w:vAlign w:val="bottom"/>
          </w:tcPr>
          <w:p>
            <w:pPr>
              <w:pStyle w:val="Normal"/>
              <w:jc w:val="center"/>
              <w:rPr>
                <w:sz w:val="24"/>
              </w:rPr>
            </w:pPr>
            <w:r>
              <w:rPr/>
              <w:t>C</w:t>
            </w:r>
          </w:p>
        </w:tc>
        <w:tc>
          <w:tcPr>
            <w:tcW w:w="16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下月</w:t>
            </w:r>
            <w:r>
              <w:rPr>
                <w:rFonts w:cs="宋体;汉仪书宋二KW" w:ascii="宋体;汉仪书宋二KW" w:hAnsi="宋体;汉仪书宋二KW"/>
              </w:rPr>
              <w:t>1</w:t>
            </w:r>
            <w:r>
              <w:rPr>
                <w:rFonts w:cs="宋体;汉仪书宋二KW" w:ascii="宋体;汉仪书宋二KW" w:hAnsi="宋体;汉仪书宋二KW"/>
              </w:rPr>
              <w:t>—</w:t>
            </w:r>
            <w:r>
              <w:rPr>
                <w:rFonts w:cs="宋体;汉仪书宋二KW" w:ascii="宋体;汉仪书宋二KW" w:hAnsi="宋体;汉仪书宋二KW"/>
              </w:rPr>
              <w:t>5</w:t>
            </w:r>
            <w:r>
              <w:rPr>
                <w:rFonts w:ascii="宋体;汉仪书宋二KW" w:hAnsi="宋体;汉仪书宋二KW" w:cs="宋体;汉仪书宋二KW"/>
              </w:rPr>
              <w:t>日</w:t>
            </w:r>
          </w:p>
        </w:tc>
        <w:tc>
          <w:tcPr>
            <w:tcW w:w="21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本季度下月</w:t>
            </w:r>
            <w:r>
              <w:rPr>
                <w:rFonts w:cs="宋体;汉仪书宋二KW" w:ascii="宋体;汉仪书宋二KW" w:hAnsi="宋体;汉仪书宋二KW"/>
              </w:rPr>
              <w:t>1</w:t>
            </w:r>
            <w:r>
              <w:rPr>
                <w:rFonts w:cs="宋体;汉仪书宋二KW" w:ascii="宋体;汉仪书宋二KW" w:hAnsi="宋体;汉仪书宋二KW"/>
              </w:rPr>
              <w:t>—</w:t>
            </w:r>
            <w:r>
              <w:rPr>
                <w:rFonts w:cs="宋体;汉仪书宋二KW" w:ascii="宋体;汉仪书宋二KW" w:hAnsi="宋体;汉仪书宋二KW"/>
              </w:rPr>
              <w:t>5</w:t>
            </w:r>
            <w:r>
              <w:rPr>
                <w:rFonts w:ascii="宋体;汉仪书宋二KW" w:hAnsi="宋体;汉仪书宋二KW" w:cs="宋体;汉仪书宋二KW"/>
              </w:rPr>
              <w:t>日</w:t>
            </w:r>
          </w:p>
        </w:tc>
        <w:tc>
          <w:tcPr>
            <w:tcW w:w="2160" w:type="dxa"/>
            <w:tcBorders>
              <w:bottom w:val="single" w:sz="4" w:space="0" w:color="000000"/>
              <w:end w:val="single" w:sz="4" w:space="0" w:color="000000"/>
            </w:tcBorders>
            <w:vAlign w:val="bottom"/>
          </w:tcPr>
          <w:p>
            <w:pPr>
              <w:pStyle w:val="Normal"/>
              <w:rPr>
                <w:sz w:val="24"/>
              </w:rPr>
            </w:pPr>
            <w:r>
              <w:rPr/>
              <w:t>4</w:t>
            </w:r>
            <w:r>
              <w:rPr>
                <w:rFonts w:ascii="宋体;汉仪书宋二KW" w:hAnsi="宋体;汉仪书宋二KW" w:cs="宋体;汉仪书宋二KW"/>
              </w:rPr>
              <w:t>月上旬</w:t>
            </w:r>
            <w:r>
              <w:rPr>
                <w:rFonts w:eastAsia="Times New Roman"/>
              </w:rPr>
              <w:t xml:space="preserve"> </w:t>
            </w:r>
            <w:r>
              <w:rPr/>
              <w:t>/10</w:t>
            </w:r>
            <w:r>
              <w:rPr>
                <w:rFonts w:ascii="宋体;汉仪书宋二KW" w:hAnsi="宋体;汉仪书宋二KW" w:cs="宋体;汉仪书宋二KW"/>
              </w:rPr>
              <w:t>月上旬</w:t>
            </w:r>
          </w:p>
        </w:tc>
      </w:tr>
      <w:tr>
        <w:trPr>
          <w:trHeight w:val="315" w:hRule="atLeast"/>
        </w:trPr>
        <w:tc>
          <w:tcPr>
            <w:tcW w:w="494"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cs="宋体;汉仪书宋二KW" w:ascii="宋体;汉仪书宋二KW" w:hAnsi="宋体;汉仪书宋二KW"/>
              </w:rPr>
              <w:t>5</w:t>
            </w:r>
          </w:p>
        </w:tc>
        <w:tc>
          <w:tcPr>
            <w:tcW w:w="946"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绩效沟通</w:t>
            </w:r>
          </w:p>
        </w:tc>
        <w:tc>
          <w:tcPr>
            <w:tcW w:w="144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实施期后</w:t>
            </w:r>
          </w:p>
        </w:tc>
        <w:tc>
          <w:tcPr>
            <w:tcW w:w="540" w:type="dxa"/>
            <w:tcBorders>
              <w:bottom w:val="single" w:sz="4" w:space="0" w:color="000000"/>
              <w:end w:val="single" w:sz="4" w:space="0" w:color="000000"/>
            </w:tcBorders>
            <w:vAlign w:val="bottom"/>
          </w:tcPr>
          <w:p>
            <w:pPr>
              <w:pStyle w:val="Normal"/>
              <w:jc w:val="center"/>
              <w:rPr>
                <w:sz w:val="24"/>
              </w:rPr>
            </w:pPr>
            <w:r>
              <w:rPr/>
              <w:t>C</w:t>
            </w:r>
          </w:p>
        </w:tc>
        <w:tc>
          <w:tcPr>
            <w:tcW w:w="16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下月</w:t>
            </w:r>
            <w:r>
              <w:rPr>
                <w:rFonts w:cs="宋体;汉仪书宋二KW" w:ascii="宋体;汉仪书宋二KW" w:hAnsi="宋体;汉仪书宋二KW"/>
              </w:rPr>
              <w:t>1</w:t>
            </w:r>
            <w:r>
              <w:rPr>
                <w:rFonts w:cs="宋体;汉仪书宋二KW" w:ascii="宋体;汉仪书宋二KW" w:hAnsi="宋体;汉仪书宋二KW"/>
              </w:rPr>
              <w:t>—</w:t>
            </w:r>
            <w:r>
              <w:rPr>
                <w:rFonts w:cs="宋体;汉仪书宋二KW" w:ascii="宋体;汉仪书宋二KW" w:hAnsi="宋体;汉仪书宋二KW"/>
              </w:rPr>
              <w:t>5</w:t>
            </w:r>
            <w:r>
              <w:rPr>
                <w:rFonts w:ascii="宋体;汉仪书宋二KW" w:hAnsi="宋体;汉仪书宋二KW" w:cs="宋体;汉仪书宋二KW"/>
              </w:rPr>
              <w:t>日</w:t>
            </w:r>
          </w:p>
        </w:tc>
        <w:tc>
          <w:tcPr>
            <w:tcW w:w="21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本季度下月</w:t>
            </w:r>
            <w:r>
              <w:rPr>
                <w:rFonts w:cs="宋体;汉仪书宋二KW" w:ascii="宋体;汉仪书宋二KW" w:hAnsi="宋体;汉仪书宋二KW"/>
              </w:rPr>
              <w:t>1</w:t>
            </w:r>
            <w:r>
              <w:rPr>
                <w:rFonts w:cs="宋体;汉仪书宋二KW" w:ascii="宋体;汉仪书宋二KW" w:hAnsi="宋体;汉仪书宋二KW"/>
              </w:rPr>
              <w:t>—</w:t>
            </w:r>
            <w:r>
              <w:rPr>
                <w:rFonts w:cs="宋体;汉仪书宋二KW" w:ascii="宋体;汉仪书宋二KW" w:hAnsi="宋体;汉仪书宋二KW"/>
              </w:rPr>
              <w:t>5</w:t>
            </w:r>
            <w:r>
              <w:rPr>
                <w:rFonts w:ascii="宋体;汉仪书宋二KW" w:hAnsi="宋体;汉仪书宋二KW" w:cs="宋体;汉仪书宋二KW"/>
              </w:rPr>
              <w:t>日</w:t>
            </w:r>
          </w:p>
        </w:tc>
        <w:tc>
          <w:tcPr>
            <w:tcW w:w="2160" w:type="dxa"/>
            <w:tcBorders>
              <w:bottom w:val="single" w:sz="4" w:space="0" w:color="000000"/>
              <w:end w:val="single" w:sz="4" w:space="0" w:color="000000"/>
            </w:tcBorders>
            <w:vAlign w:val="bottom"/>
          </w:tcPr>
          <w:p>
            <w:pPr>
              <w:pStyle w:val="Normal"/>
              <w:rPr>
                <w:sz w:val="24"/>
              </w:rPr>
            </w:pPr>
            <w:r>
              <w:rPr/>
              <w:t>4</w:t>
            </w:r>
            <w:r>
              <w:rPr>
                <w:rFonts w:ascii="宋体;汉仪书宋二KW" w:hAnsi="宋体;汉仪书宋二KW" w:cs="宋体;汉仪书宋二KW"/>
              </w:rPr>
              <w:t>月上旬</w:t>
            </w:r>
            <w:r>
              <w:rPr>
                <w:rFonts w:eastAsia="Times New Roman"/>
              </w:rPr>
              <w:t xml:space="preserve"> </w:t>
            </w:r>
            <w:r>
              <w:rPr/>
              <w:t>/10</w:t>
            </w:r>
            <w:r>
              <w:rPr>
                <w:rFonts w:ascii="宋体;汉仪书宋二KW" w:hAnsi="宋体;汉仪书宋二KW" w:cs="宋体;汉仪书宋二KW"/>
              </w:rPr>
              <w:t>月上旬</w:t>
            </w:r>
          </w:p>
        </w:tc>
      </w:tr>
      <w:tr>
        <w:trPr>
          <w:trHeight w:val="315" w:hRule="atLeast"/>
        </w:trPr>
        <w:tc>
          <w:tcPr>
            <w:tcW w:w="494"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cs="宋体;汉仪书宋二KW" w:ascii="宋体;汉仪书宋二KW" w:hAnsi="宋体;汉仪书宋二KW"/>
              </w:rPr>
              <w:t>6</w:t>
            </w:r>
          </w:p>
        </w:tc>
        <w:tc>
          <w:tcPr>
            <w:tcW w:w="946"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绩效改进</w:t>
            </w:r>
          </w:p>
        </w:tc>
        <w:tc>
          <w:tcPr>
            <w:tcW w:w="144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实施期后</w:t>
            </w:r>
          </w:p>
        </w:tc>
        <w:tc>
          <w:tcPr>
            <w:tcW w:w="540" w:type="dxa"/>
            <w:tcBorders>
              <w:bottom w:val="single" w:sz="4" w:space="0" w:color="000000"/>
              <w:end w:val="single" w:sz="4" w:space="0" w:color="000000"/>
            </w:tcBorders>
            <w:vAlign w:val="bottom"/>
          </w:tcPr>
          <w:p>
            <w:pPr>
              <w:pStyle w:val="Normal"/>
              <w:jc w:val="center"/>
              <w:rPr>
                <w:sz w:val="24"/>
              </w:rPr>
            </w:pPr>
            <w:r>
              <w:rPr/>
              <w:t>A</w:t>
            </w:r>
          </w:p>
        </w:tc>
        <w:tc>
          <w:tcPr>
            <w:tcW w:w="16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下月</w:t>
            </w:r>
            <w:r>
              <w:rPr>
                <w:rFonts w:cs="宋体;汉仪书宋二KW" w:ascii="宋体;汉仪书宋二KW" w:hAnsi="宋体;汉仪书宋二KW"/>
              </w:rPr>
              <w:t>1</w:t>
            </w:r>
            <w:r>
              <w:rPr>
                <w:rFonts w:cs="宋体;汉仪书宋二KW" w:ascii="宋体;汉仪书宋二KW" w:hAnsi="宋体;汉仪书宋二KW"/>
              </w:rPr>
              <w:t>-</w:t>
            </w:r>
            <w:r>
              <w:rPr>
                <w:rFonts w:cs="宋体;汉仪书宋二KW" w:ascii="宋体;汉仪书宋二KW" w:hAnsi="宋体;汉仪书宋二KW"/>
              </w:rPr>
              <w:t>5</w:t>
            </w:r>
            <w:r>
              <w:rPr>
                <w:rFonts w:ascii="宋体;汉仪书宋二KW" w:hAnsi="宋体;汉仪书宋二KW" w:cs="宋体;汉仪书宋二KW"/>
              </w:rPr>
              <w:t>日</w:t>
            </w:r>
          </w:p>
        </w:tc>
        <w:tc>
          <w:tcPr>
            <w:tcW w:w="21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本季度下月</w:t>
            </w:r>
            <w:r>
              <w:rPr>
                <w:rFonts w:cs="宋体;汉仪书宋二KW" w:ascii="宋体;汉仪书宋二KW" w:hAnsi="宋体;汉仪书宋二KW"/>
              </w:rPr>
              <w:t>1</w:t>
            </w:r>
            <w:r>
              <w:rPr>
                <w:rFonts w:cs="宋体;汉仪书宋二KW" w:ascii="宋体;汉仪书宋二KW" w:hAnsi="宋体;汉仪书宋二KW"/>
              </w:rPr>
              <w:t>—</w:t>
            </w:r>
            <w:r>
              <w:rPr>
                <w:rFonts w:cs="宋体;汉仪书宋二KW" w:ascii="宋体;汉仪书宋二KW" w:hAnsi="宋体;汉仪书宋二KW"/>
              </w:rPr>
              <w:t>5</w:t>
            </w:r>
            <w:r>
              <w:rPr>
                <w:rFonts w:ascii="宋体;汉仪书宋二KW" w:hAnsi="宋体;汉仪书宋二KW" w:cs="宋体;汉仪书宋二KW"/>
              </w:rPr>
              <w:t>日</w:t>
            </w:r>
          </w:p>
        </w:tc>
        <w:tc>
          <w:tcPr>
            <w:tcW w:w="2160" w:type="dxa"/>
            <w:tcBorders>
              <w:bottom w:val="single" w:sz="4" w:space="0" w:color="000000"/>
              <w:end w:val="single" w:sz="4" w:space="0" w:color="000000"/>
            </w:tcBorders>
            <w:vAlign w:val="bottom"/>
          </w:tcPr>
          <w:p>
            <w:pPr>
              <w:pStyle w:val="Normal"/>
              <w:rPr>
                <w:sz w:val="24"/>
              </w:rPr>
            </w:pPr>
            <w:r>
              <w:rPr/>
              <w:t>4</w:t>
            </w:r>
            <w:r>
              <w:rPr>
                <w:rFonts w:ascii="宋体;汉仪书宋二KW" w:hAnsi="宋体;汉仪书宋二KW" w:cs="宋体;汉仪书宋二KW"/>
              </w:rPr>
              <w:t>月上旬</w:t>
            </w:r>
            <w:r>
              <w:rPr>
                <w:rFonts w:eastAsia="Times New Roman"/>
              </w:rPr>
              <w:t xml:space="preserve"> </w:t>
            </w:r>
            <w:r>
              <w:rPr/>
              <w:t>/10</w:t>
            </w:r>
            <w:r>
              <w:rPr>
                <w:rFonts w:ascii="宋体;汉仪书宋二KW" w:hAnsi="宋体;汉仪书宋二KW" w:cs="宋体;汉仪书宋二KW"/>
              </w:rPr>
              <w:t>月上旬</w:t>
            </w:r>
          </w:p>
        </w:tc>
      </w:tr>
      <w:tr>
        <w:trPr>
          <w:trHeight w:val="315" w:hRule="atLeast"/>
        </w:trPr>
        <w:tc>
          <w:tcPr>
            <w:tcW w:w="494" w:type="dxa"/>
            <w:tcBorders>
              <w:start w:val="single" w:sz="4" w:space="0" w:color="000000"/>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cs="宋体;汉仪书宋二KW" w:ascii="宋体;汉仪书宋二KW" w:hAnsi="宋体;汉仪书宋二KW"/>
              </w:rPr>
              <w:t>7</w:t>
            </w:r>
          </w:p>
        </w:tc>
        <w:tc>
          <w:tcPr>
            <w:tcW w:w="946"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绩效报酬</w:t>
            </w:r>
          </w:p>
        </w:tc>
        <w:tc>
          <w:tcPr>
            <w:tcW w:w="1440" w:type="dxa"/>
            <w:tcBorders>
              <w:bottom w:val="single" w:sz="4" w:space="0" w:color="000000"/>
              <w:end w:val="single" w:sz="4" w:space="0" w:color="000000"/>
            </w:tcBorders>
            <w:vAlign w:val="bottom"/>
          </w:tcPr>
          <w:p>
            <w:pPr>
              <w:pStyle w:val="Normal"/>
              <w:jc w:val="center"/>
              <w:rPr>
                <w:rFonts w:ascii="宋体;汉仪书宋二KW" w:hAnsi="宋体;汉仪书宋二KW" w:cs="宋体;汉仪书宋二KW"/>
                <w:sz w:val="24"/>
              </w:rPr>
            </w:pPr>
            <w:r>
              <w:rPr>
                <w:rFonts w:ascii="宋体;汉仪书宋二KW" w:hAnsi="宋体;汉仪书宋二KW" w:cs="宋体;汉仪书宋二KW"/>
              </w:rPr>
              <w:t>实施期后</w:t>
            </w:r>
          </w:p>
        </w:tc>
        <w:tc>
          <w:tcPr>
            <w:tcW w:w="540" w:type="dxa"/>
            <w:tcBorders>
              <w:bottom w:val="single" w:sz="4" w:space="0" w:color="000000"/>
              <w:end w:val="single" w:sz="4" w:space="0" w:color="000000"/>
            </w:tcBorders>
            <w:vAlign w:val="bottom"/>
          </w:tcPr>
          <w:p>
            <w:pPr>
              <w:pStyle w:val="Normal"/>
              <w:jc w:val="center"/>
              <w:rPr>
                <w:sz w:val="24"/>
              </w:rPr>
            </w:pPr>
            <w:r>
              <w:rPr/>
              <w:t>A</w:t>
            </w:r>
          </w:p>
        </w:tc>
        <w:tc>
          <w:tcPr>
            <w:tcW w:w="162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下月</w:t>
            </w:r>
            <w:r>
              <w:rPr>
                <w:rFonts w:cs="宋体;汉仪书宋二KW" w:ascii="宋体;汉仪书宋二KW" w:hAnsi="宋体;汉仪书宋二KW"/>
              </w:rPr>
              <w:t>15</w:t>
            </w:r>
            <w:r>
              <w:rPr>
                <w:rFonts w:ascii="宋体;汉仪书宋二KW" w:hAnsi="宋体;汉仪书宋二KW" w:cs="宋体;汉仪书宋二KW"/>
              </w:rPr>
              <w:t>日</w:t>
            </w:r>
          </w:p>
        </w:tc>
        <w:tc>
          <w:tcPr>
            <w:tcW w:w="2160" w:type="dxa"/>
            <w:tcBorders>
              <w:bottom w:val="single" w:sz="4" w:space="0" w:color="000000"/>
              <w:end w:val="single" w:sz="4" w:space="0" w:color="000000"/>
            </w:tcBorders>
            <w:vAlign w:val="bottom"/>
          </w:tcPr>
          <w:p>
            <w:pPr>
              <w:pStyle w:val="Normal"/>
              <w:rPr>
                <w:rFonts w:ascii="宋体;汉仪书宋二KW" w:hAnsi="宋体;汉仪书宋二KW" w:cs="宋体;汉仪书宋二KW"/>
                <w:sz w:val="24"/>
              </w:rPr>
            </w:pPr>
            <w:r>
              <w:rPr>
                <w:rFonts w:ascii="宋体;汉仪书宋二KW" w:hAnsi="宋体;汉仪书宋二KW" w:cs="宋体;汉仪书宋二KW"/>
              </w:rPr>
              <w:t>本季度下月</w:t>
            </w:r>
            <w:r>
              <w:rPr>
                <w:rFonts w:cs="宋体;汉仪书宋二KW" w:ascii="宋体;汉仪书宋二KW" w:hAnsi="宋体;汉仪书宋二KW"/>
              </w:rPr>
              <w:t>15</w:t>
            </w:r>
            <w:r>
              <w:rPr>
                <w:rFonts w:ascii="宋体;汉仪书宋二KW" w:hAnsi="宋体;汉仪书宋二KW" w:cs="宋体;汉仪书宋二KW"/>
              </w:rPr>
              <w:t>日</w:t>
            </w:r>
          </w:p>
        </w:tc>
        <w:tc>
          <w:tcPr>
            <w:tcW w:w="2160" w:type="dxa"/>
            <w:tcBorders>
              <w:bottom w:val="single" w:sz="4" w:space="0" w:color="000000"/>
              <w:end w:val="single" w:sz="4" w:space="0" w:color="000000"/>
            </w:tcBorders>
            <w:vAlign w:val="bottom"/>
          </w:tcPr>
          <w:p>
            <w:pPr>
              <w:pStyle w:val="Normal"/>
              <w:rPr>
                <w:sz w:val="24"/>
              </w:rPr>
            </w:pPr>
            <w:r>
              <w:rPr/>
              <w:t>4</w:t>
            </w:r>
            <w:r>
              <w:rPr>
                <w:rFonts w:ascii="宋体;汉仪书宋二KW" w:hAnsi="宋体;汉仪书宋二KW" w:cs="宋体;汉仪书宋二KW"/>
              </w:rPr>
              <w:t>月</w:t>
            </w:r>
            <w:r>
              <w:rPr>
                <w:rFonts w:cs="宋体;汉仪书宋二KW" w:ascii="宋体;汉仪书宋二KW" w:hAnsi="宋体;汉仪书宋二KW"/>
              </w:rPr>
              <w:t>15</w:t>
            </w:r>
            <w:r>
              <w:rPr>
                <w:rFonts w:ascii="宋体;汉仪书宋二KW" w:hAnsi="宋体;汉仪书宋二KW" w:cs="宋体;汉仪书宋二KW"/>
              </w:rPr>
              <w:t>日</w:t>
            </w:r>
            <w:r>
              <w:rPr>
                <w:rFonts w:eastAsia="Times New Roman"/>
              </w:rPr>
              <w:t xml:space="preserve"> </w:t>
            </w:r>
            <w:r>
              <w:rPr/>
              <w:t>/10</w:t>
            </w:r>
            <w:r>
              <w:rPr>
                <w:rFonts w:ascii="宋体;汉仪书宋二KW" w:hAnsi="宋体;汉仪书宋二KW" w:cs="宋体;汉仪书宋二KW"/>
              </w:rPr>
              <w:t>月</w:t>
            </w:r>
            <w:r>
              <w:rPr>
                <w:rFonts w:cs="宋体;汉仪书宋二KW" w:ascii="宋体;汉仪书宋二KW" w:hAnsi="宋体;汉仪书宋二KW"/>
              </w:rPr>
              <w:t>15</w:t>
            </w:r>
            <w:r>
              <w:rPr>
                <w:rFonts w:ascii="宋体;汉仪书宋二KW" w:hAnsi="宋体;汉仪书宋二KW" w:cs="宋体;汉仪书宋二KW"/>
              </w:rPr>
              <w:t>日</w:t>
            </w:r>
          </w:p>
        </w:tc>
      </w:tr>
    </w:tbl>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考核的基本原则</w:t>
      </w:r>
    </w:p>
    <w:p>
      <w:pPr>
        <w:pStyle w:val="Normal"/>
        <w:ind w:firstLine="540"/>
        <w:rPr>
          <w:rFonts w:ascii="宋体;汉仪书宋二KW" w:hAnsi="宋体;汉仪书宋二KW" w:cs="宋体;汉仪书宋二KW"/>
        </w:rPr>
      </w:pPr>
      <w:r>
        <w:rPr>
          <w:rFonts w:ascii="宋体;汉仪书宋二KW" w:hAnsi="宋体;汉仪书宋二KW" w:cs="宋体;汉仪书宋二KW"/>
        </w:rPr>
        <w:t>公开、公平、公正、注重结果、关注过程</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考核层次划分</w:t>
      </w:r>
    </w:p>
    <w:p>
      <w:pPr>
        <w:pStyle w:val="Normal"/>
        <w:numPr>
          <w:ilvl w:val="0"/>
          <w:numId w:val="13"/>
        </w:numPr>
        <w:rPr>
          <w:rFonts w:ascii="宋体;汉仪书宋二KW" w:hAnsi="宋体;汉仪书宋二KW" w:cs="宋体;汉仪书宋二KW"/>
        </w:rPr>
      </w:pPr>
      <w:r>
        <w:rPr>
          <w:rFonts w:ascii="宋体;汉仪书宋二KW" w:hAnsi="宋体;汉仪书宋二KW" w:cs="宋体;汉仪书宋二KW"/>
        </w:rPr>
        <w:t>一级考核：部长级人员</w:t>
      </w:r>
    </w:p>
    <w:p>
      <w:pPr>
        <w:pStyle w:val="Normal"/>
        <w:numPr>
          <w:ilvl w:val="0"/>
          <w:numId w:val="13"/>
        </w:numPr>
        <w:rPr>
          <w:rFonts w:ascii="宋体;汉仪书宋二KW" w:hAnsi="宋体;汉仪书宋二KW" w:cs="宋体;汉仪书宋二KW"/>
        </w:rPr>
      </w:pPr>
      <w:r>
        <w:rPr>
          <w:rFonts w:ascii="宋体;汉仪书宋二KW" w:hAnsi="宋体;汉仪书宋二KW" w:cs="宋体;汉仪书宋二KW"/>
        </w:rPr>
        <w:t>二级考核：课长级（部分主任级）</w:t>
      </w:r>
    </w:p>
    <w:p>
      <w:pPr>
        <w:pStyle w:val="Normal"/>
        <w:numPr>
          <w:ilvl w:val="0"/>
          <w:numId w:val="13"/>
        </w:numPr>
        <w:rPr>
          <w:rFonts w:ascii="宋体;汉仪书宋二KW" w:hAnsi="宋体;汉仪书宋二KW" w:cs="宋体;汉仪书宋二KW"/>
        </w:rPr>
      </w:pPr>
      <w:r>
        <w:rPr>
          <w:rFonts w:ascii="宋体;汉仪书宋二KW" w:hAnsi="宋体;汉仪书宋二KW" w:cs="宋体;汉仪书宋二KW"/>
        </w:rPr>
        <w:t>三级考核</w:t>
      </w:r>
      <w:r>
        <w:rPr>
          <w:rFonts w:cs="宋体;汉仪书宋二KW" w:ascii="宋体;汉仪书宋二KW" w:hAnsi="宋体;汉仪书宋二KW"/>
        </w:rPr>
        <w:t>:</w:t>
      </w:r>
      <w:r>
        <w:rPr>
          <w:rFonts w:ascii="宋体;汉仪书宋二KW" w:hAnsi="宋体;汉仪书宋二KW" w:cs="宋体;汉仪书宋二KW"/>
        </w:rPr>
        <w:t>主任级</w:t>
      </w:r>
    </w:p>
    <w:p>
      <w:pPr>
        <w:pStyle w:val="Normal"/>
        <w:numPr>
          <w:ilvl w:val="0"/>
          <w:numId w:val="13"/>
        </w:numPr>
        <w:rPr>
          <w:rFonts w:ascii="宋体;汉仪书宋二KW" w:hAnsi="宋体;汉仪书宋二KW" w:cs="宋体;汉仪书宋二KW"/>
        </w:rPr>
      </w:pPr>
      <w:r>
        <w:rPr>
          <w:rFonts w:ascii="宋体;汉仪书宋二KW" w:hAnsi="宋体;汉仪书宋二KW" w:cs="宋体;汉仪书宋二KW"/>
        </w:rPr>
        <w:t>四级考核：组长级</w:t>
      </w:r>
      <w:r>
        <w:rPr>
          <w:rFonts w:cs="宋体;汉仪书宋二KW" w:ascii="宋体;汉仪书宋二KW" w:hAnsi="宋体;汉仪书宋二KW"/>
        </w:rPr>
        <w:t>(</w:t>
      </w:r>
      <w:r>
        <w:rPr>
          <w:rFonts w:ascii="宋体;汉仪书宋二KW" w:hAnsi="宋体;汉仪书宋二KW" w:cs="宋体;汉仪书宋二KW"/>
        </w:rPr>
        <w:t>部分文员级）</w:t>
      </w:r>
    </w:p>
    <w:p>
      <w:pPr>
        <w:pStyle w:val="Normal"/>
        <w:numPr>
          <w:ilvl w:val="0"/>
          <w:numId w:val="13"/>
        </w:numPr>
        <w:rPr>
          <w:rFonts w:ascii="宋体;汉仪书宋二KW" w:hAnsi="宋体;汉仪书宋二KW" w:cs="宋体;汉仪书宋二KW"/>
        </w:rPr>
      </w:pPr>
      <w:r>
        <w:rPr>
          <w:rFonts w:ascii="宋体;汉仪书宋二KW" w:hAnsi="宋体;汉仪书宋二KW" w:cs="宋体;汉仪书宋二KW"/>
        </w:rPr>
        <w:t>五级考核：员工级</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考核执行关系</w:t>
      </w:r>
    </w:p>
    <w:p>
      <w:pPr>
        <w:pStyle w:val="Normal"/>
        <w:numPr>
          <w:ilvl w:val="0"/>
          <w:numId w:val="30"/>
        </w:numPr>
        <w:rPr>
          <w:rFonts w:ascii="宋体;汉仪书宋二KW" w:hAnsi="宋体;汉仪书宋二KW" w:cs="宋体;汉仪书宋二KW"/>
        </w:rPr>
      </w:pPr>
      <w:r>
        <w:rPr>
          <w:rFonts w:ascii="宋体;汉仪书宋二KW" w:hAnsi="宋体;汉仪书宋二KW" w:cs="宋体;汉仪书宋二KW"/>
        </w:rPr>
        <w:t>一级考核</w:t>
      </w:r>
      <w:r>
        <w:rPr>
          <w:rFonts w:cs="宋体;汉仪书宋二KW" w:ascii="宋体;汉仪书宋二KW" w:hAnsi="宋体;汉仪书宋二KW"/>
        </w:rPr>
        <w:t>:</w:t>
      </w:r>
      <w:r>
        <w:rPr>
          <w:rFonts w:ascii="宋体;汉仪书宋二KW" w:hAnsi="宋体;汉仪书宋二KW" w:cs="宋体;汉仪书宋二KW"/>
        </w:rPr>
        <w:t>被考核对象自评</w:t>
      </w:r>
      <w:r>
        <w:rPr>
          <w:rFonts w:cs="宋体;汉仪书宋二KW" w:ascii="宋体;汉仪书宋二KW" w:hAnsi="宋体;汉仪书宋二KW"/>
        </w:rPr>
        <w:t>;</w:t>
      </w:r>
      <w:r>
        <w:rPr>
          <w:rFonts w:ascii="宋体;汉仪书宋二KW" w:hAnsi="宋体;汉仪书宋二KW" w:cs="宋体;汉仪书宋二KW"/>
        </w:rPr>
        <w:t>绩效考核委员会会审</w:t>
      </w:r>
      <w:r>
        <w:rPr>
          <w:rFonts w:cs="宋体;汉仪书宋二KW" w:ascii="宋体;汉仪书宋二KW" w:hAnsi="宋体;汉仪书宋二KW"/>
        </w:rPr>
        <w:t>.</w:t>
      </w:r>
    </w:p>
    <w:p>
      <w:pPr>
        <w:pStyle w:val="Normal"/>
        <w:numPr>
          <w:ilvl w:val="0"/>
          <w:numId w:val="30"/>
        </w:numPr>
        <w:rPr>
          <w:rFonts w:ascii="宋体;汉仪书宋二KW" w:hAnsi="宋体;汉仪书宋二KW" w:cs="宋体;汉仪书宋二KW"/>
        </w:rPr>
      </w:pPr>
      <w:r>
        <w:rPr>
          <w:rFonts w:ascii="宋体;汉仪书宋二KW" w:hAnsi="宋体;汉仪书宋二KW" w:cs="宋体;汉仪书宋二KW"/>
        </w:rPr>
        <w:t>二级考核：被考核对象自评；直接上级审核；绩效考核委员会复核。</w:t>
      </w:r>
    </w:p>
    <w:p>
      <w:pPr>
        <w:pStyle w:val="Normal"/>
        <w:numPr>
          <w:ilvl w:val="0"/>
          <w:numId w:val="30"/>
        </w:numPr>
        <w:rPr>
          <w:rFonts w:ascii="宋体;汉仪书宋二KW" w:hAnsi="宋体;汉仪书宋二KW" w:cs="宋体;汉仪书宋二KW"/>
        </w:rPr>
      </w:pPr>
      <w:r>
        <w:rPr>
          <w:rFonts w:ascii="宋体;汉仪书宋二KW" w:hAnsi="宋体;汉仪书宋二KW" w:cs="宋体;汉仪书宋二KW"/>
        </w:rPr>
        <w:t>三级考核</w:t>
      </w:r>
      <w:r>
        <w:rPr>
          <w:rFonts w:cs="宋体;汉仪书宋二KW" w:ascii="宋体;汉仪书宋二KW" w:hAnsi="宋体;汉仪书宋二KW"/>
        </w:rPr>
        <w:t>:</w:t>
      </w:r>
      <w:r>
        <w:rPr>
          <w:rFonts w:ascii="宋体;汉仪书宋二KW" w:hAnsi="宋体;汉仪书宋二KW" w:cs="宋体;汉仪书宋二KW"/>
        </w:rPr>
        <w:t>被考核对象自评</w:t>
      </w:r>
      <w:r>
        <w:rPr>
          <w:rFonts w:cs="宋体;汉仪书宋二KW" w:ascii="宋体;汉仪书宋二KW" w:hAnsi="宋体;汉仪书宋二KW"/>
        </w:rPr>
        <w:t>;</w:t>
      </w:r>
      <w:r>
        <w:rPr>
          <w:rFonts w:ascii="宋体;汉仪书宋二KW" w:hAnsi="宋体;汉仪书宋二KW" w:cs="宋体;汉仪书宋二KW"/>
        </w:rPr>
        <w:t>直接上级审核</w:t>
      </w:r>
      <w:r>
        <w:rPr>
          <w:rFonts w:cs="宋体;汉仪书宋二KW" w:ascii="宋体;汉仪书宋二KW" w:hAnsi="宋体;汉仪书宋二KW"/>
        </w:rPr>
        <w:t>;</w:t>
      </w:r>
      <w:r>
        <w:rPr>
          <w:rFonts w:ascii="宋体;汉仪书宋二KW" w:hAnsi="宋体;汉仪书宋二KW" w:cs="宋体;汉仪书宋二KW"/>
        </w:rPr>
        <w:t>间接上级复核。</w:t>
      </w:r>
    </w:p>
    <w:p>
      <w:pPr>
        <w:pStyle w:val="Normal"/>
        <w:numPr>
          <w:ilvl w:val="0"/>
          <w:numId w:val="30"/>
        </w:numPr>
        <w:rPr>
          <w:rFonts w:ascii="宋体;汉仪书宋二KW" w:hAnsi="宋体;汉仪书宋二KW" w:cs="宋体;汉仪书宋二KW"/>
        </w:rPr>
      </w:pPr>
      <w:r>
        <w:rPr>
          <w:rFonts w:ascii="宋体;汉仪书宋二KW" w:hAnsi="宋体;汉仪书宋二KW" w:cs="宋体;汉仪书宋二KW"/>
        </w:rPr>
        <w:t>四级考核：被考核对象自评；直接上级审核；间接上级复核</w:t>
      </w:r>
      <w:r>
        <w:rPr>
          <w:rFonts w:cs="宋体;汉仪书宋二KW" w:ascii="宋体;汉仪书宋二KW" w:hAnsi="宋体;汉仪书宋二KW"/>
        </w:rPr>
        <w:t>.</w:t>
      </w:r>
    </w:p>
    <w:p>
      <w:pPr>
        <w:pStyle w:val="Normal"/>
        <w:numPr>
          <w:ilvl w:val="0"/>
          <w:numId w:val="30"/>
        </w:numPr>
        <w:rPr>
          <w:rFonts w:ascii="宋体;汉仪书宋二KW" w:hAnsi="宋体;汉仪书宋二KW" w:cs="宋体;汉仪书宋二KW"/>
        </w:rPr>
      </w:pPr>
      <w:r>
        <w:rPr>
          <w:rFonts w:ascii="宋体;汉仪书宋二KW" w:hAnsi="宋体;汉仪书宋二KW" w:cs="宋体;汉仪书宋二KW"/>
        </w:rPr>
        <w:t>五级考核：四级部门负责人评审；三级部门负责人复评；二级部门负责人审核</w:t>
      </w:r>
      <w:r>
        <w:rPr>
          <w:rFonts w:cs="宋体;汉仪书宋二KW" w:ascii="宋体;汉仪书宋二KW" w:hAnsi="宋体;汉仪书宋二KW"/>
        </w:rPr>
        <w:t>.</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考核机构设立</w:t>
      </w:r>
    </w:p>
    <w:p>
      <w:pPr>
        <w:pStyle w:val="Normal"/>
        <w:numPr>
          <w:ilvl w:val="0"/>
          <w:numId w:val="3"/>
        </w:numPr>
        <w:rPr>
          <w:rFonts w:ascii="宋体;汉仪书宋二KW" w:hAnsi="宋体;汉仪书宋二KW" w:cs="宋体;汉仪书宋二KW"/>
        </w:rPr>
      </w:pPr>
      <w:r>
        <w:rPr>
          <w:rFonts w:ascii="宋体;汉仪书宋二KW" w:hAnsi="宋体;汉仪书宋二KW" w:cs="宋体;汉仪书宋二KW"/>
        </w:rPr>
        <w:t>绩效考核委员会</w:t>
      </w:r>
    </w:p>
    <w:p>
      <w:pPr>
        <w:pStyle w:val="Normal"/>
        <w:ind w:start="1050" w:firstLine="540"/>
        <w:rPr>
          <w:rFonts w:ascii="宋体;汉仪书宋二KW" w:hAnsi="宋体;汉仪书宋二KW" w:cs="宋体;汉仪书宋二KW"/>
        </w:rPr>
      </w:pPr>
      <w:r>
        <w:rPr>
          <w:rFonts w:ascii="宋体;汉仪书宋二KW" w:hAnsi="宋体;汉仪书宋二KW" w:cs="宋体;汉仪书宋二KW"/>
        </w:rPr>
        <w:t>主任：总经理</w:t>
      </w:r>
    </w:p>
    <w:p>
      <w:pPr>
        <w:pStyle w:val="Normal"/>
        <w:ind w:start="1050" w:firstLine="540"/>
        <w:rPr>
          <w:rFonts w:ascii="宋体;汉仪书宋二KW" w:hAnsi="宋体;汉仪书宋二KW" w:cs="宋体;汉仪书宋二KW"/>
        </w:rPr>
      </w:pPr>
      <w:r>
        <w:rPr>
          <w:rFonts w:ascii="宋体;汉仪书宋二KW" w:hAnsi="宋体;汉仪书宋二KW" w:cs="宋体;汉仪书宋二KW"/>
        </w:rPr>
        <w:t>副主任：副总经理</w:t>
      </w:r>
    </w:p>
    <w:p>
      <w:pPr>
        <w:pStyle w:val="Normal"/>
        <w:ind w:start="1050" w:firstLine="540"/>
        <w:rPr>
          <w:rFonts w:ascii="宋体;汉仪书宋二KW" w:hAnsi="宋体;汉仪书宋二KW" w:cs="宋体;汉仪书宋二KW"/>
        </w:rPr>
      </w:pPr>
      <w:r>
        <w:rPr>
          <w:rFonts w:ascii="宋体;汉仪书宋二KW" w:hAnsi="宋体;汉仪书宋二KW" w:cs="宋体;汉仪书宋二KW"/>
        </w:rPr>
        <w:t>成员：各部门部长</w:t>
      </w:r>
      <w:r>
        <w:rPr>
          <w:rFonts w:ascii="宋体;汉仪书宋二KW" w:hAnsi="宋体;汉仪书宋二KW" w:cs="宋体;汉仪书宋二KW"/>
        </w:rPr>
        <w:t xml:space="preserve">  </w:t>
      </w:r>
      <w:r>
        <w:rPr>
          <w:rFonts w:ascii="宋体;汉仪书宋二KW" w:hAnsi="宋体;汉仪书宋二KW" w:cs="宋体;汉仪书宋二KW"/>
        </w:rPr>
        <w:t>人力资源课课长  绩效专员</w:t>
      </w:r>
    </w:p>
    <w:p>
      <w:pPr>
        <w:pStyle w:val="Normal"/>
        <w:numPr>
          <w:ilvl w:val="0"/>
          <w:numId w:val="3"/>
        </w:numPr>
        <w:rPr>
          <w:rFonts w:ascii="宋体;汉仪书宋二KW" w:hAnsi="宋体;汉仪书宋二KW" w:cs="宋体;汉仪书宋二KW"/>
        </w:rPr>
      </w:pPr>
      <w:r>
        <w:rPr>
          <w:rFonts w:ascii="宋体;汉仪书宋二KW" w:hAnsi="宋体;汉仪书宋二KW" w:cs="宋体;汉仪书宋二KW"/>
        </w:rPr>
        <w:t>人力资源课绩效专员负责培训支持、纠偏指导等日常性工作</w:t>
      </w:r>
      <w:r>
        <w:rPr>
          <w:rFonts w:cs="宋体;汉仪书宋二KW" w:ascii="宋体;汉仪书宋二KW" w:hAnsi="宋体;汉仪书宋二KW"/>
        </w:rPr>
        <w:t>.</w:t>
      </w:r>
    </w:p>
    <w:p>
      <w:pPr>
        <w:pStyle w:val="Normal"/>
        <w:numPr>
          <w:ilvl w:val="0"/>
          <w:numId w:val="3"/>
        </w:numPr>
        <w:rPr>
          <w:rFonts w:ascii="宋体;汉仪书宋二KW" w:hAnsi="宋体;汉仪书宋二KW" w:cs="宋体;汉仪书宋二KW"/>
        </w:rPr>
      </w:pPr>
      <w:r>
        <w:rPr>
          <w:rFonts w:ascii="宋体;汉仪书宋二KW" w:hAnsi="宋体;汉仪书宋二KW" w:cs="宋体;汉仪书宋二KW"/>
        </w:rPr>
        <w:t>各部门管理人员负责绩效考核的具体操作等日常工作。</w:t>
      </w:r>
    </w:p>
    <w:p>
      <w:pPr>
        <w:pStyle w:val="Normal"/>
        <w:numPr>
          <w:ilvl w:val="0"/>
          <w:numId w:val="14"/>
        </w:numPr>
        <w:jc w:val="center"/>
        <w:rPr>
          <w:rFonts w:ascii="黑体;汉仪中黑KW" w:hAnsi="黑体;汉仪中黑KW" w:eastAsia="黑体;汉仪中黑KW" w:cs="宋体;汉仪书宋二KW"/>
          <w:b/>
          <w:b/>
          <w:bCs/>
        </w:rPr>
      </w:pPr>
      <w:bookmarkStart w:id="2" w:name="J2"/>
      <w:r>
        <w:rPr>
          <w:rFonts w:ascii="黑体;汉仪中黑KW" w:hAnsi="黑体;汉仪中黑KW" w:cs="宋体;汉仪书宋二KW" w:eastAsia="黑体;汉仪中黑KW"/>
          <w:b/>
          <w:bCs/>
        </w:rPr>
        <w:t>绩效计划</w:t>
      </w:r>
      <w:bookmarkEnd w:id="2"/>
    </w:p>
    <w:p>
      <w:pPr>
        <w:pStyle w:val="Normal"/>
        <w:numPr>
          <w:ilvl w:val="0"/>
          <w:numId w:val="23"/>
        </w:numPr>
        <w:ind w:start="0" w:firstLine="540"/>
        <w:rPr>
          <w:rFonts w:ascii="宋体;汉仪书宋二KW" w:hAnsi="宋体;汉仪书宋二KW" w:cs="宋体;汉仪书宋二KW"/>
          <w:b/>
          <w:b/>
          <w:bCs/>
        </w:rPr>
      </w:pPr>
      <w:r>
        <w:rPr>
          <w:rFonts w:cs="宋体;汉仪书宋二KW" w:ascii="宋体;汉仪书宋二KW" w:hAnsi="宋体;汉仪书宋二KW"/>
          <w:b/>
          <w:bCs/>
        </w:rPr>
        <w:t xml:space="preserve"> </w:t>
      </w:r>
      <w:r>
        <w:rPr>
          <w:rFonts w:ascii="宋体;汉仪书宋二KW" w:hAnsi="宋体;汉仪书宋二KW" w:cs="宋体;汉仪书宋二KW"/>
          <w:b/>
          <w:bCs/>
        </w:rPr>
        <w:t>确定绩效目标</w:t>
      </w:r>
    </w:p>
    <w:p>
      <w:pPr>
        <w:pStyle w:val="Normal"/>
        <w:widowControl/>
        <w:ind w:firstLine="539"/>
        <w:rPr>
          <w:rFonts w:ascii="宋体;汉仪书宋二KW" w:hAnsi="宋体;汉仪书宋二KW"/>
          <w:kern w:val="0"/>
          <w:szCs w:val="20"/>
        </w:rPr>
      </w:pPr>
      <w:r>
        <w:rPr>
          <w:rFonts w:ascii="宋体;汉仪书宋二KW" w:hAnsi="宋体;汉仪书宋二KW"/>
          <w:kern w:val="0"/>
          <w:szCs w:val="20"/>
        </w:rPr>
        <w:t>如图依次依据公司的目标</w:t>
      </w:r>
      <w:r>
        <w:rPr>
          <w:rFonts w:ascii="宋体;汉仪书宋二KW" w:hAnsi="宋体;汉仪书宋二KW"/>
          <w:kern w:val="0"/>
          <w:szCs w:val="20"/>
        </w:rPr>
        <w:t>-—--</w:t>
      </w:r>
      <w:r>
        <w:rPr>
          <w:rFonts w:ascii="宋体;汉仪书宋二KW" w:hAnsi="宋体;汉仪书宋二KW"/>
          <w:kern w:val="0"/>
          <w:szCs w:val="20"/>
        </w:rPr>
        <w:t>部门（部、课、组）的目标</w:t>
      </w:r>
      <w:r>
        <w:rPr>
          <w:rFonts w:ascii="宋体;汉仪书宋二KW" w:hAnsi="宋体;汉仪书宋二KW"/>
          <w:kern w:val="0"/>
          <w:szCs w:val="20"/>
        </w:rPr>
        <w:t>--——</w:t>
      </w:r>
      <w:r>
        <w:rPr>
          <w:rFonts w:ascii="宋体;汉仪书宋二KW" w:hAnsi="宋体;汉仪书宋二KW"/>
          <w:kern w:val="0"/>
          <w:szCs w:val="20"/>
        </w:rPr>
        <w:t>个人的目标从上而下的分解</w:t>
      </w:r>
    </w:p>
    <w:p>
      <w:pPr>
        <w:pStyle w:val="Normal"/>
        <w:numPr>
          <w:ilvl w:val="0"/>
          <w:numId w:val="23"/>
        </w:numPr>
        <w:ind w:start="0" w:firstLine="540"/>
        <w:rPr>
          <w:rFonts w:ascii="宋体;汉仪书宋二KW" w:hAnsi="宋体;汉仪书宋二KW" w:cs="宋体;汉仪书宋二KW"/>
          <w:b/>
          <w:b/>
          <w:bCs/>
        </w:rPr>
      </w:pPr>
      <w:r>
        <w:rPr>
          <w:rFonts w:cs="宋体;汉仪书宋二KW" w:ascii="宋体;汉仪书宋二KW" w:hAnsi="宋体;汉仪书宋二KW"/>
          <w:b/>
          <w:bCs/>
        </w:rPr>
        <w:t xml:space="preserve"> </w:t>
      </w:r>
      <w:r>
        <w:rPr>
          <w:rFonts w:ascii="宋体;汉仪书宋二KW" w:hAnsi="宋体;汉仪书宋二KW" w:cs="宋体;汉仪书宋二KW"/>
          <w:b/>
          <w:bCs/>
        </w:rPr>
        <w:t>绩效计划流程</w:t>
      </w:r>
    </w:p>
    <w:p>
      <w:pPr>
        <w:pStyle w:val="Normal"/>
        <w:rPr>
          <w:rFonts w:ascii="宋体;汉仪书宋二KW" w:hAnsi="宋体;汉仪书宋二KW" w:cs="宋体;汉仪书宋二KW"/>
        </w:rPr>
      </w:pPr>
      <w:r>
        <w:rPr>
          <w:rFonts w:cs="宋体;汉仪书宋二KW" w:ascii="宋体;汉仪书宋二KW" w:hAnsi="宋体;汉仪书宋二KW"/>
        </w:rPr>
        <w:t xml:space="preserve">     </w:t>
      </w:r>
      <w:r>
        <w:rPr>
          <w:rFonts w:ascii="宋体;汉仪书宋二KW" w:hAnsi="宋体;汉仪书宋二KW" w:cs="宋体;汉仪书宋二KW"/>
        </w:rPr>
        <w:t>下表中“</w:t>
      </w:r>
      <w:r>
        <w:rPr>
          <w:rFonts w:ascii="宋体;汉仪书宋二KW" w:hAnsi="宋体;汉仪书宋二KW" w:cs="宋体;汉仪书宋二KW"/>
          <w:color w:val="0F245F"/>
          <w:szCs w:val="20"/>
        </w:rPr>
        <w:t>■</w:t>
      </w:r>
      <w:r>
        <w:rPr>
          <w:rFonts w:ascii="宋体;汉仪书宋二KW" w:hAnsi="宋体;汉仪书宋二KW" w:cs="宋体;汉仪书宋二KW"/>
        </w:rPr>
        <w:t>”表示责任人要负责的工作</w:t>
      </w:r>
    </w:p>
    <w:tbl>
      <w:tblPr>
        <w:tblW w:w="7782" w:type="dxa"/>
        <w:jc w:val="start"/>
        <w:tblInd w:w="840" w:type="dxa"/>
        <w:tblLayout w:type="fixed"/>
        <w:tblCellMar>
          <w:top w:w="0" w:type="dxa"/>
          <w:start w:w="108" w:type="dxa"/>
          <w:bottom w:w="0" w:type="dxa"/>
          <w:end w:w="108" w:type="dxa"/>
        </w:tblCellMar>
      </w:tblPr>
      <w:tblGrid>
        <w:gridCol w:w="1068"/>
        <w:gridCol w:w="1134"/>
        <w:gridCol w:w="1080"/>
        <w:gridCol w:w="1080"/>
        <w:gridCol w:w="1080"/>
        <w:gridCol w:w="1080"/>
        <w:gridCol w:w="1260"/>
      </w:tblGrid>
      <w:tr>
        <w:trPr/>
        <w:tc>
          <w:tcPr>
            <w:tcW w:w="1068" w:type="dxa"/>
            <w:tcBorders>
              <w:top w:val="single" w:sz="4" w:space="0" w:color="000000"/>
              <w:start w:val="single" w:sz="4" w:space="0" w:color="000000"/>
              <w:bottom w:val="single" w:sz="4" w:space="0" w:color="000000"/>
              <w:end w:val="single" w:sz="4" w:space="0" w:color="000000"/>
            </w:tcBorders>
          </w:tcPr>
          <w:p>
            <w:pPr>
              <w:pStyle w:val="Normal"/>
              <w:snapToGrid w:val="false"/>
              <w:ind w:firstLine="514"/>
              <w:rPr>
                <w:rFonts w:ascii="宋体;汉仪书宋二KW" w:hAnsi="宋体;汉仪书宋二KW"/>
                <w:color w:val="0F245F"/>
                <w:sz w:val="20"/>
                <w:szCs w:val="20"/>
              </w:rPr>
            </w:pPr>
            <w:r>
              <w:rPr>
                <w:rFonts w:ascii="宋体;汉仪书宋二KW" w:hAnsi="宋体;汉仪书宋二KW"/>
                <w:color w:val="0F245F"/>
                <w:sz w:val="20"/>
                <w:szCs w:val="20"/>
              </w:rPr>
              <mc:AlternateContent>
                <mc:Choice Requires="wps">
                  <w:drawing>
                    <wp:anchor behindDoc="0" distT="4445" distB="4445" distL="119380" distR="119380" simplePos="0" locked="0" layoutInCell="1" allowOverlap="1" relativeHeight="2">
                      <wp:simplePos x="0" y="0"/>
                      <wp:positionH relativeFrom="column">
                        <wp:posOffset>-76200</wp:posOffset>
                      </wp:positionH>
                      <wp:positionV relativeFrom="paragraph">
                        <wp:posOffset>-9525</wp:posOffset>
                      </wp:positionV>
                      <wp:extent cx="686435" cy="594995"/>
                      <wp:effectExtent l="0" t="0" r="0" b="0"/>
                      <wp:wrapNone/>
                      <wp:docPr id="1" name="直线 2"/>
                      <a:graphic xmlns:a="http://schemas.openxmlformats.org/drawingml/2006/main">
                        <a:graphicData uri="http://schemas.microsoft.com/office/word/2010/wordprocessingShape">
                          <wps:wsp>
                            <wps:cNvSpPr/>
                            <wps:spPr>
                              <a:xfrm>
                                <a:off x="0" y="0"/>
                                <a:ext cx="685800" cy="594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pt,-0.75pt" to="47.95pt,46pt" ID="直线 2" stroked="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-76200</wp:posOffset>
                      </wp:positionH>
                      <wp:positionV relativeFrom="paragraph">
                        <wp:posOffset>290830</wp:posOffset>
                      </wp:positionV>
                      <wp:extent cx="1270" cy="1270"/>
                      <wp:effectExtent l="0" t="0" r="0" b="0"/>
                      <wp:wrapNone/>
                      <wp:docPr id="2" name=""/>
                      <a:graphic xmlns:a="http://schemas.openxmlformats.org/drawingml/2006/main">
                        <a:graphicData uri="http://schemas.microsoft.com/office/word/2010/wordprocessingShape">
                          <wps:wsp>
                            <wps:cNvSpPr/>
                            <wps:spPr>
                              <a:xfrm>
                                <a:off x="0" y="0"/>
                                <a:ext cx="720" cy="720"/>
                              </a:xfrm>
                              <a:prstGeom prst="rect">
                                <a:avLst/>
                              </a:prstGeom>
                              <a:noFill/>
                              <a:ln w="0">
                                <a:noFill/>
                              </a:ln>
                            </wps:spPr>
                            <wps:style>
                              <a:lnRef idx="0"/>
                              <a:fillRef idx="0"/>
                              <a:effectRef idx="0"/>
                              <a:fontRef idx="minor"/>
                            </wps:style>
                            <wps:bodyPr/>
                          </wps:wsp>
                        </a:graphicData>
                      </a:graphic>
                    </wp:anchor>
                  </w:drawing>
                </mc:Choice>
                <mc:Fallback>
                  <w:pict>
                    <v:rect id="shape_0" stroked="f" style="position:absolute;margin-left:-6pt;margin-top:22.9pt;width:0pt;height:0pt;mso-wrap-style:none;v-text-anchor:middle">
                      <v:fill o:detectmouseclick="t" on="false"/>
                      <v:stroke color="#3465a4" joinstyle="round" endcap="flat"/>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152400</wp:posOffset>
                      </wp:positionH>
                      <wp:positionV relativeFrom="paragraph">
                        <wp:posOffset>-6350</wp:posOffset>
                      </wp:positionV>
                      <wp:extent cx="571500" cy="297180"/>
                      <wp:effectExtent l="0" t="0" r="0" b="0"/>
                      <wp:wrapNone/>
                      <wp:docPr id="3" name="Frame1"/>
                      <a:graphic xmlns:a="http://schemas.openxmlformats.org/drawingml/2006/main">
                        <a:graphicData uri="http://schemas.microsoft.com/office/word/2010/wordprocessingShape">
                          <wps:wsp>
                            <wps:cNvSpPr txBox="1"/>
                            <wps:spPr>
                              <a:xfrm>
                                <a:off x="0" y="0"/>
                                <a:ext cx="571500" cy="297180"/>
                              </a:xfrm>
                              <a:prstGeom prst="rect"/>
                              <a:solidFill>
                                <a:srgbClr val="FFFFFF">
                                  <a:alpha val="0"/>
                                </a:srgbClr>
                              </a:solidFill>
                            </wps:spPr>
                            <wps:txbx>
                              <w:txbxContent>
                                <w:p>
                                  <w:pPr>
                                    <w:pStyle w:val="Normal"/>
                                    <w:rPr/>
                                  </w:pPr>
                                  <w:r>
                                    <w:rPr/>
                                    <w:t>工作</w:t>
                                  </w:r>
                                </w:p>
                              </w:txbxContent>
                            </wps:txbx>
                            <wps:bodyPr anchor="t" lIns="92075" tIns="46355" rIns="92075" bIns="46355">
                              <a:noAutofit/>
                            </wps:bodyPr>
                          </wps:wsp>
                        </a:graphicData>
                      </a:graphic>
                    </wp:anchor>
                  </w:drawing>
                </mc:Choice>
                <mc:Fallback>
                  <w:pict>
                    <v:rect fillcolor="#FFFFFF" style="position:absolute;rotation:0;width:45pt;height:23.4pt;mso-wrap-distance-left:9.05pt;mso-wrap-distance-right:9.05pt;mso-wrap-distance-top:0pt;mso-wrap-distance-bottom:0pt;margin-top:-0.5pt;mso-position-vertical-relative:text;margin-left:12pt;mso-position-horizontal-relative:text">
                      <v:fill opacity="0f"/>
                      <v:textbox inset="0.100694444444444in,0.0506944444444444in,0.100694444444444in,0.0506944444444444in">
                        <w:txbxContent>
                          <w:p>
                            <w:pPr>
                              <w:pStyle w:val="Normal"/>
                              <w:rPr/>
                            </w:pPr>
                            <w:r>
                              <w:rPr/>
                              <w:t>工作</w:t>
                            </w:r>
                          </w:p>
                        </w:txbxContent>
                      </v:textbox>
                      <w10:wrap type="none"/>
                    </v:rect>
                  </w:pict>
                </mc:Fallback>
              </mc:AlternateContent>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539"/>
              <w:rPr>
                <w:rFonts w:ascii="宋体;汉仪书宋二KW" w:hAnsi="宋体;汉仪书宋二KW"/>
                <w:color w:val="0F245F"/>
                <w:szCs w:val="20"/>
              </w:rPr>
            </w:pPr>
            <w:r>
              <w:rPr>
                <w:rFonts w:ascii="宋体;汉仪书宋二KW" w:hAnsi="宋体;汉仪书宋二KW"/>
                <w:color w:val="0F245F"/>
                <w:szCs w:val="20"/>
              </w:rPr>
              <w:t>1</w:t>
            </w:r>
            <w:r>
              <w:rPr>
                <w:rFonts w:ascii="宋体;汉仪书宋二KW" w:hAnsi="宋体;汉仪书宋二KW"/>
                <w:color w:val="0F245F"/>
                <w:szCs w:val="20"/>
              </w:rPr>
              <w:t>。 下达绩效目标</w:t>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539"/>
              <w:rPr>
                <w:rFonts w:ascii="宋体;汉仪书宋二KW" w:hAnsi="宋体;汉仪书宋二KW"/>
                <w:color w:val="0F245F"/>
                <w:szCs w:val="20"/>
              </w:rPr>
            </w:pPr>
            <w:r>
              <w:rPr>
                <w:rFonts w:ascii="宋体;汉仪书宋二KW" w:hAnsi="宋体;汉仪书宋二KW"/>
                <w:color w:val="0F245F"/>
                <w:szCs w:val="20"/>
              </w:rPr>
              <w:t>2.</w:t>
            </w:r>
            <w:r>
              <w:rPr>
                <w:rFonts w:ascii="宋体;汉仪书宋二KW" w:hAnsi="宋体;汉仪书宋二KW"/>
                <w:color w:val="0F245F"/>
                <w:szCs w:val="20"/>
              </w:rPr>
              <w:t>制定绩效计划</w:t>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539"/>
              <w:rPr>
                <w:rFonts w:ascii="宋体;汉仪书宋二KW" w:hAnsi="宋体;汉仪书宋二KW"/>
                <w:color w:val="0F245F"/>
                <w:szCs w:val="20"/>
              </w:rPr>
            </w:pPr>
            <w:r>
              <w:rPr>
                <w:rFonts w:ascii="宋体;汉仪书宋二KW" w:hAnsi="宋体;汉仪书宋二KW"/>
                <w:color w:val="0F245F"/>
                <w:szCs w:val="20"/>
              </w:rPr>
              <w:t>3.</w:t>
            </w:r>
            <w:r>
              <w:rPr>
                <w:rFonts w:ascii="宋体;汉仪书宋二KW" w:hAnsi="宋体;汉仪书宋二KW"/>
                <w:color w:val="0F245F"/>
                <w:szCs w:val="20"/>
              </w:rPr>
              <w:t>审核绩效计划</w:t>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539"/>
              <w:rPr>
                <w:rFonts w:ascii="宋体;汉仪书宋二KW" w:hAnsi="宋体;汉仪书宋二KW"/>
                <w:color w:val="0F245F"/>
                <w:szCs w:val="20"/>
              </w:rPr>
            </w:pPr>
            <w:r>
              <w:rPr>
                <w:rFonts w:ascii="宋体;汉仪书宋二KW" w:hAnsi="宋体;汉仪书宋二KW"/>
                <w:color w:val="0F245F"/>
                <w:szCs w:val="20"/>
              </w:rPr>
              <w:t>4.</w:t>
            </w:r>
            <w:r>
              <w:rPr>
                <w:rFonts w:ascii="宋体;汉仪书宋二KW" w:hAnsi="宋体;汉仪书宋二KW"/>
                <w:color w:val="0F245F"/>
                <w:szCs w:val="20"/>
              </w:rPr>
              <w:t>修改绩效计划</w:t>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539"/>
              <w:rPr>
                <w:rFonts w:ascii="宋体;汉仪书宋二KW" w:hAnsi="宋体;汉仪书宋二KW"/>
                <w:color w:val="0F245F"/>
                <w:szCs w:val="20"/>
              </w:rPr>
            </w:pPr>
            <w:r>
              <w:rPr>
                <w:rFonts w:ascii="宋体;汉仪书宋二KW" w:hAnsi="宋体;汉仪书宋二KW"/>
                <w:color w:val="0F245F"/>
                <w:szCs w:val="20"/>
              </w:rPr>
              <w:t>5.</w:t>
            </w:r>
            <w:r>
              <w:rPr>
                <w:rFonts w:ascii="宋体;汉仪书宋二KW" w:hAnsi="宋体;汉仪书宋二KW"/>
                <w:color w:val="0F245F"/>
                <w:szCs w:val="20"/>
              </w:rPr>
              <w:t>确认绩效计划</w:t>
            </w:r>
          </w:p>
        </w:tc>
        <w:tc>
          <w:tcPr>
            <w:tcW w:w="1260" w:type="dxa"/>
            <w:tcBorders>
              <w:top w:val="single" w:sz="4" w:space="0" w:color="000000"/>
              <w:start w:val="single" w:sz="4" w:space="0" w:color="000000"/>
              <w:bottom w:val="single" w:sz="4" w:space="0" w:color="000000"/>
              <w:end w:val="single" w:sz="4" w:space="0" w:color="000000"/>
            </w:tcBorders>
          </w:tcPr>
          <w:p>
            <w:pPr>
              <w:pStyle w:val="Normal"/>
              <w:ind w:firstLine="539"/>
              <w:rPr>
                <w:rFonts w:ascii="宋体;汉仪书宋二KW" w:hAnsi="宋体;汉仪书宋二KW"/>
                <w:color w:val="0F245F"/>
                <w:szCs w:val="20"/>
              </w:rPr>
            </w:pPr>
            <w:r>
              <w:rPr>
                <w:rFonts w:ascii="宋体;汉仪书宋二KW" w:hAnsi="宋体;汉仪书宋二KW"/>
                <w:color w:val="0F245F"/>
                <w:szCs w:val="20"/>
              </w:rPr>
              <w:t>6</w:t>
            </w:r>
            <w:r>
              <w:rPr>
                <w:rFonts w:ascii="宋体;汉仪书宋二KW" w:hAnsi="宋体;汉仪书宋二KW"/>
                <w:color w:val="0F245F"/>
                <w:szCs w:val="20"/>
              </w:rPr>
              <w:t>。 实施绩效计划</w:t>
            </w:r>
          </w:p>
        </w:tc>
      </w:tr>
      <w:tr>
        <w:trPr/>
        <w:tc>
          <w:tcPr>
            <w:tcW w:w="1068" w:type="dxa"/>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color w:val="0F245F"/>
                <w:szCs w:val="20"/>
              </w:rPr>
            </w:pPr>
            <w:r>
              <w:rPr>
                <w:rFonts w:ascii="宋体;汉仪书宋二KW" w:hAnsi="宋体;汉仪书宋二KW"/>
                <w:color w:val="0F245F"/>
                <w:szCs w:val="20"/>
              </w:rPr>
              <w:t>上级</w:t>
            </w:r>
          </w:p>
        </w:tc>
        <w:tc>
          <w:tcPr>
            <w:tcW w:w="1134" w:type="dxa"/>
            <w:tcBorders>
              <w:top w:val="single" w:sz="4" w:space="0" w:color="000000"/>
              <w:start w:val="single" w:sz="4" w:space="0" w:color="000000"/>
              <w:bottom w:val="single" w:sz="4" w:space="0" w:color="000000"/>
              <w:end w:val="single" w:sz="4" w:space="0" w:color="000000"/>
            </w:tcBorders>
          </w:tcPr>
          <w:p>
            <w:pPr>
              <w:pStyle w:val="Normal"/>
              <w:ind w:firstLine="539"/>
              <w:rPr>
                <w:rFonts w:ascii="宋体;汉仪书宋二KW" w:hAnsi="宋体;汉仪书宋二KW"/>
                <w:color w:val="0F245F"/>
                <w:szCs w:val="20"/>
              </w:rPr>
            </w:pPr>
            <w:r>
              <w:rPr>
                <w:rFonts w:cs="宋体;汉仪书宋二KW" w:ascii="宋体;汉仪书宋二KW" w:hAnsi="宋体;汉仪书宋二KW"/>
                <w:color w:val="0F245F"/>
                <w:szCs w:val="20"/>
              </w:rPr>
              <w:t>■</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ind w:firstLine="539"/>
              <w:rPr>
                <w:rFonts w:ascii="宋体;汉仪书宋二KW" w:hAnsi="宋体;汉仪书宋二KW"/>
                <w:color w:val="0F245F"/>
                <w:szCs w:val="20"/>
              </w:rPr>
            </w:pPr>
            <w:r>
              <w:rPr>
                <w:rFonts w:ascii="宋体;汉仪书宋二KW" w:hAnsi="宋体;汉仪书宋二KW"/>
                <w:color w:val="0F245F"/>
                <w:szCs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539"/>
              <w:rPr>
                <w:rFonts w:ascii="宋体;汉仪书宋二KW" w:hAnsi="宋体;汉仪书宋二KW"/>
                <w:color w:val="0F245F"/>
                <w:szCs w:val="20"/>
              </w:rPr>
            </w:pPr>
            <w:r>
              <w:rPr>
                <w:rFonts w:cs="宋体;汉仪书宋二KW" w:ascii="宋体;汉仪书宋二KW" w:hAnsi="宋体;汉仪书宋二KW"/>
                <w:color w:val="0F245F"/>
                <w:szCs w:val="20"/>
              </w:rPr>
              <w:t>■</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ind w:firstLine="539"/>
              <w:rPr>
                <w:rFonts w:ascii="宋体;汉仪书宋二KW" w:hAnsi="宋体;汉仪书宋二KW"/>
                <w:color w:val="0F245F"/>
                <w:szCs w:val="20"/>
              </w:rPr>
            </w:pPr>
            <w:r>
              <w:rPr>
                <w:rFonts w:ascii="宋体;汉仪书宋二KW" w:hAnsi="宋体;汉仪书宋二KW"/>
                <w:color w:val="0F245F"/>
                <w:szCs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539"/>
              <w:rPr>
                <w:rFonts w:ascii="宋体;汉仪书宋二KW" w:hAnsi="宋体;汉仪书宋二KW"/>
                <w:color w:val="0F245F"/>
                <w:szCs w:val="20"/>
              </w:rPr>
            </w:pPr>
            <w:r>
              <w:rPr>
                <w:rFonts w:cs="宋体;汉仪书宋二KW" w:ascii="宋体;汉仪书宋二KW" w:hAnsi="宋体;汉仪书宋二KW"/>
                <w:color w:val="0F245F"/>
                <w:szCs w:val="20"/>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ind w:firstLine="539"/>
              <w:rPr>
                <w:rFonts w:ascii="宋体;汉仪书宋二KW" w:hAnsi="宋体;汉仪书宋二KW"/>
                <w:color w:val="0F245F"/>
                <w:szCs w:val="20"/>
              </w:rPr>
            </w:pPr>
            <w:r>
              <w:rPr>
                <w:rFonts w:ascii="宋体;汉仪书宋二KW" w:hAnsi="宋体;汉仪书宋二KW"/>
                <w:color w:val="0F245F"/>
                <w:szCs w:val="20"/>
              </w:rPr>
            </w:r>
          </w:p>
        </w:tc>
      </w:tr>
      <w:tr>
        <w:trPr/>
        <w:tc>
          <w:tcPr>
            <w:tcW w:w="1068" w:type="dxa"/>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color w:val="0F245F"/>
                <w:szCs w:val="20"/>
              </w:rPr>
            </w:pPr>
            <w:r>
              <w:rPr>
                <w:rFonts w:ascii="宋体;汉仪书宋二KW" w:hAnsi="宋体;汉仪书宋二KW"/>
                <w:color w:val="0F245F"/>
                <w:szCs w:val="20"/>
              </w:rPr>
              <w:t>本人</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ind w:firstLine="539"/>
              <w:rPr>
                <w:rFonts w:ascii="宋体;汉仪书宋二KW" w:hAnsi="宋体;汉仪书宋二KW"/>
                <w:color w:val="0F245F"/>
                <w:szCs w:val="20"/>
              </w:rPr>
            </w:pPr>
            <w:r>
              <w:rPr>
                <w:rFonts w:ascii="宋体;汉仪书宋二KW" w:hAnsi="宋体;汉仪书宋二KW"/>
                <w:color w:val="0F245F"/>
                <w:szCs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539"/>
              <w:rPr>
                <w:rFonts w:ascii="宋体;汉仪书宋二KW" w:hAnsi="宋体;汉仪书宋二KW"/>
                <w:color w:val="0F245F"/>
                <w:szCs w:val="20"/>
              </w:rPr>
            </w:pPr>
            <w:r>
              <w:rPr>
                <w:rFonts w:cs="宋体;汉仪书宋二KW" w:ascii="宋体;汉仪书宋二KW" w:hAnsi="宋体;汉仪书宋二KW"/>
                <w:color w:val="0F245F"/>
                <w:szCs w:val="20"/>
              </w:rPr>
              <w:t>■</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ind w:firstLine="539"/>
              <w:rPr>
                <w:rFonts w:ascii="宋体;汉仪书宋二KW" w:hAnsi="宋体;汉仪书宋二KW"/>
                <w:color w:val="0F245F"/>
                <w:szCs w:val="20"/>
              </w:rPr>
            </w:pPr>
            <w:r>
              <w:rPr>
                <w:rFonts w:ascii="宋体;汉仪书宋二KW" w:hAnsi="宋体;汉仪书宋二KW"/>
                <w:color w:val="0F245F"/>
                <w:szCs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539"/>
              <w:rPr>
                <w:rFonts w:ascii="宋体;汉仪书宋二KW" w:hAnsi="宋体;汉仪书宋二KW"/>
                <w:color w:val="0F245F"/>
                <w:szCs w:val="20"/>
              </w:rPr>
            </w:pPr>
            <w:r>
              <w:rPr>
                <w:rFonts w:cs="宋体;汉仪书宋二KW" w:ascii="宋体;汉仪书宋二KW" w:hAnsi="宋体;汉仪书宋二KW"/>
                <w:color w:val="0F245F"/>
                <w:szCs w:val="20"/>
              </w:rPr>
              <w:t>■</w:t>
            </w:r>
          </w:p>
        </w:tc>
        <w:tc>
          <w:tcPr>
            <w:tcW w:w="1080" w:type="dxa"/>
            <w:tcBorders>
              <w:top w:val="single" w:sz="4" w:space="0" w:color="000000"/>
              <w:start w:val="single" w:sz="4" w:space="0" w:color="000000"/>
              <w:bottom w:val="single" w:sz="4" w:space="0" w:color="000000"/>
              <w:end w:val="single" w:sz="4" w:space="0" w:color="000000"/>
            </w:tcBorders>
          </w:tcPr>
          <w:p>
            <w:pPr>
              <w:pStyle w:val="Normal"/>
              <w:ind w:firstLine="539"/>
              <w:rPr>
                <w:rFonts w:ascii="宋体;汉仪书宋二KW" w:hAnsi="宋体;汉仪书宋二KW"/>
                <w:color w:val="0F245F"/>
                <w:szCs w:val="20"/>
              </w:rPr>
            </w:pPr>
            <w:r>
              <w:rPr>
                <w:rFonts w:cs="宋体;汉仪书宋二KW" w:ascii="宋体;汉仪书宋二KW" w:hAnsi="宋体;汉仪书宋二KW"/>
                <w:color w:val="0F245F"/>
                <w:szCs w:val="20"/>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ind w:firstLine="539"/>
              <w:rPr>
                <w:rFonts w:ascii="宋体;汉仪书宋二KW" w:hAnsi="宋体;汉仪书宋二KW"/>
                <w:color w:val="0F245F"/>
                <w:szCs w:val="20"/>
              </w:rPr>
            </w:pPr>
            <w:r>
              <w:rPr>
                <w:rFonts w:cs="宋体;汉仪书宋二KW" w:ascii="宋体;汉仪书宋二KW" w:hAnsi="宋体;汉仪书宋二KW"/>
                <w:color w:val="0F245F"/>
                <w:szCs w:val="20"/>
              </w:rPr>
              <w:t>■</w:t>
            </w:r>
          </w:p>
        </w:tc>
      </w:tr>
    </w:tbl>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绩效计划原则</w:t>
      </w:r>
    </w:p>
    <w:p>
      <w:pPr>
        <w:pStyle w:val="Normal"/>
        <w:rPr>
          <w:rFonts w:ascii="宋体;汉仪书宋二KW" w:hAnsi="宋体;汉仪书宋二KW" w:cs="宋体;汉仪书宋二KW"/>
        </w:rPr>
      </w:pPr>
      <w:r>
        <w:rPr>
          <w:rFonts w:cs="宋体;汉仪书宋二KW" w:ascii="宋体;汉仪书宋二KW" w:hAnsi="宋体;汉仪书宋二KW"/>
        </w:rPr>
        <w:t xml:space="preserve">     </w:t>
      </w:r>
      <w:r>
        <w:rPr>
          <w:rFonts w:ascii="宋体;汉仪书宋二KW" w:hAnsi="宋体;汉仪书宋二KW" w:cs="宋体;汉仪书宋二KW"/>
        </w:rPr>
        <w:t>制定绩效计划的时候，要充分考虑并遵守以下</w:t>
      </w:r>
      <w:r>
        <w:rPr>
          <w:rFonts w:cs="宋体;汉仪书宋二KW" w:ascii="宋体;汉仪书宋二KW" w:hAnsi="宋体;汉仪书宋二KW"/>
        </w:rPr>
        <w:t>3</w:t>
      </w:r>
      <w:r>
        <w:rPr>
          <w:rFonts w:ascii="宋体;汉仪书宋二KW" w:hAnsi="宋体;汉仪书宋二KW" w:cs="宋体;汉仪书宋二KW"/>
        </w:rPr>
        <w:t>大原则：</w:t>
      </w:r>
    </w:p>
    <w:p>
      <w:pPr>
        <w:pStyle w:val="Normal"/>
        <w:widowControl/>
        <w:ind w:firstLine="540"/>
        <w:jc w:val="start"/>
        <w:rPr>
          <w:rFonts w:ascii="宋体;汉仪书宋二KW" w:hAnsi="宋体;汉仪书宋二KW"/>
          <w:b/>
          <w:b/>
          <w:bCs/>
          <w:kern w:val="0"/>
          <w:szCs w:val="18"/>
        </w:rPr>
      </w:pPr>
      <w:r>
        <w:rPr>
          <w:rFonts w:ascii="宋体;汉仪书宋二KW" w:hAnsi="宋体;汉仪书宋二KW"/>
          <w:b/>
          <w:bCs/>
          <w:szCs w:val="18"/>
        </w:rPr>
        <w:t>SMART</w:t>
      </w:r>
      <w:r>
        <w:rPr>
          <w:rFonts w:ascii="宋体;汉仪书宋二KW" w:hAnsi="宋体;汉仪书宋二KW"/>
          <w:b/>
          <w:bCs/>
          <w:szCs w:val="18"/>
        </w:rPr>
        <w:t>原则</w:t>
      </w:r>
    </w:p>
    <w:p>
      <w:pPr>
        <w:pStyle w:val="Normal"/>
        <w:numPr>
          <w:ilvl w:val="0"/>
          <w:numId w:val="26"/>
        </w:numPr>
        <w:rPr>
          <w:rFonts w:ascii="宋体;汉仪书宋二KW" w:hAnsi="宋体;汉仪书宋二KW"/>
          <w:szCs w:val="18"/>
        </w:rPr>
      </w:pPr>
      <w:r>
        <w:rPr>
          <w:rFonts w:ascii="宋体;汉仪书宋二KW" w:hAnsi="宋体;汉仪书宋二KW"/>
          <w:szCs w:val="18"/>
        </w:rPr>
        <w:t>应有具体内容，拒绝空泛、大口号、大方向</w:t>
      </w:r>
    </w:p>
    <w:p>
      <w:pPr>
        <w:pStyle w:val="Normal"/>
        <w:numPr>
          <w:ilvl w:val="0"/>
          <w:numId w:val="26"/>
        </w:numPr>
        <w:rPr>
          <w:rFonts w:ascii="宋体;汉仪书宋二KW" w:hAnsi="宋体;汉仪书宋二KW"/>
          <w:szCs w:val="18"/>
        </w:rPr>
      </w:pPr>
      <w:r>
        <w:rPr>
          <w:rFonts w:ascii="宋体;汉仪书宋二KW" w:hAnsi="宋体;汉仪书宋二KW"/>
          <w:szCs w:val="18"/>
        </w:rPr>
        <w:t>应是可测量的</w:t>
      </w:r>
      <w:r>
        <w:rPr>
          <w:rFonts w:ascii="宋体;汉仪书宋二KW" w:hAnsi="宋体;汉仪书宋二KW"/>
          <w:szCs w:val="18"/>
        </w:rPr>
        <w:t>,</w:t>
      </w:r>
      <w:r>
        <w:rPr>
          <w:rFonts w:ascii="宋体;汉仪书宋二KW" w:hAnsi="宋体;汉仪书宋二KW"/>
          <w:szCs w:val="18"/>
        </w:rPr>
        <w:t>并具有衡量标准</w:t>
      </w:r>
    </w:p>
    <w:p>
      <w:pPr>
        <w:pStyle w:val="Normal"/>
        <w:numPr>
          <w:ilvl w:val="0"/>
          <w:numId w:val="26"/>
        </w:numPr>
        <w:rPr>
          <w:rFonts w:ascii="宋体;汉仪书宋二KW" w:hAnsi="宋体;汉仪书宋二KW"/>
          <w:szCs w:val="18"/>
        </w:rPr>
      </w:pPr>
      <w:r>
        <w:rPr>
          <w:rFonts w:ascii="宋体;汉仪书宋二KW" w:hAnsi="宋体;汉仪书宋二KW"/>
          <w:szCs w:val="18"/>
        </w:rPr>
        <w:t>应是员工能力范围内的或经过主管指导可达成的</w:t>
      </w:r>
    </w:p>
    <w:p>
      <w:pPr>
        <w:pStyle w:val="Normal"/>
        <w:numPr>
          <w:ilvl w:val="0"/>
          <w:numId w:val="26"/>
        </w:numPr>
        <w:rPr>
          <w:rFonts w:ascii="宋体;汉仪书宋二KW" w:hAnsi="宋体;汉仪书宋二KW"/>
          <w:szCs w:val="18"/>
        </w:rPr>
      </w:pPr>
      <w:r>
        <w:rPr>
          <w:rFonts w:ascii="宋体;汉仪书宋二KW" w:hAnsi="宋体;汉仪书宋二KW"/>
          <w:szCs w:val="18"/>
        </w:rPr>
        <w:t>要与大目标方向一致</w:t>
      </w:r>
      <w:r>
        <w:rPr>
          <w:rFonts w:ascii="宋体;汉仪书宋二KW" w:hAnsi="宋体;汉仪书宋二KW"/>
          <w:szCs w:val="18"/>
        </w:rPr>
        <w:t>,</w:t>
      </w:r>
      <w:r>
        <w:rPr>
          <w:rFonts w:ascii="宋体;汉仪书宋二KW" w:hAnsi="宋体;汉仪书宋二KW"/>
          <w:szCs w:val="18"/>
        </w:rPr>
        <w:t>为实现大目标服务的</w:t>
      </w:r>
    </w:p>
    <w:p>
      <w:pPr>
        <w:pStyle w:val="Normal"/>
        <w:numPr>
          <w:ilvl w:val="0"/>
          <w:numId w:val="26"/>
        </w:numPr>
        <w:rPr>
          <w:rFonts w:ascii="宋体;汉仪书宋二KW" w:hAnsi="宋体;汉仪书宋二KW"/>
          <w:szCs w:val="18"/>
        </w:rPr>
      </w:pPr>
      <w:r>
        <w:rPr>
          <w:rFonts w:ascii="宋体;汉仪书宋二KW" w:hAnsi="宋体;汉仪书宋二KW"/>
          <w:szCs w:val="18"/>
        </w:rPr>
        <w:t>要有时间控制</w:t>
      </w:r>
    </w:p>
    <w:p>
      <w:pPr>
        <w:pStyle w:val="Normal"/>
        <w:ind w:firstLine="540"/>
        <w:rPr>
          <w:rFonts w:ascii="宋体;汉仪书宋二KW" w:hAnsi="宋体;汉仪书宋二KW"/>
          <w:b/>
          <w:b/>
          <w:bCs/>
          <w:szCs w:val="18"/>
        </w:rPr>
      </w:pPr>
      <w:r>
        <w:rPr>
          <w:rFonts w:ascii="宋体;汉仪书宋二KW" w:hAnsi="宋体;汉仪书宋二KW"/>
          <w:b/>
          <w:bCs/>
          <w:szCs w:val="18"/>
        </w:rPr>
        <w:t>挑战性原则</w:t>
      </w:r>
    </w:p>
    <w:p>
      <w:pPr>
        <w:pStyle w:val="Normal"/>
        <w:numPr>
          <w:ilvl w:val="0"/>
          <w:numId w:val="26"/>
        </w:numPr>
        <w:rPr>
          <w:rFonts w:ascii="宋体;汉仪书宋二KW" w:hAnsi="宋体;汉仪书宋二KW"/>
          <w:szCs w:val="18"/>
        </w:rPr>
      </w:pPr>
      <w:r>
        <w:rPr>
          <w:rFonts w:ascii="宋体;汉仪书宋二KW" w:hAnsi="宋体;汉仪书宋二KW"/>
          <w:szCs w:val="18"/>
        </w:rPr>
        <w:t>计划应有一定的高度</w:t>
      </w:r>
    </w:p>
    <w:p>
      <w:pPr>
        <w:pStyle w:val="Normal"/>
        <w:ind w:firstLine="540"/>
        <w:rPr>
          <w:rFonts w:ascii="宋体;汉仪书宋二KW" w:hAnsi="宋体;汉仪书宋二KW"/>
          <w:b/>
          <w:b/>
          <w:bCs/>
          <w:szCs w:val="18"/>
        </w:rPr>
      </w:pPr>
      <w:r>
        <w:rPr>
          <w:rFonts w:ascii="宋体;汉仪书宋二KW" w:hAnsi="宋体;汉仪书宋二KW"/>
          <w:b/>
          <w:bCs/>
          <w:szCs w:val="18"/>
        </w:rPr>
        <w:t>共同商讨原则</w:t>
      </w:r>
    </w:p>
    <w:p>
      <w:pPr>
        <w:pStyle w:val="Normal"/>
        <w:numPr>
          <w:ilvl w:val="0"/>
          <w:numId w:val="26"/>
        </w:numPr>
        <w:rPr>
          <w:rFonts w:ascii="Arial Unicode MS" w:hAnsi="Arial Unicode MS" w:cs="Arial Unicode MS"/>
          <w:vanish/>
          <w:color w:val="0F245F"/>
        </w:rPr>
      </w:pPr>
      <w:r>
        <w:rPr>
          <w:rFonts w:ascii="宋体;汉仪书宋二KW" w:hAnsi="宋体;汉仪书宋二KW"/>
          <w:color w:val="000000"/>
          <w:szCs w:val="18"/>
        </w:rPr>
        <w:t>要由主管及员工共同来制定</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绩效计划内容</w:t>
      </w:r>
    </w:p>
    <w:p>
      <w:pPr>
        <w:pStyle w:val="Normal"/>
        <w:widowControl/>
        <w:numPr>
          <w:ilvl w:val="0"/>
          <w:numId w:val="22"/>
        </w:numPr>
        <w:jc w:val="start"/>
        <w:rPr>
          <w:rFonts w:ascii="宋体;汉仪书宋二KW" w:hAnsi="宋体;汉仪书宋二KW"/>
          <w:kern w:val="0"/>
          <w:szCs w:val="20"/>
        </w:rPr>
      </w:pPr>
      <w:r>
        <w:rPr>
          <w:rFonts w:ascii="宋体;汉仪书宋二KW" w:hAnsi="宋体;汉仪书宋二KW"/>
          <w:szCs w:val="20"/>
        </w:rPr>
        <w:t>绩效计划主要分两大部分：工作计划及绩效改进计划</w:t>
      </w:r>
    </w:p>
    <w:p>
      <w:pPr>
        <w:pStyle w:val="Normal"/>
        <w:numPr>
          <w:ilvl w:val="0"/>
          <w:numId w:val="22"/>
        </w:numPr>
        <w:rPr>
          <w:rFonts w:ascii="宋体;汉仪书宋二KW" w:hAnsi="宋体;汉仪书宋二KW"/>
          <w:szCs w:val="20"/>
        </w:rPr>
      </w:pPr>
      <w:r>
        <w:rPr>
          <w:rFonts w:ascii="宋体;汉仪书宋二KW" w:hAnsi="宋体;汉仪书宋二KW"/>
          <w:szCs w:val="20"/>
        </w:rPr>
        <w:t>工作计划主要有工作项目、计划达成标准、采取措施、所需资源、完成时间等内容</w:t>
      </w:r>
      <w:r>
        <w:rPr>
          <w:rFonts w:ascii="宋体;汉仪书宋二KW" w:hAnsi="宋体;汉仪书宋二KW"/>
          <w:szCs w:val="20"/>
        </w:rPr>
        <w:t>,</w:t>
      </w:r>
      <w:r>
        <w:rPr>
          <w:rFonts w:ascii="宋体;汉仪书宋二KW" w:hAnsi="宋体;汉仪书宋二KW"/>
          <w:szCs w:val="20"/>
        </w:rPr>
        <w:t>并有机地与</w:t>
      </w:r>
      <w:r>
        <w:rPr>
          <w:szCs w:val="20"/>
        </w:rPr>
        <w:t>KPI</w:t>
      </w:r>
      <w:r>
        <w:rPr>
          <w:rFonts w:ascii="宋体;汉仪书宋二KW" w:hAnsi="宋体;汉仪书宋二KW"/>
          <w:szCs w:val="20"/>
        </w:rPr>
        <w:t>结合起来</w:t>
      </w:r>
    </w:p>
    <w:p>
      <w:pPr>
        <w:pStyle w:val="Normal"/>
        <w:numPr>
          <w:ilvl w:val="0"/>
          <w:numId w:val="22"/>
        </w:numPr>
        <w:rPr>
          <w:rFonts w:ascii="宋体;汉仪书宋二KW" w:hAnsi="宋体;汉仪书宋二KW"/>
          <w:szCs w:val="20"/>
        </w:rPr>
      </w:pPr>
      <w:r>
        <w:rPr>
          <w:rFonts w:ascii="宋体;汉仪书宋二KW" w:hAnsi="宋体;汉仪书宋二KW"/>
          <w:szCs w:val="20"/>
        </w:rPr>
        <w:t>绩效改进计划为改进上一期绩效不足而需要弥补的方面，也包括绩效改进点、改进后要达到的标准、采取措施、所需资源及完成时间等</w:t>
      </w:r>
    </w:p>
    <w:p>
      <w:pPr>
        <w:pStyle w:val="Normal"/>
        <w:numPr>
          <w:ilvl w:val="0"/>
          <w:numId w:val="22"/>
        </w:numPr>
        <w:rPr>
          <w:rFonts w:ascii="宋体;汉仪书宋二KW" w:hAnsi="宋体;汉仪书宋二KW"/>
          <w:color w:val="0F245F"/>
          <w:szCs w:val="20"/>
        </w:rPr>
      </w:pPr>
      <w:r>
        <w:rPr>
          <w:rFonts w:ascii="宋体;汉仪书宋二KW" w:hAnsi="宋体;汉仪书宋二KW"/>
          <w:szCs w:val="20"/>
        </w:rPr>
        <w:t>绩效计划须经双方确认再实施</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绩效计划预诊</w:t>
      </w:r>
    </w:p>
    <w:p>
      <w:pPr>
        <w:pStyle w:val="Normal"/>
        <w:rPr>
          <w:rFonts w:ascii="宋体;汉仪书宋二KW" w:hAnsi="宋体;汉仪书宋二KW" w:cs="宋体;汉仪书宋二KW"/>
        </w:rPr>
      </w:pPr>
      <w:r>
        <w:rPr>
          <w:rFonts w:cs="宋体;汉仪书宋二KW" w:ascii="宋体;汉仪书宋二KW" w:hAnsi="宋体;汉仪书宋二KW"/>
        </w:rPr>
        <w:t xml:space="preserve">     </w:t>
      </w:r>
      <w:r>
        <w:rPr>
          <w:rFonts w:ascii="宋体;汉仪书宋二KW" w:hAnsi="宋体;汉仪书宋二KW" w:cs="宋体;汉仪书宋二KW"/>
        </w:rPr>
        <w:t>在审核绩效计划时，上级要引导下级充分考虑以下问题，以保证绩效计划的可行性</w:t>
      </w:r>
    </w:p>
    <w:p>
      <w:pPr>
        <w:pStyle w:val="Normal"/>
        <w:widowControl/>
        <w:numPr>
          <w:ilvl w:val="0"/>
          <w:numId w:val="17"/>
        </w:numPr>
        <w:jc w:val="start"/>
        <w:rPr>
          <w:rFonts w:ascii="宋体;汉仪书宋二KW" w:hAnsi="宋体;汉仪书宋二KW"/>
          <w:szCs w:val="20"/>
        </w:rPr>
      </w:pPr>
      <w:r>
        <w:rPr>
          <w:rFonts w:ascii="宋体;汉仪书宋二KW" w:hAnsi="宋体;汉仪书宋二KW"/>
        </w:rPr>
        <w:t>预计可能妨碍实现绩效计划的问题所在，并加以预防</w:t>
      </w:r>
    </w:p>
    <w:p>
      <w:pPr>
        <w:pStyle w:val="Normal"/>
        <w:widowControl/>
        <w:numPr>
          <w:ilvl w:val="0"/>
          <w:numId w:val="17"/>
        </w:numPr>
        <w:jc w:val="start"/>
        <w:rPr>
          <w:rFonts w:ascii="宋体;汉仪书宋二KW" w:hAnsi="宋体;汉仪书宋二KW"/>
          <w:szCs w:val="20"/>
        </w:rPr>
      </w:pPr>
      <w:r>
        <w:rPr>
          <w:rFonts w:ascii="宋体;汉仪书宋二KW" w:hAnsi="宋体;汉仪书宋二KW"/>
          <w:szCs w:val="20"/>
        </w:rPr>
        <w:t>知识方面：具有实现计划的知识和经验吗？</w:t>
      </w:r>
    </w:p>
    <w:p>
      <w:pPr>
        <w:pStyle w:val="Normal"/>
        <w:widowControl/>
        <w:numPr>
          <w:ilvl w:val="0"/>
          <w:numId w:val="17"/>
        </w:numPr>
        <w:jc w:val="start"/>
        <w:rPr>
          <w:rFonts w:ascii="宋体;汉仪书宋二KW" w:hAnsi="宋体;汉仪书宋二KW"/>
          <w:szCs w:val="20"/>
        </w:rPr>
      </w:pPr>
      <w:r>
        <w:rPr>
          <w:rFonts w:ascii="宋体;汉仪书宋二KW" w:hAnsi="宋体;汉仪书宋二KW"/>
          <w:szCs w:val="20"/>
        </w:rPr>
        <w:t>技能方面</w:t>
      </w:r>
      <w:r>
        <w:rPr>
          <w:rFonts w:ascii="宋体;汉仪书宋二KW" w:hAnsi="宋体;汉仪书宋二KW"/>
          <w:szCs w:val="20"/>
        </w:rPr>
        <w:t>:</w:t>
      </w:r>
      <w:r>
        <w:rPr>
          <w:rFonts w:ascii="宋体;汉仪书宋二KW" w:hAnsi="宋体;汉仪书宋二KW"/>
          <w:szCs w:val="20"/>
        </w:rPr>
        <w:t>具有应用知识和经验的相关技能吗？</w:t>
      </w:r>
    </w:p>
    <w:p>
      <w:pPr>
        <w:pStyle w:val="Normal"/>
        <w:widowControl/>
        <w:numPr>
          <w:ilvl w:val="0"/>
          <w:numId w:val="17"/>
        </w:numPr>
        <w:jc w:val="start"/>
        <w:rPr>
          <w:rFonts w:ascii="宋体;汉仪书宋二KW" w:hAnsi="宋体;汉仪书宋二KW"/>
          <w:szCs w:val="20"/>
        </w:rPr>
      </w:pPr>
      <w:r>
        <w:rPr>
          <w:rFonts w:ascii="宋体;汉仪书宋二KW" w:hAnsi="宋体;汉仪书宋二KW"/>
          <w:szCs w:val="20"/>
        </w:rPr>
        <w:t>外部障碍方面：存在外部障碍吗？</w:t>
      </w:r>
    </w:p>
    <w:p>
      <w:pPr>
        <w:pStyle w:val="Normal"/>
        <w:widowControl/>
        <w:numPr>
          <w:ilvl w:val="0"/>
          <w:numId w:val="17"/>
        </w:numPr>
        <w:jc w:val="start"/>
        <w:rPr>
          <w:rFonts w:ascii="宋体;汉仪书宋二KW" w:hAnsi="宋体;汉仪书宋二KW"/>
          <w:szCs w:val="20"/>
        </w:rPr>
      </w:pPr>
      <w:r>
        <w:rPr>
          <w:rFonts w:ascii="宋体;汉仪书宋二KW" w:hAnsi="宋体;汉仪书宋二KW"/>
          <w:szCs w:val="20"/>
        </w:rPr>
        <w:t>态度方面：有正确的态度和自信心吗？</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绩效计划调整</w:t>
      </w:r>
    </w:p>
    <w:p>
      <w:pPr>
        <w:pStyle w:val="Normal"/>
        <w:rPr>
          <w:rFonts w:ascii="宋体;汉仪书宋二KW" w:hAnsi="宋体;汉仪书宋二KW" w:cs="宋体;汉仪书宋二KW"/>
        </w:rPr>
      </w:pPr>
      <w:r>
        <w:rPr>
          <w:rFonts w:cs="宋体;汉仪书宋二KW" w:ascii="宋体;汉仪书宋二KW" w:hAnsi="宋体;汉仪书宋二KW"/>
        </w:rPr>
        <w:t xml:space="preserve">     </w:t>
      </w:r>
      <w:r>
        <w:rPr>
          <w:rFonts w:ascii="宋体;汉仪书宋二KW" w:hAnsi="宋体;汉仪书宋二KW" w:cs="宋体;汉仪书宋二KW"/>
        </w:rPr>
        <w:t>在绩效计划的执行过程中，可能会遇到因客观环境发生变化，要对绩效计划进行调整的情况，但要注意：</w:t>
      </w:r>
    </w:p>
    <w:p>
      <w:pPr>
        <w:pStyle w:val="Normal"/>
        <w:widowControl/>
        <w:numPr>
          <w:ilvl w:val="0"/>
          <w:numId w:val="25"/>
        </w:numPr>
        <w:jc w:val="start"/>
        <w:rPr>
          <w:rFonts w:ascii="Times" w:hAnsi="Times" w:eastAsia="黑体;汉仪中黑KW" w:cs="Times"/>
          <w:kern w:val="0"/>
        </w:rPr>
      </w:pPr>
      <w:r>
        <w:rPr>
          <w:rFonts w:ascii="Times" w:hAnsi="Times" w:cs="Times" w:eastAsia="黑体;汉仪中黑KW"/>
        </w:rPr>
        <w:t>计划可以调整！</w:t>
      </w:r>
    </w:p>
    <w:p>
      <w:pPr>
        <w:pStyle w:val="Normal"/>
        <w:numPr>
          <w:ilvl w:val="0"/>
          <w:numId w:val="25"/>
        </w:numPr>
        <w:rPr>
          <w:rFonts w:ascii="Times" w:hAnsi="Times" w:eastAsia="黑体;汉仪中黑KW" w:cs="Times"/>
        </w:rPr>
      </w:pPr>
      <w:r>
        <w:rPr>
          <w:rFonts w:ascii="Times" w:hAnsi="Times" w:cs="Times" w:eastAsia="黑体;汉仪中黑KW"/>
        </w:rPr>
        <w:t>计划不可以随便调整！</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修改</w:t>
      </w:r>
      <w:r>
        <w:rPr>
          <w:rFonts w:ascii="宋体;汉仪书宋二KW" w:hAnsi="宋体;汉仪书宋二KW" w:cs="宋体;汉仪书宋二KW"/>
          <w:b/>
          <w:bCs/>
        </w:rPr>
        <w:t>绩效计划的</w:t>
      </w:r>
      <w:r>
        <w:rPr>
          <w:rFonts w:ascii="宋体;汉仪书宋二KW" w:hAnsi="宋体;汉仪书宋二KW" w:cs="宋体;汉仪书宋二KW"/>
          <w:b/>
          <w:bCs/>
        </w:rPr>
        <w:t>步骤</w:t>
      </w:r>
    </w:p>
    <w:p>
      <w:pPr>
        <w:pStyle w:val="Normal"/>
        <w:spacing w:lineRule="atLeast" w:line="240"/>
        <w:ind w:firstLine="567"/>
        <w:rPr>
          <w:rFonts w:ascii="宋体;汉仪书宋二KW" w:hAnsi="宋体;汉仪书宋二KW" w:cs="宋体;汉仪书宋二KW"/>
          <w:szCs w:val="22"/>
        </w:rPr>
      </w:pPr>
      <w:r>
        <w:rPr>
          <w:rFonts w:ascii="宋体;汉仪书宋二KW" w:hAnsi="宋体;汉仪书宋二KW" w:cs="宋体;汉仪书宋二KW"/>
          <w:szCs w:val="22"/>
        </w:rPr>
        <w:t>修改</w:t>
      </w:r>
      <w:r>
        <w:rPr>
          <w:rFonts w:ascii="宋体;汉仪书宋二KW" w:hAnsi="宋体;汉仪书宋二KW" w:cs="宋体;汉仪书宋二KW"/>
          <w:szCs w:val="22"/>
        </w:rPr>
        <w:t>绩效计划</w:t>
      </w:r>
      <w:r>
        <w:rPr>
          <w:rFonts w:ascii="宋体;汉仪书宋二KW" w:hAnsi="宋体;汉仪书宋二KW" w:cs="宋体;汉仪书宋二KW"/>
          <w:szCs w:val="22"/>
        </w:rPr>
        <w:t>必须履行一定的手续，主要有：</w:t>
      </w:r>
    </w:p>
    <w:p>
      <w:pPr>
        <w:pStyle w:val="Normal"/>
        <w:widowControl/>
        <w:numPr>
          <w:ilvl w:val="0"/>
          <w:numId w:val="5"/>
        </w:numPr>
        <w:jc w:val="start"/>
        <w:rPr>
          <w:rFonts w:ascii="Times" w:hAnsi="Times" w:eastAsia="黑体;汉仪中黑KW" w:cs="Times"/>
        </w:rPr>
      </w:pPr>
      <w:r>
        <w:rPr>
          <w:rFonts w:ascii="Times" w:hAnsi="Times" w:cs="Times" w:eastAsia="黑体;汉仪中黑KW"/>
        </w:rPr>
        <w:t>填写</w:t>
      </w:r>
      <w:r>
        <w:rPr>
          <w:rFonts w:ascii="Times" w:hAnsi="Times" w:cs="Times" w:eastAsia="黑体;汉仪中黑KW"/>
          <w:color w:val="0000FF"/>
        </w:rPr>
        <w:t>《绩效计划</w:t>
      </w:r>
      <w:r>
        <w:rPr>
          <w:rFonts w:ascii="Times" w:hAnsi="Times" w:cs="Times" w:eastAsia="黑体;汉仪中黑KW"/>
          <w:color w:val="0000FF"/>
        </w:rPr>
        <w:t>修改报告单</w:t>
      </w:r>
      <w:r>
        <w:rPr>
          <w:rFonts w:ascii="Times" w:hAnsi="Times" w:cs="Times" w:eastAsia="黑体;汉仪中黑KW"/>
          <w:color w:val="0000FF"/>
        </w:rPr>
        <w:t>》</w:t>
      </w:r>
      <w:r>
        <w:rPr>
          <w:rFonts w:ascii="Times" w:hAnsi="Times" w:cs="Times" w:eastAsia="黑体;汉仪中黑KW"/>
        </w:rPr>
        <w:t>。</w:t>
      </w:r>
    </w:p>
    <w:p>
      <w:pPr>
        <w:pStyle w:val="Normal"/>
        <w:widowControl/>
        <w:numPr>
          <w:ilvl w:val="0"/>
          <w:numId w:val="5"/>
        </w:numPr>
        <w:jc w:val="start"/>
        <w:rPr>
          <w:rFonts w:ascii="Times" w:hAnsi="Times" w:eastAsia="黑体;汉仪中黑KW" w:cs="Times"/>
        </w:rPr>
      </w:pPr>
      <w:r>
        <w:rPr>
          <w:rFonts w:ascii="Times" w:hAnsi="Times" w:cs="Times" w:eastAsia="黑体;汉仪中黑KW"/>
        </w:rPr>
        <w:t>绩效</w:t>
      </w:r>
      <w:r>
        <w:rPr>
          <w:rFonts w:ascii="Times" w:hAnsi="Times" w:cs="Times" w:eastAsia="黑体;汉仪中黑KW"/>
        </w:rPr>
        <w:t>责任者填写报告单时，要详细说明修改</w:t>
      </w:r>
      <w:r>
        <w:rPr>
          <w:rFonts w:ascii="Times" w:hAnsi="Times" w:cs="Times" w:eastAsia="黑体;汉仪中黑KW"/>
        </w:rPr>
        <w:t>绩效计划</w:t>
      </w:r>
      <w:r>
        <w:rPr>
          <w:rFonts w:ascii="Times" w:hAnsi="Times" w:cs="Times" w:eastAsia="黑体;汉仪中黑KW"/>
        </w:rPr>
        <w:t>的原因</w:t>
      </w:r>
      <w:r>
        <w:rPr>
          <w:rFonts w:eastAsia="黑体;汉仪中黑KW" w:cs="Times" w:ascii="Times" w:hAnsi="Times"/>
        </w:rPr>
        <w:t>,</w:t>
      </w:r>
      <w:r>
        <w:rPr>
          <w:rFonts w:ascii="Times" w:hAnsi="Times" w:cs="Times" w:eastAsia="黑体;汉仪中黑KW"/>
        </w:rPr>
        <w:t>写清修改后的目标内容。</w:t>
      </w:r>
    </w:p>
    <w:p>
      <w:pPr>
        <w:pStyle w:val="Normal"/>
        <w:widowControl/>
        <w:numPr>
          <w:ilvl w:val="0"/>
          <w:numId w:val="5"/>
        </w:numPr>
        <w:jc w:val="start"/>
        <w:rPr>
          <w:rFonts w:ascii="Times" w:hAnsi="Times" w:eastAsia="黑体;汉仪中黑KW" w:cs="Times"/>
        </w:rPr>
      </w:pPr>
      <w:r>
        <w:rPr>
          <w:rFonts w:ascii="Times" w:hAnsi="Times" w:cs="Times" w:eastAsia="黑体;汉仪中黑KW"/>
        </w:rPr>
        <w:t>绩效计划</w:t>
      </w:r>
      <w:r>
        <w:rPr>
          <w:rFonts w:ascii="Times" w:hAnsi="Times" w:cs="Times" w:eastAsia="黑体;汉仪中黑KW"/>
        </w:rPr>
        <w:t>修改要经</w:t>
      </w:r>
      <w:r>
        <w:rPr>
          <w:rFonts w:ascii="Times" w:hAnsi="Times" w:cs="Times" w:eastAsia="黑体;汉仪中黑KW"/>
        </w:rPr>
        <w:t>直接上级和间接上级同时</w:t>
      </w:r>
      <w:r>
        <w:rPr>
          <w:rFonts w:ascii="Times" w:hAnsi="Times" w:cs="Times" w:eastAsia="黑体;汉仪中黑KW"/>
        </w:rPr>
        <w:t>批准。</w:t>
      </w:r>
    </w:p>
    <w:p>
      <w:pPr>
        <w:pStyle w:val="Normal"/>
        <w:widowControl/>
        <w:numPr>
          <w:ilvl w:val="0"/>
          <w:numId w:val="5"/>
        </w:numPr>
        <w:jc w:val="start"/>
        <w:rPr>
          <w:rFonts w:ascii="Times" w:hAnsi="Times" w:eastAsia="黑体;汉仪中黑KW" w:cs="Times"/>
        </w:rPr>
      </w:pPr>
      <w:r>
        <w:rPr>
          <w:rFonts w:ascii="Times" w:hAnsi="Times" w:cs="Times" w:eastAsia="黑体;汉仪中黑KW"/>
        </w:rPr>
        <w:t>上级</w:t>
      </w:r>
      <w:r>
        <w:rPr>
          <w:rFonts w:ascii="Times" w:hAnsi="Times" w:cs="Times" w:eastAsia="黑体;汉仪中黑KW"/>
        </w:rPr>
        <w:t>在审批时，仍然要注意同</w:t>
      </w:r>
      <w:r>
        <w:rPr>
          <w:rFonts w:ascii="Times" w:hAnsi="Times" w:cs="Times" w:eastAsia="黑体;汉仪中黑KW"/>
        </w:rPr>
        <w:t>绩效</w:t>
      </w:r>
      <w:r>
        <w:rPr>
          <w:rFonts w:ascii="Times" w:hAnsi="Times" w:cs="Times" w:eastAsia="黑体;汉仪中黑KW"/>
        </w:rPr>
        <w:t>目标责任者协商，取得一致的意见。批准后，经过修改后的目标即可执行</w:t>
      </w:r>
      <w:r>
        <w:rPr>
          <w:rFonts w:eastAsia="黑体;汉仪中黑KW" w:cs="Times" w:ascii="Times" w:hAnsi="Times"/>
        </w:rPr>
        <w:t>.</w:t>
      </w:r>
    </w:p>
    <w:p>
      <w:pPr>
        <w:pStyle w:val="Normal"/>
        <w:widowControl/>
        <w:numPr>
          <w:ilvl w:val="0"/>
          <w:numId w:val="5"/>
        </w:numPr>
        <w:jc w:val="start"/>
        <w:rPr>
          <w:rFonts w:ascii="Times" w:hAnsi="Times" w:eastAsia="黑体;汉仪中黑KW" w:cs="Times"/>
        </w:rPr>
      </w:pPr>
      <w:r>
        <w:rPr>
          <w:rFonts w:ascii="Times" w:hAnsi="Times" w:cs="Times" w:eastAsia="黑体;汉仪中黑KW"/>
        </w:rPr>
        <w:t>绩效计划</w:t>
      </w:r>
      <w:r>
        <w:rPr>
          <w:rFonts w:ascii="Times" w:hAnsi="Times" w:cs="Times" w:eastAsia="黑体;汉仪中黑KW"/>
        </w:rPr>
        <w:t>修改后，</w:t>
      </w:r>
      <w:r>
        <w:rPr>
          <w:rFonts w:ascii="Times" w:hAnsi="Times" w:cs="Times" w:eastAsia="黑体;汉仪中黑KW"/>
        </w:rPr>
        <w:t>直接上级</w:t>
      </w:r>
      <w:r>
        <w:rPr>
          <w:rFonts w:ascii="Times" w:hAnsi="Times" w:cs="Times" w:eastAsia="黑体;汉仪中黑KW"/>
        </w:rPr>
        <w:t>要及时将报告单分送给有关部门及协作单位</w:t>
      </w:r>
      <w:r>
        <w:rPr>
          <w:rFonts w:eastAsia="黑体;汉仪中黑KW" w:cs="Times" w:ascii="Times" w:hAnsi="Times"/>
        </w:rPr>
        <w:t>,</w:t>
      </w:r>
      <w:r>
        <w:rPr>
          <w:rFonts w:ascii="Times" w:hAnsi="Times" w:cs="Times" w:eastAsia="黑体;汉仪中黑KW"/>
        </w:rPr>
        <w:t>或将修改后的目标内容、工作计划及进度等情况，通报有关部门与协作单位，以便取得一致。</w:t>
      </w:r>
    </w:p>
    <w:p>
      <w:pPr>
        <w:pStyle w:val="Normal"/>
        <w:ind w:firstLine="420"/>
        <w:rPr>
          <w:rFonts w:ascii="Times" w:hAnsi="Times" w:eastAsia="黑体;汉仪中黑KW" w:cs="Times"/>
        </w:rPr>
      </w:pPr>
      <w:r>
        <w:rPr>
          <w:rFonts w:ascii="宋体;汉仪书宋二KW" w:hAnsi="宋体;汉仪书宋二KW" w:cs="宋体;汉仪书宋二KW"/>
          <w:szCs w:val="22"/>
        </w:rPr>
        <w:t>有时由于客观情况变化或原预期不准，使</w:t>
      </w:r>
      <w:r>
        <w:rPr>
          <w:rFonts w:ascii="宋体;汉仪书宋二KW" w:hAnsi="宋体;汉仪书宋二KW" w:cs="宋体;汉仪书宋二KW"/>
          <w:szCs w:val="22"/>
        </w:rPr>
        <w:t>绩效计划</w:t>
      </w:r>
      <w:r>
        <w:rPr>
          <w:rFonts w:ascii="宋体;汉仪书宋二KW" w:hAnsi="宋体;汉仪书宋二KW" w:cs="宋体;汉仪书宋二KW"/>
          <w:szCs w:val="22"/>
        </w:rPr>
        <w:t>实施发生了困难，为了保证原目标的实现</w:t>
      </w:r>
      <w:r>
        <w:rPr>
          <w:rFonts w:cs="宋体;汉仪书宋二KW" w:ascii="宋体;汉仪书宋二KW" w:hAnsi="宋体;汉仪书宋二KW"/>
          <w:szCs w:val="22"/>
        </w:rPr>
        <w:t>,</w:t>
      </w:r>
      <w:r>
        <w:rPr>
          <w:rFonts w:ascii="宋体;汉仪书宋二KW" w:hAnsi="宋体;汉仪书宋二KW" w:cs="宋体;汉仪书宋二KW"/>
          <w:szCs w:val="22"/>
        </w:rPr>
        <w:t>需要采取一定的补救措施，而这些措施又涉及到上级</w:t>
      </w:r>
      <w:r>
        <w:rPr>
          <w:rFonts w:ascii="宋体;汉仪书宋二KW" w:hAnsi="宋体;汉仪书宋二KW" w:cs="宋体;汉仪书宋二KW"/>
          <w:szCs w:val="22"/>
        </w:rPr>
        <w:t>“</w:t>
      </w:r>
      <w:r>
        <w:rPr>
          <w:rFonts w:ascii="宋体;汉仪书宋二KW" w:hAnsi="宋体;汉仪书宋二KW" w:cs="宋体;汉仪书宋二KW"/>
          <w:szCs w:val="22"/>
        </w:rPr>
        <w:t>提供的保障条件和有关部门的协作支援</w:t>
      </w:r>
      <w:r>
        <w:rPr>
          <w:rFonts w:ascii="宋体;汉仪书宋二KW" w:hAnsi="宋体;汉仪书宋二KW" w:cs="宋体;汉仪书宋二KW"/>
          <w:szCs w:val="22"/>
        </w:rPr>
        <w:t>”</w:t>
      </w:r>
      <w:r>
        <w:rPr>
          <w:rFonts w:ascii="宋体;汉仪书宋二KW" w:hAnsi="宋体;汉仪书宋二KW" w:cs="宋体;汉仪书宋二KW"/>
          <w:szCs w:val="22"/>
        </w:rPr>
        <w:t>，此时</w:t>
      </w:r>
      <w:r>
        <w:rPr>
          <w:rFonts w:cs="宋体;汉仪书宋二KW" w:ascii="宋体;汉仪书宋二KW" w:hAnsi="宋体;汉仪书宋二KW"/>
          <w:szCs w:val="22"/>
        </w:rPr>
        <w:t>,</w:t>
      </w:r>
      <w:r>
        <w:rPr>
          <w:rFonts w:ascii="宋体;汉仪书宋二KW" w:hAnsi="宋体;汉仪书宋二KW" w:cs="宋体;汉仪书宋二KW"/>
          <w:szCs w:val="22"/>
        </w:rPr>
        <w:t>应由目标责任者提出</w:t>
      </w:r>
      <w:r>
        <w:rPr>
          <w:rFonts w:ascii="宋体;汉仪书宋二KW" w:hAnsi="宋体;汉仪书宋二KW" w:cs="宋体;汉仪书宋二KW"/>
          <w:color w:val="0000FF"/>
          <w:szCs w:val="22"/>
        </w:rPr>
        <w:t>《</w:t>
      </w:r>
      <w:r>
        <w:rPr>
          <w:rFonts w:ascii="宋体;汉仪书宋二KW" w:hAnsi="宋体;汉仪书宋二KW" w:cs="宋体;汉仪书宋二KW"/>
          <w:color w:val="0000FF"/>
          <w:szCs w:val="22"/>
        </w:rPr>
        <w:t>目标执行困难报告单</w:t>
      </w:r>
      <w:r>
        <w:rPr>
          <w:rFonts w:ascii="宋体;汉仪书宋二KW" w:hAnsi="宋体;汉仪书宋二KW" w:cs="宋体;汉仪书宋二KW"/>
          <w:color w:val="0000FF"/>
          <w:szCs w:val="22"/>
        </w:rPr>
        <w:t>》</w:t>
      </w:r>
      <w:r>
        <w:rPr>
          <w:rFonts w:ascii="宋体;汉仪书宋二KW" w:hAnsi="宋体;汉仪书宋二KW" w:cs="宋体;汉仪书宋二KW"/>
          <w:szCs w:val="22"/>
        </w:rPr>
        <w:t>，详细说明目标实施的情况、遇到的困难、拟采取的补救措施，经</w:t>
      </w:r>
      <w:r>
        <w:rPr>
          <w:rFonts w:ascii="宋体;汉仪书宋二KW" w:hAnsi="宋体;汉仪书宋二KW" w:cs="宋体;汉仪书宋二KW"/>
          <w:szCs w:val="22"/>
        </w:rPr>
        <w:t>直接上级</w:t>
      </w:r>
      <w:r>
        <w:rPr>
          <w:rFonts w:ascii="宋体;汉仪书宋二KW" w:hAnsi="宋体;汉仪书宋二KW" w:cs="宋体;汉仪书宋二KW"/>
          <w:szCs w:val="22"/>
        </w:rPr>
        <w:t>批准后执行。</w:t>
      </w:r>
    </w:p>
    <w:p>
      <w:pPr>
        <w:pStyle w:val="Normal"/>
        <w:numPr>
          <w:ilvl w:val="0"/>
          <w:numId w:val="14"/>
        </w:numPr>
        <w:jc w:val="center"/>
        <w:rPr>
          <w:rFonts w:ascii="黑体;汉仪中黑KW" w:hAnsi="黑体;汉仪中黑KW" w:eastAsia="黑体;汉仪中黑KW" w:cs="宋体;汉仪书宋二KW"/>
          <w:b/>
          <w:b/>
          <w:bCs/>
        </w:rPr>
      </w:pPr>
      <w:bookmarkStart w:id="3" w:name="J3"/>
      <w:r>
        <w:rPr>
          <w:rFonts w:ascii="黑体;汉仪中黑KW" w:hAnsi="黑体;汉仪中黑KW" w:cs="宋体;汉仪书宋二KW" w:eastAsia="黑体;汉仪中黑KW"/>
          <w:b/>
          <w:bCs/>
        </w:rPr>
        <w:t>绩效辅导</w:t>
      </w:r>
      <w:bookmarkEnd w:id="3"/>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绩效辅导概念描述</w:t>
      </w:r>
    </w:p>
    <w:p>
      <w:pPr>
        <w:pStyle w:val="Normal"/>
        <w:widowControl/>
        <w:numPr>
          <w:ilvl w:val="0"/>
          <w:numId w:val="9"/>
        </w:numPr>
        <w:jc w:val="start"/>
        <w:rPr>
          <w:rFonts w:ascii="宋体;汉仪书宋二KW" w:hAnsi="宋体;汉仪书宋二KW"/>
          <w:color w:val="000000"/>
          <w:kern w:val="0"/>
          <w:szCs w:val="18"/>
        </w:rPr>
      </w:pPr>
      <w:r>
        <w:rPr>
          <w:rFonts w:ascii="宋体;汉仪书宋二KW" w:hAnsi="宋体;汉仪书宋二KW"/>
          <w:color w:val="000000"/>
          <w:szCs w:val="18"/>
        </w:rPr>
        <w:t>主管和员工共同完成绩效目标的过程</w:t>
      </w:r>
      <w:r>
        <w:rPr>
          <w:rFonts w:ascii="宋体;汉仪书宋二KW" w:hAnsi="宋体;汉仪书宋二KW"/>
          <w:color w:val="000000"/>
          <w:szCs w:val="18"/>
        </w:rPr>
        <w:t>.</w:t>
      </w:r>
    </w:p>
    <w:p>
      <w:pPr>
        <w:pStyle w:val="Normal"/>
        <w:numPr>
          <w:ilvl w:val="0"/>
          <w:numId w:val="9"/>
        </w:numPr>
        <w:rPr>
          <w:rFonts w:ascii="宋体;汉仪书宋二KW" w:hAnsi="宋体;汉仪书宋二KW"/>
          <w:color w:val="000000"/>
          <w:szCs w:val="18"/>
        </w:rPr>
      </w:pPr>
      <w:r>
        <w:rPr>
          <w:rFonts w:ascii="宋体;汉仪书宋二KW" w:hAnsi="宋体;汉仪书宋二KW"/>
          <w:color w:val="000000"/>
          <w:szCs w:val="18"/>
        </w:rPr>
        <w:t>主管了解和监控目标实现的过程，阶段性地进行检查，强调重点，推动员工达成目标</w:t>
      </w:r>
      <w:r>
        <w:rPr>
          <w:rFonts w:ascii="宋体;汉仪书宋二KW" w:hAnsi="宋体;汉仪书宋二KW"/>
          <w:color w:val="000000"/>
          <w:szCs w:val="18"/>
        </w:rPr>
        <w:t>.</w:t>
      </w:r>
    </w:p>
    <w:p>
      <w:pPr>
        <w:pStyle w:val="Normal"/>
        <w:numPr>
          <w:ilvl w:val="0"/>
          <w:numId w:val="9"/>
        </w:numPr>
        <w:rPr>
          <w:rFonts w:ascii="宋体;汉仪书宋二KW" w:hAnsi="宋体;汉仪书宋二KW"/>
          <w:color w:val="000000"/>
          <w:szCs w:val="18"/>
        </w:rPr>
      </w:pPr>
      <w:r>
        <w:rPr>
          <w:rFonts w:ascii="宋体;汉仪书宋二KW" w:hAnsi="宋体;汉仪书宋二KW"/>
          <w:color w:val="000000"/>
          <w:szCs w:val="18"/>
        </w:rPr>
        <w:t>员工获得指导、表达欲求、提高绩效的过程</w:t>
      </w:r>
      <w:r>
        <w:rPr>
          <w:rFonts w:ascii="宋体;汉仪书宋二KW" w:hAnsi="宋体;汉仪书宋二KW"/>
          <w:color w:val="000000"/>
          <w:szCs w:val="18"/>
        </w:rPr>
        <w:t>.</w:t>
      </w:r>
    </w:p>
    <w:p>
      <w:pPr>
        <w:pStyle w:val="Normal"/>
        <w:numPr>
          <w:ilvl w:val="0"/>
          <w:numId w:val="9"/>
        </w:numPr>
        <w:rPr>
          <w:rFonts w:ascii="宋体;汉仪书宋二KW" w:hAnsi="宋体;汉仪书宋二KW"/>
          <w:color w:val="000000"/>
          <w:szCs w:val="18"/>
        </w:rPr>
      </w:pPr>
      <w:r>
        <w:rPr>
          <w:rFonts w:ascii="宋体;汉仪书宋二KW" w:hAnsi="宋体;汉仪书宋二KW"/>
          <w:color w:val="000000"/>
          <w:szCs w:val="18"/>
        </w:rPr>
        <w:t>帮助、支持员工实现个人计划，指正纠正员工工作行为与目标的偏差。</w:t>
      </w:r>
    </w:p>
    <w:p>
      <w:pPr>
        <w:pStyle w:val="Normal"/>
        <w:numPr>
          <w:ilvl w:val="0"/>
          <w:numId w:val="9"/>
        </w:numPr>
        <w:rPr>
          <w:rFonts w:ascii="宋体;汉仪书宋二KW" w:hAnsi="宋体;汉仪书宋二KW" w:cs="宋体;汉仪书宋二KW"/>
          <w:b/>
          <w:b/>
          <w:bCs/>
        </w:rPr>
      </w:pPr>
      <w:r>
        <w:rPr>
          <w:rFonts w:ascii="宋体;汉仪书宋二KW" w:hAnsi="宋体;汉仪书宋二KW"/>
          <w:color w:val="000000"/>
          <w:szCs w:val="18"/>
        </w:rPr>
        <w:t>是绩效改进考核的真正核心。</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绩效辅导的意义</w:t>
      </w:r>
    </w:p>
    <w:p>
      <w:pPr>
        <w:pStyle w:val="Normal"/>
        <w:widowControl/>
        <w:numPr>
          <w:ilvl w:val="0"/>
          <w:numId w:val="10"/>
        </w:numPr>
        <w:jc w:val="start"/>
        <w:rPr>
          <w:rFonts w:ascii="宋体;汉仪书宋二KW" w:hAnsi="宋体;汉仪书宋二KW"/>
          <w:color w:val="000000"/>
          <w:kern w:val="0"/>
          <w:szCs w:val="20"/>
        </w:rPr>
      </w:pPr>
      <w:r>
        <w:rPr>
          <w:rFonts w:ascii="宋体;汉仪书宋二KW" w:hAnsi="宋体;汉仪书宋二KW"/>
          <w:color w:val="000000"/>
          <w:szCs w:val="20"/>
        </w:rPr>
        <w:t>优秀的绩效是员工在主管有效的辅导下做出来的！</w:t>
      </w:r>
    </w:p>
    <w:p>
      <w:pPr>
        <w:pStyle w:val="Normal"/>
        <w:numPr>
          <w:ilvl w:val="0"/>
          <w:numId w:val="10"/>
        </w:numPr>
        <w:rPr>
          <w:rFonts w:ascii="宋体;汉仪书宋二KW" w:hAnsi="宋体;汉仪书宋二KW"/>
          <w:color w:val="000000"/>
          <w:szCs w:val="20"/>
        </w:rPr>
      </w:pPr>
      <w:r>
        <w:rPr>
          <w:rFonts w:ascii="宋体;汉仪书宋二KW" w:hAnsi="宋体;汉仪书宋二KW"/>
          <w:color w:val="000000"/>
          <w:szCs w:val="20"/>
        </w:rPr>
        <w:t>主管的绩效绝大部分体现在下属的绩效上</w:t>
      </w:r>
      <w:r>
        <w:rPr>
          <w:rFonts w:ascii="宋体;汉仪书宋二KW" w:hAnsi="宋体;汉仪书宋二KW"/>
          <w:color w:val="000000"/>
          <w:szCs w:val="20"/>
        </w:rPr>
        <w:t>.</w:t>
      </w:r>
    </w:p>
    <w:p>
      <w:pPr>
        <w:pStyle w:val="Normal"/>
        <w:numPr>
          <w:ilvl w:val="0"/>
          <w:numId w:val="10"/>
        </w:numPr>
        <w:rPr>
          <w:rFonts w:ascii="Arial Unicode MS" w:hAnsi="Arial Unicode MS" w:cs="Arial Unicode MS"/>
          <w:vanish/>
          <w:color w:val="0F245F"/>
        </w:rPr>
      </w:pPr>
      <w:r>
        <w:rPr>
          <w:rFonts w:ascii="宋体;汉仪书宋二KW" w:hAnsi="宋体;汉仪书宋二KW"/>
          <w:color w:val="000000"/>
          <w:szCs w:val="20"/>
        </w:rPr>
        <w:t>是帮助员工职业发展的最好体现</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如何辅导</w:t>
      </w:r>
    </w:p>
    <w:p>
      <w:pPr>
        <w:pStyle w:val="Normal"/>
        <w:widowControl/>
        <w:numPr>
          <w:ilvl w:val="0"/>
          <w:numId w:val="31"/>
        </w:numPr>
        <w:jc w:val="start"/>
        <w:rPr>
          <w:rFonts w:ascii="宋体;汉仪书宋二KW" w:hAnsi="宋体;汉仪书宋二KW"/>
          <w:color w:val="000000"/>
          <w:kern w:val="0"/>
          <w:szCs w:val="18"/>
        </w:rPr>
      </w:pPr>
      <w:r>
        <w:rPr>
          <w:rFonts w:ascii="宋体;汉仪书宋二KW" w:hAnsi="宋体;汉仪书宋二KW"/>
          <w:color w:val="000000"/>
          <w:szCs w:val="18"/>
        </w:rPr>
        <w:t>主管主动找出员工工作计划中的若干关键节点</w:t>
      </w:r>
      <w:r>
        <w:rPr>
          <w:rFonts w:ascii="宋体;汉仪书宋二KW" w:hAnsi="宋体;汉仪书宋二KW"/>
          <w:color w:val="000000"/>
          <w:szCs w:val="18"/>
        </w:rPr>
        <w:t>,</w:t>
      </w:r>
      <w:r>
        <w:rPr>
          <w:rFonts w:ascii="宋体;汉仪书宋二KW" w:hAnsi="宋体;汉仪书宋二KW"/>
          <w:color w:val="000000"/>
          <w:szCs w:val="18"/>
        </w:rPr>
        <w:t>及时进行监控</w:t>
      </w:r>
    </w:p>
    <w:p>
      <w:pPr>
        <w:pStyle w:val="Normal"/>
        <w:numPr>
          <w:ilvl w:val="0"/>
          <w:numId w:val="31"/>
        </w:numPr>
        <w:rPr>
          <w:rFonts w:ascii="宋体;汉仪书宋二KW" w:hAnsi="宋体;汉仪书宋二KW"/>
          <w:color w:val="000000"/>
          <w:szCs w:val="18"/>
        </w:rPr>
      </w:pPr>
      <w:r>
        <w:rPr>
          <w:rFonts w:ascii="宋体;汉仪书宋二KW" w:hAnsi="宋体;汉仪书宋二KW"/>
          <w:color w:val="000000"/>
          <w:szCs w:val="18"/>
        </w:rPr>
        <w:t>主管对员工提出的支援请求给予热情的、及时的、充分的支持</w:t>
      </w:r>
    </w:p>
    <w:p>
      <w:pPr>
        <w:pStyle w:val="Normal"/>
        <w:numPr>
          <w:ilvl w:val="0"/>
          <w:numId w:val="31"/>
        </w:numPr>
        <w:rPr>
          <w:rFonts w:ascii="宋体;汉仪书宋二KW" w:hAnsi="宋体;汉仪书宋二KW"/>
          <w:color w:val="0F245F"/>
          <w:szCs w:val="18"/>
        </w:rPr>
      </w:pPr>
      <w:r>
        <w:rPr>
          <w:rFonts w:ascii="宋体;汉仪书宋二KW" w:hAnsi="宋体;汉仪书宋二KW"/>
          <w:color w:val="000000"/>
          <w:szCs w:val="18"/>
        </w:rPr>
        <w:t>及时掌握员工的工作情绪，为员工打气</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怎样才是有效的辅导</w:t>
      </w:r>
    </w:p>
    <w:p>
      <w:pPr>
        <w:pStyle w:val="Normal"/>
        <w:ind w:start="420" w:hanging="0"/>
        <w:rPr>
          <w:rFonts w:ascii="宋体;汉仪书宋二KW" w:hAnsi="宋体;汉仪书宋二KW" w:cs="宋体;汉仪书宋二KW"/>
        </w:rPr>
      </w:pPr>
      <w:r>
        <w:rPr>
          <w:rFonts w:cs="宋体;汉仪书宋二KW" w:ascii="宋体;汉仪书宋二KW" w:hAnsi="宋体;汉仪书宋二KW"/>
        </w:rPr>
        <w:t xml:space="preserve"> </w:t>
      </w:r>
      <w:r>
        <w:rPr>
          <w:rFonts w:ascii="宋体;汉仪书宋二KW" w:hAnsi="宋体;汉仪书宋二KW" w:cs="宋体;汉仪书宋二KW"/>
        </w:rPr>
        <w:t>有效的绩效辅导可能是以下行为：</w:t>
      </w:r>
    </w:p>
    <w:p>
      <w:pPr>
        <w:pStyle w:val="Normal"/>
        <w:numPr>
          <w:ilvl w:val="0"/>
          <w:numId w:val="18"/>
        </w:numPr>
        <w:rPr>
          <w:rFonts w:ascii="宋体;汉仪书宋二KW" w:hAnsi="宋体;汉仪书宋二KW"/>
          <w:szCs w:val="18"/>
        </w:rPr>
      </w:pPr>
      <w:r>
        <w:rPr>
          <w:rFonts w:ascii="宋体;汉仪书宋二KW" w:hAnsi="宋体;汉仪书宋二KW"/>
          <w:szCs w:val="18"/>
        </w:rPr>
        <w:t>讨论、会议、决策、培训</w:t>
      </w:r>
    </w:p>
    <w:p>
      <w:pPr>
        <w:pStyle w:val="Normal"/>
        <w:numPr>
          <w:ilvl w:val="0"/>
          <w:numId w:val="18"/>
        </w:numPr>
        <w:rPr>
          <w:rFonts w:ascii="宋体;汉仪书宋二KW" w:hAnsi="宋体;汉仪书宋二KW"/>
          <w:szCs w:val="18"/>
        </w:rPr>
      </w:pPr>
      <w:r>
        <w:rPr>
          <w:rFonts w:ascii="宋体;汉仪书宋二KW" w:hAnsi="宋体;汉仪书宋二KW"/>
          <w:szCs w:val="18"/>
        </w:rPr>
        <w:t>疑难解答、资源提供、纠正错误</w:t>
      </w:r>
    </w:p>
    <w:p>
      <w:pPr>
        <w:pStyle w:val="Normal"/>
        <w:numPr>
          <w:ilvl w:val="0"/>
          <w:numId w:val="18"/>
        </w:numPr>
        <w:rPr>
          <w:rFonts w:ascii="宋体;汉仪书宋二KW" w:hAnsi="宋体;汉仪书宋二KW"/>
          <w:szCs w:val="18"/>
        </w:rPr>
      </w:pPr>
      <w:r>
        <w:rPr>
          <w:rFonts w:ascii="宋体;汉仪书宋二KW" w:hAnsi="宋体;汉仪书宋二KW"/>
          <w:szCs w:val="18"/>
        </w:rPr>
        <w:t>提醒、鼓励、认可、牵引</w:t>
      </w:r>
    </w:p>
    <w:p>
      <w:pPr>
        <w:pStyle w:val="Normal"/>
        <w:ind w:start="540" w:hanging="0"/>
        <w:rPr>
          <w:rFonts w:ascii="宋体;汉仪书宋二KW" w:hAnsi="宋体;汉仪书宋二KW"/>
          <w:szCs w:val="18"/>
        </w:rPr>
      </w:pPr>
      <w:r>
        <w:rPr>
          <w:rFonts w:ascii="宋体;汉仪书宋二KW" w:hAnsi="宋体;汉仪书宋二KW"/>
          <w:szCs w:val="18"/>
        </w:rPr>
        <w:t>有效的绩效辅导需要体现以下原则：</w:t>
      </w:r>
    </w:p>
    <w:p>
      <w:pPr>
        <w:pStyle w:val="Normal"/>
        <w:numPr>
          <w:ilvl w:val="0"/>
          <w:numId w:val="18"/>
        </w:numPr>
        <w:rPr>
          <w:rFonts w:ascii="宋体;汉仪书宋二KW" w:hAnsi="宋体;汉仪书宋二KW"/>
          <w:szCs w:val="18"/>
        </w:rPr>
      </w:pPr>
      <w:r>
        <w:rPr>
          <w:rFonts w:ascii="宋体;汉仪书宋二KW" w:hAnsi="宋体;汉仪书宋二KW"/>
          <w:szCs w:val="18"/>
        </w:rPr>
        <w:t>明确并加强期望值</w:t>
      </w:r>
    </w:p>
    <w:p>
      <w:pPr>
        <w:pStyle w:val="Normal"/>
        <w:numPr>
          <w:ilvl w:val="0"/>
          <w:numId w:val="18"/>
        </w:numPr>
        <w:rPr>
          <w:rFonts w:ascii="宋体;汉仪书宋二KW" w:hAnsi="宋体;汉仪书宋二KW"/>
          <w:szCs w:val="18"/>
        </w:rPr>
      </w:pPr>
      <w:r>
        <w:rPr>
          <w:rFonts w:ascii="宋体;汉仪书宋二KW" w:hAnsi="宋体;汉仪书宋二KW"/>
          <w:szCs w:val="18"/>
        </w:rPr>
        <w:t>针对结果目标和行为目标</w:t>
      </w:r>
    </w:p>
    <w:p>
      <w:pPr>
        <w:pStyle w:val="Normal"/>
        <w:numPr>
          <w:ilvl w:val="0"/>
          <w:numId w:val="18"/>
        </w:numPr>
        <w:rPr>
          <w:rFonts w:ascii="宋体;汉仪书宋二KW" w:hAnsi="宋体;汉仪书宋二KW"/>
          <w:szCs w:val="18"/>
        </w:rPr>
      </w:pPr>
      <w:r>
        <w:rPr>
          <w:rFonts w:ascii="宋体;汉仪书宋二KW" w:hAnsi="宋体;汉仪书宋二KW"/>
          <w:szCs w:val="18"/>
        </w:rPr>
        <w:t>从员工那里获得反馈并要直接参与</w:t>
      </w:r>
    </w:p>
    <w:p>
      <w:pPr>
        <w:pStyle w:val="Normal"/>
        <w:numPr>
          <w:ilvl w:val="0"/>
          <w:numId w:val="18"/>
        </w:numPr>
        <w:rPr>
          <w:rFonts w:ascii="宋体;汉仪书宋二KW" w:hAnsi="宋体;汉仪书宋二KW"/>
          <w:szCs w:val="18"/>
        </w:rPr>
      </w:pPr>
      <w:r>
        <w:rPr>
          <w:rFonts w:ascii="宋体;汉仪书宋二KW" w:hAnsi="宋体;汉仪书宋二KW"/>
          <w:szCs w:val="18"/>
        </w:rPr>
        <w:t>正向激励</w:t>
      </w:r>
      <w:r>
        <w:rPr>
          <w:rFonts w:ascii="宋体;汉仪书宋二KW" w:hAnsi="宋体;汉仪书宋二KW"/>
          <w:szCs w:val="18"/>
        </w:rPr>
        <w:t>,</w:t>
      </w:r>
      <w:r>
        <w:rPr>
          <w:rFonts w:ascii="宋体;汉仪书宋二KW" w:hAnsi="宋体;汉仪书宋二KW"/>
          <w:szCs w:val="18"/>
        </w:rPr>
        <w:t>推动员工实现绩效目标</w:t>
      </w:r>
    </w:p>
    <w:p>
      <w:pPr>
        <w:pStyle w:val="Normal"/>
        <w:numPr>
          <w:ilvl w:val="0"/>
          <w:numId w:val="18"/>
        </w:numPr>
        <w:rPr>
          <w:rFonts w:ascii="宋体;汉仪书宋二KW" w:hAnsi="宋体;汉仪书宋二KW"/>
          <w:color w:val="000000"/>
          <w:szCs w:val="16"/>
        </w:rPr>
      </w:pPr>
      <w:r>
        <w:rPr>
          <w:rFonts w:ascii="宋体;汉仪书宋二KW" w:hAnsi="宋体;汉仪书宋二KW"/>
          <w:szCs w:val="18"/>
        </w:rPr>
        <w:t>辅导是连续的，并不限于会议形式</w:t>
      </w:r>
    </w:p>
    <w:p>
      <w:pPr>
        <w:pStyle w:val="Normal"/>
        <w:numPr>
          <w:ilvl w:val="0"/>
          <w:numId w:val="14"/>
        </w:numPr>
        <w:jc w:val="center"/>
        <w:rPr>
          <w:rFonts w:ascii="黑体;汉仪中黑KW" w:hAnsi="黑体;汉仪中黑KW" w:eastAsia="黑体;汉仪中黑KW" w:cs="宋体;汉仪书宋二KW"/>
          <w:b/>
          <w:b/>
          <w:bCs/>
        </w:rPr>
      </w:pPr>
      <w:bookmarkStart w:id="4" w:name="J4"/>
      <w:r>
        <w:rPr>
          <w:rFonts w:ascii="黑体;汉仪中黑KW" w:hAnsi="黑体;汉仪中黑KW" w:cs="宋体;汉仪书宋二KW" w:eastAsia="黑体;汉仪中黑KW"/>
          <w:b/>
          <w:bCs/>
        </w:rPr>
        <w:t>绩效评价</w:t>
      </w:r>
      <w:bookmarkEnd w:id="4"/>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工作总结（自评</w:t>
      </w:r>
      <w:r>
        <w:rPr>
          <w:rFonts w:cs="宋体;汉仪书宋二KW" w:ascii="宋体;汉仪书宋二KW" w:hAnsi="宋体;汉仪书宋二KW"/>
          <w:b/>
          <w:bCs/>
        </w:rPr>
        <w:t>)</w:t>
      </w:r>
    </w:p>
    <w:p>
      <w:pPr>
        <w:pStyle w:val="Normal"/>
        <w:rPr>
          <w:rFonts w:ascii="宋体;汉仪书宋二KW" w:hAnsi="宋体;汉仪书宋二KW" w:cs="宋体;汉仪书宋二KW"/>
        </w:rPr>
      </w:pPr>
      <w:r>
        <w:rPr>
          <w:rFonts w:cs="宋体;汉仪书宋二KW" w:ascii="宋体;汉仪书宋二KW" w:hAnsi="宋体;汉仪书宋二KW"/>
        </w:rPr>
        <w:t xml:space="preserve">     </w:t>
      </w:r>
      <w:r>
        <w:rPr>
          <w:rFonts w:ascii="宋体;汉仪书宋二KW" w:hAnsi="宋体;汉仪书宋二KW" w:cs="宋体;汉仪书宋二KW"/>
        </w:rPr>
        <w:t>职位担当人要在考核期结束时及时参照</w:t>
      </w:r>
      <w:r>
        <w:rPr>
          <w:rFonts w:ascii="宋体;汉仪书宋二KW" w:hAnsi="宋体;汉仪书宋二KW" w:cs="宋体;汉仪书宋二KW"/>
          <w:color w:val="0000FF"/>
        </w:rPr>
        <w:t>《工作计划总结考核表》</w:t>
      </w:r>
      <w:r>
        <w:rPr>
          <w:rFonts w:ascii="宋体;汉仪书宋二KW" w:hAnsi="宋体;汉仪书宋二KW" w:cs="宋体;汉仪书宋二KW"/>
        </w:rPr>
        <w:t>进行自我工作的总结</w:t>
      </w:r>
      <w:r>
        <w:rPr>
          <w:rFonts w:cs="宋体;汉仪书宋二KW" w:ascii="宋体;汉仪书宋二KW" w:hAnsi="宋体;汉仪书宋二KW"/>
        </w:rPr>
        <w:t xml:space="preserve">, </w:t>
      </w:r>
    </w:p>
    <w:p>
      <w:pPr>
        <w:pStyle w:val="Normal"/>
        <w:numPr>
          <w:ilvl w:val="0"/>
          <w:numId w:val="8"/>
        </w:numPr>
        <w:rPr>
          <w:rFonts w:ascii="宋体;汉仪书宋二KW" w:hAnsi="宋体;汉仪书宋二KW"/>
          <w:szCs w:val="18"/>
        </w:rPr>
      </w:pPr>
      <w:r>
        <w:rPr>
          <w:rFonts w:ascii="宋体;汉仪书宋二KW" w:hAnsi="宋体;汉仪书宋二KW"/>
          <w:szCs w:val="18"/>
        </w:rPr>
        <w:t>工作总结是对工作计划的完成情况进行检讨。</w:t>
      </w:r>
    </w:p>
    <w:p>
      <w:pPr>
        <w:pStyle w:val="Normal"/>
        <w:numPr>
          <w:ilvl w:val="0"/>
          <w:numId w:val="8"/>
        </w:numPr>
        <w:rPr>
          <w:rFonts w:ascii="宋体;汉仪书宋二KW" w:hAnsi="宋体;汉仪书宋二KW"/>
          <w:szCs w:val="18"/>
        </w:rPr>
      </w:pPr>
      <w:r>
        <w:rPr>
          <w:rFonts w:ascii="宋体;汉仪书宋二KW" w:hAnsi="宋体;汉仪书宋二KW"/>
          <w:szCs w:val="18"/>
        </w:rPr>
        <w:t>工作总结须如实反映计划中工作目标或任务的完成情况、完成时间，如没有达成，或达成不理想，还须总结出存在的问题。</w:t>
      </w:r>
    </w:p>
    <w:p>
      <w:pPr>
        <w:pStyle w:val="Normal"/>
        <w:numPr>
          <w:ilvl w:val="0"/>
          <w:numId w:val="8"/>
        </w:numPr>
        <w:rPr>
          <w:rFonts w:ascii="宋体;汉仪书宋二KW" w:hAnsi="宋体;汉仪书宋二KW"/>
          <w:szCs w:val="20"/>
        </w:rPr>
      </w:pPr>
      <w:r>
        <w:rPr>
          <w:rFonts w:ascii="宋体;汉仪书宋二KW" w:hAnsi="宋体;汉仪书宋二KW"/>
          <w:szCs w:val="18"/>
        </w:rPr>
        <w:t>工作总结时不能再调整计划的内容、</w:t>
      </w:r>
      <w:r>
        <w:rPr>
          <w:rFonts w:ascii="宋体;汉仪书宋二KW" w:hAnsi="宋体;汉仪书宋二KW"/>
          <w:szCs w:val="18"/>
        </w:rPr>
        <w:t>KRA/KPI</w:t>
      </w:r>
      <w:r>
        <w:rPr>
          <w:rFonts w:ascii="宋体;汉仪书宋二KW" w:hAnsi="宋体;汉仪书宋二KW"/>
          <w:szCs w:val="18"/>
        </w:rPr>
        <w:t>指标及其权重、衡量标准及起止</w:t>
      </w:r>
      <w:r>
        <w:rPr>
          <w:rFonts w:ascii="宋体;汉仪书宋二KW" w:hAnsi="宋体;汉仪书宋二KW"/>
          <w:szCs w:val="20"/>
        </w:rPr>
        <w:t>时间</w:t>
      </w:r>
      <w:r>
        <w:rPr>
          <w:rFonts w:ascii="宋体;汉仪书宋二KW" w:hAnsi="宋体;汉仪书宋二KW"/>
          <w:szCs w:val="20"/>
        </w:rPr>
        <w:t>.</w:t>
      </w:r>
    </w:p>
    <w:p>
      <w:pPr>
        <w:pStyle w:val="Normal"/>
        <w:numPr>
          <w:ilvl w:val="0"/>
          <w:numId w:val="23"/>
        </w:numPr>
        <w:ind w:start="0" w:firstLine="540"/>
        <w:rPr>
          <w:rFonts w:ascii="宋体;汉仪书宋二KW" w:hAnsi="宋体;汉仪书宋二KW" w:cs="宋体;汉仪书宋二KW"/>
          <w:b/>
          <w:b/>
          <w:bCs/>
        </w:rPr>
      </w:pPr>
      <w:r>
        <w:rPr>
          <w:rFonts w:cs="宋体;汉仪书宋二KW" w:ascii="宋体;汉仪书宋二KW" w:hAnsi="宋体;汉仪书宋二KW"/>
          <w:b/>
          <w:bCs/>
        </w:rPr>
        <w:t>KRA/KPI</w:t>
      </w:r>
      <w:r>
        <w:rPr>
          <w:rFonts w:ascii="宋体;汉仪书宋二KW" w:hAnsi="宋体;汉仪书宋二KW" w:cs="宋体;汉仪书宋二KW"/>
          <w:b/>
          <w:bCs/>
        </w:rPr>
        <w:t>数据收集</w:t>
      </w:r>
    </w:p>
    <w:p>
      <w:pPr>
        <w:pStyle w:val="Normal"/>
        <w:rPr>
          <w:rFonts w:ascii="宋体;汉仪书宋二KW" w:hAnsi="宋体;汉仪书宋二KW" w:cs="宋体;汉仪书宋二KW"/>
        </w:rPr>
      </w:pPr>
      <w:r>
        <w:rPr>
          <w:rFonts w:cs="宋体;汉仪书宋二KW" w:ascii="宋体;汉仪书宋二KW" w:hAnsi="宋体;汉仪书宋二KW"/>
        </w:rPr>
        <w:t xml:space="preserve">     </w:t>
      </w:r>
      <w:r>
        <w:rPr>
          <w:rFonts w:ascii="宋体;汉仪书宋二KW" w:hAnsi="宋体;汉仪书宋二KW" w:cs="宋体;汉仪书宋二KW"/>
        </w:rPr>
        <w:t>在制订《工作计划总结表》时</w:t>
      </w:r>
      <w:r>
        <w:rPr>
          <w:rFonts w:cs="宋体;汉仪书宋二KW" w:ascii="宋体;汉仪书宋二KW" w:hAnsi="宋体;汉仪书宋二KW"/>
        </w:rPr>
        <w:t>,</w:t>
      </w:r>
      <w:r>
        <w:rPr>
          <w:rFonts w:ascii="宋体;汉仪书宋二KW" w:hAnsi="宋体;汉仪书宋二KW" w:cs="宋体;汉仪书宋二KW"/>
        </w:rPr>
        <w:t>会涉及到</w:t>
      </w:r>
      <w:r>
        <w:rPr>
          <w:rFonts w:cs="宋体;汉仪书宋二KW" w:ascii="宋体;汉仪书宋二KW" w:hAnsi="宋体;汉仪书宋二KW"/>
        </w:rPr>
        <w:t>KRA/KPI</w:t>
      </w:r>
      <w:r>
        <w:rPr>
          <w:rFonts w:ascii="宋体;汉仪书宋二KW" w:hAnsi="宋体;汉仪书宋二KW" w:cs="宋体;汉仪书宋二KW"/>
        </w:rPr>
        <w:t>的数据收集，对此要注意：</w:t>
      </w:r>
    </w:p>
    <w:p>
      <w:pPr>
        <w:pStyle w:val="Normal"/>
        <w:widowControl/>
        <w:numPr>
          <w:ilvl w:val="0"/>
          <w:numId w:val="20"/>
        </w:numPr>
        <w:jc w:val="start"/>
        <w:rPr>
          <w:rFonts w:ascii="宋体;汉仪书宋二KW" w:hAnsi="宋体;汉仪书宋二KW"/>
          <w:szCs w:val="18"/>
        </w:rPr>
      </w:pPr>
      <w:r>
        <w:rPr>
          <w:rFonts w:ascii="宋体;汉仪书宋二KW" w:hAnsi="宋体;汉仪书宋二KW"/>
          <w:szCs w:val="18"/>
        </w:rPr>
        <w:t>KRA/KPI</w:t>
      </w:r>
      <w:r>
        <w:rPr>
          <w:rFonts w:ascii="宋体;汉仪书宋二KW" w:hAnsi="宋体;汉仪书宋二KW"/>
          <w:szCs w:val="18"/>
        </w:rPr>
        <w:t>数据的收集是绩效评价的关键环节，也是有效考核的有力保障。</w:t>
      </w:r>
    </w:p>
    <w:p>
      <w:pPr>
        <w:pStyle w:val="Normal"/>
        <w:numPr>
          <w:ilvl w:val="0"/>
          <w:numId w:val="20"/>
        </w:numPr>
        <w:rPr>
          <w:rFonts w:ascii="宋体;汉仪书宋二KW" w:hAnsi="宋体;汉仪书宋二KW"/>
          <w:szCs w:val="18"/>
        </w:rPr>
      </w:pPr>
      <w:r>
        <w:rPr>
          <w:rFonts w:ascii="宋体;汉仪书宋二KW" w:hAnsi="宋体;汉仪书宋二KW"/>
          <w:szCs w:val="18"/>
        </w:rPr>
        <w:t>KRA/KPI</w:t>
      </w:r>
      <w:r>
        <w:rPr>
          <w:rFonts w:ascii="宋体;汉仪书宋二KW" w:hAnsi="宋体;汉仪书宋二KW"/>
          <w:szCs w:val="18"/>
        </w:rPr>
        <w:t>数据收集需进行归口管理</w:t>
      </w:r>
      <w:r>
        <w:rPr>
          <w:rFonts w:ascii="宋体;汉仪书宋二KW" w:hAnsi="宋体;汉仪书宋二KW"/>
          <w:szCs w:val="18"/>
        </w:rPr>
        <w:t>,</w:t>
      </w:r>
      <w:r>
        <w:rPr>
          <w:rFonts w:ascii="宋体;汉仪书宋二KW" w:hAnsi="宋体;汉仪书宋二KW"/>
          <w:szCs w:val="18"/>
        </w:rPr>
        <w:t>即由指定的部门指定的人员来组织收集，由相关人员提供，在对这些数据使用之前要进行审核</w:t>
      </w:r>
      <w:r>
        <w:rPr>
          <w:rFonts w:ascii="宋体;汉仪书宋二KW" w:hAnsi="宋体;汉仪书宋二KW"/>
          <w:szCs w:val="18"/>
        </w:rPr>
        <w:t>.</w:t>
      </w:r>
    </w:p>
    <w:p>
      <w:pPr>
        <w:pStyle w:val="Normal"/>
        <w:numPr>
          <w:ilvl w:val="0"/>
          <w:numId w:val="20"/>
        </w:numPr>
        <w:rPr>
          <w:rFonts w:ascii="宋体;汉仪书宋二KW" w:hAnsi="宋体;汉仪书宋二KW"/>
          <w:szCs w:val="18"/>
        </w:rPr>
      </w:pPr>
      <w:r>
        <w:rPr>
          <w:rFonts w:cs="宋体;汉仪书宋二KW" w:ascii="宋体;汉仪书宋二KW" w:hAnsi="宋体;汉仪书宋二KW"/>
          <w:szCs w:val="18"/>
        </w:rPr>
        <w:t>–</w:t>
      </w:r>
      <w:r>
        <w:rPr>
          <w:rFonts w:ascii="宋体;汉仪书宋二KW" w:hAnsi="宋体;汉仪书宋二KW"/>
          <w:szCs w:val="18"/>
        </w:rPr>
        <w:t>确定</w:t>
      </w:r>
      <w:r>
        <w:rPr>
          <w:rFonts w:ascii="宋体;汉仪书宋二KW" w:hAnsi="宋体;汉仪书宋二KW"/>
          <w:szCs w:val="18"/>
        </w:rPr>
        <w:t>KRA/KPI</w:t>
      </w:r>
      <w:r>
        <w:rPr>
          <w:rFonts w:ascii="宋体;汉仪书宋二KW" w:hAnsi="宋体;汉仪书宋二KW"/>
          <w:szCs w:val="18"/>
        </w:rPr>
        <w:t>的定义和收集方式。</w:t>
      </w:r>
    </w:p>
    <w:p>
      <w:pPr>
        <w:pStyle w:val="Normal"/>
        <w:numPr>
          <w:ilvl w:val="0"/>
          <w:numId w:val="20"/>
        </w:numPr>
        <w:rPr>
          <w:rFonts w:ascii="宋体;汉仪书宋二KW" w:hAnsi="宋体;汉仪书宋二KW"/>
          <w:szCs w:val="18"/>
        </w:rPr>
      </w:pPr>
      <w:r>
        <w:rPr>
          <w:rFonts w:cs="宋体;汉仪书宋二KW" w:ascii="宋体;汉仪书宋二KW" w:hAnsi="宋体;汉仪书宋二KW"/>
          <w:szCs w:val="18"/>
        </w:rPr>
        <w:t>–</w:t>
      </w:r>
      <w:r>
        <w:rPr>
          <w:rFonts w:ascii="宋体;汉仪书宋二KW" w:hAnsi="宋体;汉仪书宋二KW"/>
          <w:szCs w:val="18"/>
        </w:rPr>
        <w:t>确定收集责任人。</w:t>
      </w:r>
    </w:p>
    <w:p>
      <w:pPr>
        <w:pStyle w:val="Normal"/>
        <w:numPr>
          <w:ilvl w:val="0"/>
          <w:numId w:val="20"/>
        </w:numPr>
        <w:rPr>
          <w:rFonts w:ascii="宋体;汉仪书宋二KW" w:hAnsi="宋体;汉仪书宋二KW"/>
          <w:color w:val="0F245F"/>
          <w:szCs w:val="18"/>
        </w:rPr>
      </w:pPr>
      <w:r>
        <w:rPr>
          <w:rFonts w:cs="宋体;汉仪书宋二KW" w:ascii="宋体;汉仪书宋二KW" w:hAnsi="宋体;汉仪书宋二KW"/>
          <w:szCs w:val="18"/>
        </w:rPr>
        <w:t>–</w:t>
      </w:r>
      <w:r>
        <w:rPr>
          <w:rFonts w:ascii="宋体;汉仪书宋二KW" w:hAnsi="宋体;汉仪书宋二KW"/>
          <w:szCs w:val="18"/>
        </w:rPr>
        <w:t>确定衡量指标</w:t>
      </w:r>
      <w:r>
        <w:rPr>
          <w:rFonts w:ascii="宋体;汉仪书宋二KW" w:hAnsi="宋体;汉仪书宋二KW"/>
          <w:szCs w:val="18"/>
        </w:rPr>
        <w:t>.</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周边考核（同事评</w:t>
      </w:r>
      <w:r>
        <w:rPr>
          <w:rFonts w:cs="宋体;汉仪书宋二KW" w:ascii="宋体;汉仪书宋二KW" w:hAnsi="宋体;汉仪书宋二KW"/>
          <w:b/>
          <w:bCs/>
        </w:rPr>
        <w:t>)</w:t>
      </w:r>
    </w:p>
    <w:p>
      <w:pPr>
        <w:pStyle w:val="Normal"/>
        <w:widowControl/>
        <w:numPr>
          <w:ilvl w:val="0"/>
          <w:numId w:val="19"/>
        </w:numPr>
        <w:jc w:val="start"/>
        <w:rPr>
          <w:rFonts w:ascii="宋体;汉仪书宋二KW" w:hAnsi="宋体;汉仪书宋二KW"/>
          <w:szCs w:val="18"/>
        </w:rPr>
      </w:pPr>
      <w:r>
        <w:rPr>
          <w:rFonts w:ascii="宋体;汉仪书宋二KW" w:hAnsi="宋体;汉仪书宋二KW"/>
          <w:szCs w:val="18"/>
        </w:rPr>
        <w:t>周边考核主要考核员工的合作性和服务态度，在实施的第一阶段</w:t>
      </w:r>
      <w:r>
        <w:rPr>
          <w:rFonts w:ascii="宋体;汉仪书宋二KW" w:hAnsi="宋体;汉仪书宋二KW"/>
          <w:szCs w:val="18"/>
        </w:rPr>
        <w:t>(2003</w:t>
      </w:r>
      <w:r>
        <w:rPr>
          <w:rFonts w:ascii="宋体;汉仪书宋二KW" w:hAnsi="宋体;汉仪书宋二KW"/>
          <w:szCs w:val="18"/>
        </w:rPr>
        <w:t>。</w:t>
      </w:r>
      <w:r>
        <w:rPr>
          <w:rFonts w:ascii="宋体;汉仪书宋二KW" w:hAnsi="宋体;汉仪书宋二KW"/>
          <w:szCs w:val="18"/>
        </w:rPr>
        <w:t>11—2004</w:t>
      </w:r>
      <w:r>
        <w:rPr>
          <w:rFonts w:ascii="宋体;汉仪书宋二KW" w:hAnsi="宋体;汉仪书宋二KW"/>
          <w:szCs w:val="18"/>
        </w:rPr>
        <w:t>年</w:t>
      </w:r>
      <w:r>
        <w:rPr>
          <w:rFonts w:ascii="宋体;汉仪书宋二KW" w:hAnsi="宋体;汉仪书宋二KW"/>
          <w:szCs w:val="18"/>
        </w:rPr>
        <w:t>3</w:t>
      </w:r>
      <w:r>
        <w:rPr>
          <w:rFonts w:ascii="宋体;汉仪书宋二KW" w:hAnsi="宋体;汉仪书宋二KW"/>
          <w:szCs w:val="18"/>
        </w:rPr>
        <w:t>月</w:t>
      </w:r>
      <w:r>
        <w:rPr>
          <w:rFonts w:ascii="宋体;汉仪书宋二KW" w:hAnsi="宋体;汉仪书宋二KW"/>
          <w:szCs w:val="18"/>
        </w:rPr>
        <w:t>)</w:t>
      </w:r>
      <w:r>
        <w:rPr>
          <w:rFonts w:ascii="宋体;汉仪书宋二KW" w:hAnsi="宋体;汉仪书宋二KW"/>
          <w:szCs w:val="18"/>
        </w:rPr>
        <w:t>以调查的方式收集评价结果，作为总考核的成绩参考</w:t>
      </w:r>
      <w:r>
        <w:rPr>
          <w:rFonts w:ascii="宋体;汉仪书宋二KW" w:hAnsi="宋体;汉仪书宋二KW"/>
          <w:szCs w:val="18"/>
        </w:rPr>
        <w:t>,</w:t>
      </w:r>
      <w:r>
        <w:rPr>
          <w:rFonts w:ascii="宋体;汉仪书宋二KW" w:hAnsi="宋体;汉仪书宋二KW"/>
          <w:szCs w:val="18"/>
        </w:rPr>
        <w:t>占总考核成绩的</w:t>
      </w:r>
      <w:r>
        <w:rPr>
          <w:rFonts w:ascii="宋体;汉仪书宋二KW" w:hAnsi="宋体;汉仪书宋二KW"/>
          <w:szCs w:val="18"/>
        </w:rPr>
        <w:t>0%</w:t>
      </w:r>
      <w:r>
        <w:rPr>
          <w:rFonts w:ascii="宋体;汉仪书宋二KW" w:hAnsi="宋体;汉仪书宋二KW"/>
          <w:szCs w:val="18"/>
        </w:rPr>
        <w:t>，在实施的第二阶段可酌情提升其占总考核成绩的比重，但要视不同岗位的工作性质在做细致分类。</w:t>
      </w:r>
    </w:p>
    <w:p>
      <w:pPr>
        <w:pStyle w:val="Normal"/>
        <w:widowControl/>
        <w:numPr>
          <w:ilvl w:val="0"/>
          <w:numId w:val="19"/>
        </w:numPr>
        <w:jc w:val="start"/>
        <w:rPr>
          <w:rFonts w:ascii="宋体;汉仪书宋二KW" w:hAnsi="宋体;汉仪书宋二KW"/>
          <w:szCs w:val="18"/>
        </w:rPr>
      </w:pPr>
      <w:r>
        <w:rPr>
          <w:rFonts w:ascii="宋体;汉仪书宋二KW" w:hAnsi="宋体;汉仪书宋二KW"/>
          <w:szCs w:val="18"/>
        </w:rPr>
        <w:t>由直接上级确定周边考核人</w:t>
      </w:r>
      <w:r>
        <w:rPr>
          <w:rFonts w:ascii="宋体;汉仪书宋二KW" w:hAnsi="宋体;汉仪书宋二KW"/>
          <w:szCs w:val="18"/>
        </w:rPr>
        <w:t>,</w:t>
      </w:r>
      <w:r>
        <w:rPr>
          <w:rFonts w:ascii="宋体;汉仪书宋二KW" w:hAnsi="宋体;汉仪书宋二KW"/>
          <w:szCs w:val="18"/>
        </w:rPr>
        <w:t>一般</w:t>
      </w:r>
      <w:r>
        <w:rPr>
          <w:rFonts w:ascii="宋体;汉仪书宋二KW" w:hAnsi="宋体;汉仪书宋二KW"/>
          <w:szCs w:val="18"/>
        </w:rPr>
        <w:t>2—3</w:t>
      </w:r>
      <w:r>
        <w:rPr>
          <w:rFonts w:ascii="宋体;汉仪书宋二KW" w:hAnsi="宋体;汉仪书宋二KW"/>
          <w:szCs w:val="18"/>
        </w:rPr>
        <w:t>位，必须是在该绩效周期内与该员工工作联系非常紧密的</w:t>
      </w:r>
      <w:r>
        <w:rPr>
          <w:rFonts w:ascii="宋体;汉仪书宋二KW" w:hAnsi="宋体;汉仪书宋二KW"/>
          <w:szCs w:val="18"/>
        </w:rPr>
        <w:t>;</w:t>
      </w:r>
    </w:p>
    <w:p>
      <w:pPr>
        <w:pStyle w:val="Normal"/>
        <w:widowControl/>
        <w:numPr>
          <w:ilvl w:val="0"/>
          <w:numId w:val="19"/>
        </w:numPr>
        <w:jc w:val="start"/>
        <w:rPr>
          <w:rFonts w:ascii="宋体;汉仪书宋二KW" w:hAnsi="宋体;汉仪书宋二KW"/>
          <w:szCs w:val="18"/>
        </w:rPr>
      </w:pPr>
      <w:r>
        <w:rPr>
          <w:rFonts w:ascii="宋体;汉仪书宋二KW" w:hAnsi="宋体;汉仪书宋二KW"/>
          <w:szCs w:val="18"/>
        </w:rPr>
        <w:t>周边考核人不是固定的</w:t>
      </w:r>
      <w:r>
        <w:rPr>
          <w:rFonts w:ascii="宋体;汉仪书宋二KW" w:hAnsi="宋体;汉仪书宋二KW"/>
          <w:szCs w:val="18"/>
        </w:rPr>
        <w:t>;</w:t>
      </w:r>
    </w:p>
    <w:p>
      <w:pPr>
        <w:pStyle w:val="Normal"/>
        <w:widowControl/>
        <w:numPr>
          <w:ilvl w:val="0"/>
          <w:numId w:val="19"/>
        </w:numPr>
        <w:jc w:val="start"/>
        <w:rPr>
          <w:rFonts w:ascii="宋体;汉仪书宋二KW" w:hAnsi="宋体;汉仪书宋二KW"/>
          <w:szCs w:val="18"/>
        </w:rPr>
      </w:pPr>
      <w:r>
        <w:rPr>
          <w:rFonts w:ascii="宋体;汉仪书宋二KW" w:hAnsi="宋体;汉仪书宋二KW"/>
          <w:szCs w:val="18"/>
        </w:rPr>
        <w:t>被指定的周边考核人不得借故推托；</w:t>
      </w:r>
    </w:p>
    <w:p>
      <w:pPr>
        <w:pStyle w:val="Normal"/>
        <w:widowControl/>
        <w:numPr>
          <w:ilvl w:val="0"/>
          <w:numId w:val="19"/>
        </w:numPr>
        <w:jc w:val="start"/>
        <w:rPr>
          <w:rFonts w:ascii="宋体;汉仪书宋二KW" w:hAnsi="宋体;汉仪书宋二KW"/>
          <w:szCs w:val="18"/>
        </w:rPr>
      </w:pPr>
      <w:r>
        <w:rPr>
          <w:rFonts w:ascii="宋体;汉仪书宋二KW" w:hAnsi="宋体;汉仪书宋二KW"/>
          <w:szCs w:val="18"/>
        </w:rPr>
        <w:t>周边考核人填写好</w:t>
      </w:r>
      <w:hyperlink r:id="rId2" w:tgtFrame="_parent">
        <w:r>
          <w:rPr>
            <w:rStyle w:val="InternetLink"/>
            <w:color w:val="0000FF"/>
            <w:szCs w:val="18"/>
          </w:rPr>
          <w:t>《周边考核表》</w:t>
        </w:r>
      </w:hyperlink>
      <w:r>
        <w:rPr>
          <w:rFonts w:ascii="宋体;汉仪书宋二KW" w:hAnsi="宋体;汉仪书宋二KW"/>
          <w:szCs w:val="18"/>
        </w:rPr>
        <w:t>并签名后直接交还给直接上级。</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直接上级考核（上级评）</w:t>
      </w:r>
    </w:p>
    <w:p>
      <w:pPr>
        <w:pStyle w:val="Normal"/>
        <w:widowControl/>
        <w:numPr>
          <w:ilvl w:val="0"/>
          <w:numId w:val="32"/>
        </w:numPr>
        <w:jc w:val="start"/>
        <w:rPr>
          <w:rFonts w:ascii="Arial Unicode MS" w:hAnsi="Arial Unicode MS"/>
          <w:kern w:val="0"/>
        </w:rPr>
      </w:pPr>
      <w:r>
        <w:rPr>
          <w:rFonts w:ascii="宋体;汉仪书宋二KW" w:hAnsi="宋体;汉仪书宋二KW"/>
        </w:rPr>
        <w:t>直接上级考核主要考核员工的绩效，</w:t>
      </w:r>
      <w:r>
        <w:rPr>
          <w:rFonts w:ascii="宋体;汉仪书宋二KW" w:hAnsi="宋体;汉仪书宋二KW"/>
          <w:szCs w:val="18"/>
        </w:rPr>
        <w:t>基本上占总考核成绩的</w:t>
      </w:r>
      <w:r>
        <w:rPr>
          <w:rFonts w:ascii="宋体;汉仪书宋二KW" w:hAnsi="宋体;汉仪书宋二KW"/>
          <w:szCs w:val="18"/>
        </w:rPr>
        <w:t>8</w:t>
      </w:r>
      <w:r>
        <w:rPr>
          <w:rFonts w:ascii="宋体;汉仪书宋二KW" w:hAnsi="宋体;汉仪书宋二KW"/>
          <w:szCs w:val="18"/>
        </w:rPr>
        <w:t>0</w:t>
      </w:r>
      <w:r>
        <w:rPr>
          <w:rFonts w:ascii="宋体;汉仪书宋二KW" w:hAnsi="宋体;汉仪书宋二KW"/>
          <w:szCs w:val="18"/>
        </w:rPr>
        <w:t>％</w:t>
      </w:r>
      <w:r>
        <w:rPr>
          <w:rFonts w:ascii="宋体;汉仪书宋二KW" w:hAnsi="宋体;汉仪书宋二KW"/>
          <w:szCs w:val="18"/>
        </w:rPr>
        <w:t>，但要视不同岗位的工作性质在做细致分类。</w:t>
      </w:r>
    </w:p>
    <w:p>
      <w:pPr>
        <w:pStyle w:val="Normal"/>
        <w:numPr>
          <w:ilvl w:val="0"/>
          <w:numId w:val="32"/>
        </w:numPr>
        <w:rPr>
          <w:rFonts w:ascii="宋体;汉仪书宋二KW" w:hAnsi="宋体;汉仪书宋二KW"/>
        </w:rPr>
      </w:pPr>
      <w:r>
        <w:rPr>
          <w:rFonts w:ascii="宋体;汉仪书宋二KW" w:hAnsi="宋体;汉仪书宋二KW"/>
        </w:rPr>
        <w:t>依据</w:t>
      </w:r>
      <w:r>
        <w:rPr/>
        <w:t>KPI</w:t>
      </w:r>
      <w:r>
        <w:rPr>
          <w:rFonts w:ascii="宋体;汉仪书宋二KW" w:hAnsi="宋体;汉仪书宋二KW"/>
        </w:rPr>
        <w:t>进行考核，</w:t>
      </w:r>
      <w:r>
        <w:rPr/>
        <w:t>KPI</w:t>
      </w:r>
      <w:r>
        <w:rPr>
          <w:rFonts w:ascii="宋体;汉仪书宋二KW" w:hAnsi="宋体;汉仪书宋二KW"/>
        </w:rPr>
        <w:t>是考核要素、考核标准及考核权重的主要参考。</w:t>
      </w:r>
    </w:p>
    <w:p>
      <w:pPr>
        <w:pStyle w:val="Normal"/>
        <w:numPr>
          <w:ilvl w:val="0"/>
          <w:numId w:val="32"/>
        </w:numPr>
        <w:rPr>
          <w:rFonts w:ascii="宋体;汉仪书宋二KW" w:hAnsi="宋体;汉仪书宋二KW"/>
        </w:rPr>
      </w:pPr>
      <w:r>
        <w:rPr>
          <w:rFonts w:ascii="宋体;汉仪书宋二KW" w:hAnsi="宋体;汉仪书宋二KW"/>
        </w:rPr>
        <w:t>在目标管理的基础上来考核，把员工的实际完成情况与工作计划进行对比，评价员工的绩效</w:t>
      </w:r>
      <w:r>
        <w:rPr>
          <w:rFonts w:ascii="宋体;汉仪书宋二KW" w:hAnsi="宋体;汉仪书宋二KW"/>
        </w:rPr>
        <w:t>.</w:t>
      </w:r>
    </w:p>
    <w:p>
      <w:pPr>
        <w:pStyle w:val="Normal"/>
        <w:numPr>
          <w:ilvl w:val="0"/>
          <w:numId w:val="32"/>
        </w:numPr>
        <w:rPr>
          <w:rFonts w:ascii="Arial Unicode MS" w:hAnsi="Arial Unicode MS" w:cs="Arial Unicode MS"/>
          <w:vanish/>
        </w:rPr>
      </w:pPr>
      <w:r>
        <w:rPr>
          <w:rFonts w:ascii="宋体;汉仪书宋二KW" w:hAnsi="宋体;汉仪书宋二KW"/>
        </w:rPr>
        <w:t>直接上级考核时填写</w:t>
      </w:r>
      <w:hyperlink r:id="rId3" w:tgtFrame="_parent">
        <w:r>
          <w:rPr>
            <w:rStyle w:val="InternetLink"/>
            <w:rFonts w:ascii="宋体;汉仪书宋二KW" w:hAnsi="宋体;汉仪书宋二KW"/>
            <w:color w:val="0000FF"/>
          </w:rPr>
          <w:t>《工作计划总结考核表》</w:t>
        </w:r>
      </w:hyperlink>
      <w:r>
        <w:rPr>
          <w:rFonts w:ascii="宋体;汉仪书宋二KW" w:hAnsi="宋体;汉仪书宋二KW"/>
          <w:color w:val="0000FF"/>
        </w:rPr>
        <w:t>。</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绩效评价信息来源</w:t>
      </w:r>
    </w:p>
    <w:p>
      <w:pPr>
        <w:pStyle w:val="Normal"/>
        <w:widowControl/>
        <w:numPr>
          <w:ilvl w:val="0"/>
          <w:numId w:val="36"/>
        </w:numPr>
        <w:jc w:val="start"/>
        <w:rPr>
          <w:rFonts w:ascii="宋体;汉仪书宋二KW" w:hAnsi="宋体;汉仪书宋二KW"/>
        </w:rPr>
      </w:pPr>
      <w:r>
        <w:rPr>
          <w:rFonts w:ascii="宋体;汉仪书宋二KW" w:hAnsi="宋体;汉仪书宋二KW"/>
        </w:rPr>
        <w:t>员工工作计划、总结表</w:t>
      </w:r>
      <w:r>
        <w:rPr>
          <w:rFonts w:ascii="宋体;汉仪书宋二KW" w:hAnsi="宋体;汉仪书宋二KW"/>
        </w:rPr>
        <w:t>.</w:t>
      </w:r>
    </w:p>
    <w:p>
      <w:pPr>
        <w:pStyle w:val="Normal"/>
        <w:widowControl/>
        <w:numPr>
          <w:ilvl w:val="0"/>
          <w:numId w:val="36"/>
        </w:numPr>
        <w:jc w:val="start"/>
        <w:rPr>
          <w:rFonts w:ascii="宋体;汉仪书宋二KW" w:hAnsi="宋体;汉仪书宋二KW"/>
        </w:rPr>
      </w:pPr>
      <w:r>
        <w:rPr>
          <w:rFonts w:ascii="宋体;汉仪书宋二KW" w:hAnsi="宋体;汉仪书宋二KW"/>
        </w:rPr>
        <w:t>考核人的日常观察、记录。</w:t>
      </w:r>
    </w:p>
    <w:p>
      <w:pPr>
        <w:pStyle w:val="Normal"/>
        <w:widowControl/>
        <w:numPr>
          <w:ilvl w:val="0"/>
          <w:numId w:val="36"/>
        </w:numPr>
        <w:jc w:val="start"/>
        <w:rPr>
          <w:rFonts w:ascii="宋体;汉仪书宋二KW" w:hAnsi="宋体;汉仪书宋二KW"/>
        </w:rPr>
      </w:pPr>
      <w:r>
        <w:rPr>
          <w:rFonts w:ascii="宋体;汉仪书宋二KW" w:hAnsi="宋体;汉仪书宋二KW"/>
        </w:rPr>
        <w:t>KPI</w:t>
      </w:r>
      <w:r>
        <w:rPr>
          <w:rFonts w:ascii="宋体;汉仪书宋二KW" w:hAnsi="宋体;汉仪书宋二KW"/>
        </w:rPr>
        <w:t>统计数据。</w:t>
      </w:r>
    </w:p>
    <w:p>
      <w:pPr>
        <w:pStyle w:val="Normal"/>
        <w:widowControl/>
        <w:numPr>
          <w:ilvl w:val="0"/>
          <w:numId w:val="36"/>
        </w:numPr>
        <w:jc w:val="start"/>
        <w:rPr>
          <w:rFonts w:ascii="宋体;汉仪书宋二KW" w:hAnsi="宋体;汉仪书宋二KW"/>
        </w:rPr>
      </w:pPr>
      <w:r>
        <w:rPr>
          <w:rFonts w:ascii="宋体;汉仪书宋二KW" w:hAnsi="宋体;汉仪书宋二KW"/>
        </w:rPr>
        <w:t>工作产品</w:t>
      </w:r>
      <w:r>
        <w:rPr>
          <w:rFonts w:ascii="宋体;汉仪书宋二KW" w:hAnsi="宋体;汉仪书宋二KW"/>
        </w:rPr>
        <w:t>(</w:t>
      </w:r>
      <w:r>
        <w:rPr>
          <w:rFonts w:ascii="宋体;汉仪书宋二KW" w:hAnsi="宋体;汉仪书宋二KW"/>
        </w:rPr>
        <w:t>如简报、纪要等</w:t>
      </w:r>
      <w:r>
        <w:rPr>
          <w:rFonts w:ascii="宋体;汉仪书宋二KW" w:hAnsi="宋体;汉仪书宋二KW"/>
        </w:rPr>
        <w:t>)</w:t>
      </w:r>
      <w:r>
        <w:rPr>
          <w:rFonts w:ascii="宋体;汉仪书宋二KW" w:hAnsi="宋体;汉仪书宋二KW"/>
        </w:rPr>
        <w:t>、定期工作总结及汇报材料</w:t>
      </w:r>
      <w:r>
        <w:rPr>
          <w:rFonts w:ascii="宋体;汉仪书宋二KW" w:hAnsi="宋体;汉仪书宋二KW"/>
        </w:rPr>
        <w:t>.</w:t>
      </w:r>
    </w:p>
    <w:p>
      <w:pPr>
        <w:pStyle w:val="Normal"/>
        <w:widowControl/>
        <w:numPr>
          <w:ilvl w:val="0"/>
          <w:numId w:val="36"/>
        </w:numPr>
        <w:jc w:val="start"/>
        <w:rPr>
          <w:rFonts w:ascii="宋体;汉仪书宋二KW" w:hAnsi="宋体;汉仪书宋二KW"/>
        </w:rPr>
      </w:pPr>
      <w:r>
        <w:rPr>
          <w:rFonts w:ascii="宋体;汉仪书宋二KW" w:hAnsi="宋体;汉仪书宋二KW"/>
        </w:rPr>
        <w:t>第三方证词（团队成员的、相关部门意见或证明材料。）</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绩效评价的原则</w:t>
      </w:r>
    </w:p>
    <w:p>
      <w:pPr>
        <w:pStyle w:val="Normal"/>
        <w:widowControl/>
        <w:numPr>
          <w:ilvl w:val="0"/>
          <w:numId w:val="15"/>
        </w:numPr>
        <w:jc w:val="start"/>
        <w:rPr>
          <w:rFonts w:ascii="宋体;汉仪书宋二KW" w:hAnsi="宋体;汉仪书宋二KW"/>
        </w:rPr>
      </w:pPr>
      <w:r>
        <w:rPr>
          <w:rFonts w:ascii="宋体;汉仪书宋二KW" w:hAnsi="宋体;汉仪书宋二KW"/>
        </w:rPr>
        <w:t>以结果为导向。</w:t>
      </w:r>
    </w:p>
    <w:p>
      <w:pPr>
        <w:pStyle w:val="Normal"/>
        <w:widowControl/>
        <w:numPr>
          <w:ilvl w:val="0"/>
          <w:numId w:val="15"/>
        </w:numPr>
        <w:jc w:val="start"/>
        <w:rPr>
          <w:rFonts w:ascii="宋体;汉仪书宋二KW" w:hAnsi="宋体;汉仪书宋二KW"/>
        </w:rPr>
      </w:pPr>
      <w:r>
        <w:rPr>
          <w:rFonts w:ascii="宋体;汉仪书宋二KW" w:hAnsi="宋体;汉仪书宋二KW"/>
        </w:rPr>
        <w:t>客观性原则，在了解情况的基础上评价</w:t>
      </w:r>
      <w:r>
        <w:rPr>
          <w:rFonts w:ascii="宋体;汉仪书宋二KW" w:hAnsi="宋体;汉仪书宋二KW"/>
        </w:rPr>
        <w:t>.</w:t>
      </w:r>
    </w:p>
    <w:p>
      <w:pPr>
        <w:pStyle w:val="Normal"/>
        <w:widowControl/>
        <w:numPr>
          <w:ilvl w:val="0"/>
          <w:numId w:val="15"/>
        </w:numPr>
        <w:jc w:val="start"/>
        <w:rPr>
          <w:rFonts w:ascii="宋体;汉仪书宋二KW" w:hAnsi="宋体;汉仪书宋二KW"/>
        </w:rPr>
      </w:pPr>
      <w:r>
        <w:rPr>
          <w:rFonts w:ascii="宋体;汉仪书宋二KW" w:hAnsi="宋体;汉仪书宋二KW"/>
        </w:rPr>
        <w:t>公平性原则</w:t>
      </w:r>
      <w:r>
        <w:rPr>
          <w:rFonts w:ascii="宋体;汉仪书宋二KW" w:hAnsi="宋体;汉仪书宋二KW"/>
        </w:rPr>
        <w:t>,</w:t>
      </w:r>
      <w:r>
        <w:rPr>
          <w:rFonts w:ascii="宋体;汉仪书宋二KW" w:hAnsi="宋体;汉仪书宋二KW"/>
        </w:rPr>
        <w:t>不能忽严忽松。</w:t>
      </w:r>
    </w:p>
    <w:p>
      <w:pPr>
        <w:pStyle w:val="Normal"/>
        <w:widowControl/>
        <w:numPr>
          <w:ilvl w:val="0"/>
          <w:numId w:val="15"/>
        </w:numPr>
        <w:jc w:val="start"/>
        <w:rPr>
          <w:rFonts w:ascii="宋体;汉仪书宋二KW" w:hAnsi="宋体;汉仪书宋二KW"/>
        </w:rPr>
      </w:pPr>
      <w:r>
        <w:rPr>
          <w:rFonts w:ascii="宋体;汉仪书宋二KW" w:hAnsi="宋体;汉仪书宋二KW"/>
        </w:rPr>
        <w:t>不能脱离标准，即不能脱离</w:t>
      </w:r>
      <w:r>
        <w:rPr>
          <w:rFonts w:ascii="宋体;汉仪书宋二KW" w:hAnsi="宋体;汉仪书宋二KW"/>
        </w:rPr>
        <w:t>KPI</w:t>
      </w:r>
      <w:r>
        <w:rPr>
          <w:rFonts w:ascii="宋体;汉仪书宋二KW" w:hAnsi="宋体;汉仪书宋二KW"/>
        </w:rPr>
        <w:t>。</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绩效评价误区</w:t>
      </w:r>
    </w:p>
    <w:p>
      <w:pPr>
        <w:pStyle w:val="Normal"/>
        <w:widowControl/>
        <w:ind w:firstLine="539"/>
        <w:jc w:val="start"/>
        <w:rPr>
          <w:rFonts w:ascii="宋体;汉仪书宋二KW" w:hAnsi="宋体;汉仪书宋二KW"/>
        </w:rPr>
      </w:pPr>
      <w:r>
        <w:rPr>
          <w:rFonts w:ascii="宋体;汉仪书宋二KW" w:hAnsi="宋体;汉仪书宋二KW"/>
        </w:rPr>
        <w:t>考核者进行绩效评价时，要最大限度地减少个人心理因素或情感因素引起的考核误差</w:t>
      </w:r>
      <w:r>
        <w:rPr>
          <w:rFonts w:ascii="宋体;汉仪书宋二KW" w:hAnsi="宋体;汉仪书宋二KW"/>
        </w:rPr>
        <w:t>,</w:t>
      </w:r>
      <w:r>
        <w:rPr>
          <w:rFonts w:ascii="宋体;汉仪书宋二KW" w:hAnsi="宋体;汉仪书宋二KW"/>
        </w:rPr>
        <w:t>避免落入心理误区</w:t>
      </w:r>
    </w:p>
    <w:p>
      <w:pPr>
        <w:pStyle w:val="Normal"/>
        <w:widowControl/>
        <w:numPr>
          <w:ilvl w:val="0"/>
          <w:numId w:val="33"/>
        </w:numPr>
        <w:jc w:val="start"/>
        <w:rPr>
          <w:rFonts w:ascii="宋体;汉仪书宋二KW" w:hAnsi="宋体;汉仪书宋二KW"/>
        </w:rPr>
      </w:pPr>
      <w:r>
        <w:rPr>
          <w:rFonts w:ascii="宋体;汉仪书宋二KW" w:hAnsi="宋体;汉仪书宋二KW"/>
        </w:rPr>
        <w:t>光环化倾向。考核中，将被考核者某一优点或缺点扩大，以偏概全，一好百好或一无是处。凭个人印象考核下属。</w:t>
      </w:r>
    </w:p>
    <w:p>
      <w:pPr>
        <w:pStyle w:val="Normal"/>
        <w:widowControl/>
        <w:numPr>
          <w:ilvl w:val="0"/>
          <w:numId w:val="33"/>
        </w:numPr>
        <w:jc w:val="start"/>
        <w:rPr>
          <w:rFonts w:ascii="宋体;汉仪书宋二KW" w:hAnsi="宋体;汉仪书宋二KW"/>
        </w:rPr>
      </w:pPr>
      <w:r>
        <w:rPr>
          <w:rFonts w:ascii="宋体;汉仪书宋二KW" w:hAnsi="宋体;汉仪书宋二KW"/>
        </w:rPr>
        <w:t>宽容化倾向。考核中不敢认真负责，有意放宽考核标准。</w:t>
      </w:r>
    </w:p>
    <w:p>
      <w:pPr>
        <w:pStyle w:val="Normal"/>
        <w:widowControl/>
        <w:numPr>
          <w:ilvl w:val="0"/>
          <w:numId w:val="33"/>
        </w:numPr>
        <w:jc w:val="start"/>
        <w:rPr>
          <w:rFonts w:ascii="宋体;汉仪书宋二KW" w:hAnsi="宋体;汉仪书宋二KW"/>
        </w:rPr>
      </w:pPr>
      <w:r>
        <w:rPr>
          <w:rFonts w:ascii="宋体;汉仪书宋二KW" w:hAnsi="宋体;汉仪书宋二KW"/>
        </w:rPr>
        <w:t>集中化倾向。不敢拉开差距</w:t>
      </w:r>
      <w:r>
        <w:rPr>
          <w:rFonts w:ascii="宋体;汉仪书宋二KW" w:hAnsi="宋体;汉仪书宋二KW"/>
        </w:rPr>
        <w:t>,</w:t>
      </w:r>
      <w:r>
        <w:rPr>
          <w:rFonts w:ascii="宋体;汉仪书宋二KW" w:hAnsi="宋体;汉仪书宋二KW"/>
        </w:rPr>
        <w:t>考核结果集中于中间及偏上等级</w:t>
      </w:r>
      <w:r>
        <w:rPr>
          <w:rFonts w:ascii="宋体;汉仪书宋二KW" w:hAnsi="宋体;汉仪书宋二KW"/>
        </w:rPr>
        <w:t>,</w:t>
      </w:r>
      <w:r>
        <w:rPr>
          <w:rFonts w:ascii="宋体;汉仪书宋二KW" w:hAnsi="宋体;汉仪书宋二KW"/>
        </w:rPr>
        <w:t>其原因是对考核工作缺乏自信</w:t>
      </w:r>
      <w:r>
        <w:rPr>
          <w:rFonts w:ascii="宋体;汉仪书宋二KW" w:hAnsi="宋体;汉仪书宋二KW"/>
        </w:rPr>
        <w:t>,</w:t>
      </w:r>
      <w:r>
        <w:rPr>
          <w:rFonts w:ascii="宋体;汉仪书宋二KW" w:hAnsi="宋体;汉仪书宋二KW"/>
        </w:rPr>
        <w:t>缺乏有关的事实依据</w:t>
      </w:r>
      <w:r>
        <w:rPr>
          <w:rFonts w:ascii="宋体;汉仪书宋二KW" w:hAnsi="宋体;汉仪书宋二KW"/>
        </w:rPr>
        <w:t>.</w:t>
      </w:r>
    </w:p>
    <w:p>
      <w:pPr>
        <w:pStyle w:val="Normal"/>
        <w:widowControl/>
        <w:numPr>
          <w:ilvl w:val="0"/>
          <w:numId w:val="33"/>
        </w:numPr>
        <w:jc w:val="start"/>
        <w:rPr>
          <w:rFonts w:ascii="宋体;汉仪书宋二KW" w:hAnsi="宋体;汉仪书宋二KW"/>
        </w:rPr>
      </w:pPr>
      <w:r>
        <w:rPr>
          <w:rFonts w:ascii="宋体;汉仪书宋二KW" w:hAnsi="宋体;汉仪书宋二KW"/>
        </w:rPr>
        <w:t>好恶倾向。依个人的好恶进行考核，自己擅长的方面，考核尺度严；不擅长的方面，考核宽一些，不能做到实事求是</w:t>
      </w:r>
      <w:r>
        <w:rPr>
          <w:rFonts w:ascii="宋体;汉仪书宋二KW" w:hAnsi="宋体;汉仪书宋二KW"/>
        </w:rPr>
        <w:t>.</w:t>
      </w:r>
    </w:p>
    <w:p>
      <w:pPr>
        <w:pStyle w:val="Normal"/>
        <w:widowControl/>
        <w:numPr>
          <w:ilvl w:val="0"/>
          <w:numId w:val="33"/>
        </w:numPr>
        <w:jc w:val="start"/>
        <w:rPr>
          <w:rFonts w:ascii="宋体;汉仪书宋二KW" w:hAnsi="宋体;汉仪书宋二KW"/>
        </w:rPr>
      </w:pPr>
      <w:r>
        <w:rPr>
          <w:rFonts w:ascii="宋体;汉仪书宋二KW" w:hAnsi="宋体;汉仪书宋二KW"/>
        </w:rPr>
        <w:t>逻辑推断倾向。由一个考核指标推断另一个考核指标</w:t>
      </w:r>
      <w:r>
        <w:rPr>
          <w:rFonts w:ascii="宋体;汉仪书宋二KW" w:hAnsi="宋体;汉仪书宋二KW"/>
        </w:rPr>
        <w:t>.</w:t>
      </w:r>
    </w:p>
    <w:p>
      <w:pPr>
        <w:pStyle w:val="Normal"/>
        <w:widowControl/>
        <w:numPr>
          <w:ilvl w:val="0"/>
          <w:numId w:val="33"/>
        </w:numPr>
        <w:jc w:val="start"/>
        <w:rPr>
          <w:rFonts w:ascii="宋体;汉仪书宋二KW" w:hAnsi="宋体;汉仪书宋二KW"/>
        </w:rPr>
      </w:pPr>
      <w:r>
        <w:rPr>
          <w:rFonts w:ascii="宋体;汉仪书宋二KW" w:hAnsi="宋体;汉仪书宋二KW"/>
        </w:rPr>
        <w:t>倒推化倾向。即先为某人确定一个考核等级或考核分数，然后将考核分数倒推分布于各考核要素。</w:t>
      </w:r>
    </w:p>
    <w:p>
      <w:pPr>
        <w:pStyle w:val="Normal"/>
        <w:widowControl/>
        <w:numPr>
          <w:ilvl w:val="0"/>
          <w:numId w:val="33"/>
        </w:numPr>
        <w:jc w:val="start"/>
        <w:rPr>
          <w:rFonts w:ascii="宋体;汉仪书宋二KW" w:hAnsi="宋体;汉仪书宋二KW"/>
        </w:rPr>
      </w:pPr>
      <w:r>
        <w:rPr>
          <w:rFonts w:ascii="宋体;汉仪书宋二KW" w:hAnsi="宋体;汉仪书宋二KW"/>
        </w:rPr>
        <w:t>轮流倾向</w:t>
      </w:r>
      <w:r>
        <w:rPr>
          <w:rFonts w:ascii="宋体;汉仪书宋二KW" w:hAnsi="宋体;汉仪书宋二KW"/>
        </w:rPr>
        <w:t>.</w:t>
      </w:r>
      <w:r>
        <w:rPr>
          <w:rFonts w:ascii="宋体;汉仪书宋二KW" w:hAnsi="宋体;汉仪书宋二KW"/>
        </w:rPr>
        <w:t>为应付制度的有关规定</w:t>
      </w:r>
      <w:r>
        <w:rPr>
          <w:rFonts w:ascii="宋体;汉仪书宋二KW" w:hAnsi="宋体;汉仪书宋二KW"/>
        </w:rPr>
        <w:t>,</w:t>
      </w:r>
      <w:r>
        <w:rPr>
          <w:rFonts w:ascii="宋体;汉仪书宋二KW" w:hAnsi="宋体;汉仪书宋二KW"/>
        </w:rPr>
        <w:t>将差或好的考核等级</w:t>
      </w:r>
      <w:r>
        <w:rPr>
          <w:rFonts w:ascii="宋体;汉仪书宋二KW" w:hAnsi="宋体;汉仪书宋二KW"/>
        </w:rPr>
        <w:t>,</w:t>
      </w:r>
      <w:r>
        <w:rPr>
          <w:rFonts w:ascii="宋体;汉仪书宋二KW" w:hAnsi="宋体;汉仪书宋二KW"/>
        </w:rPr>
        <w:t>在下属间轮流分配</w:t>
      </w:r>
      <w:r>
        <w:rPr>
          <w:rFonts w:ascii="宋体;汉仪书宋二KW" w:hAnsi="宋体;汉仪书宋二KW"/>
        </w:rPr>
        <w:t>.</w:t>
      </w:r>
    </w:p>
    <w:p>
      <w:pPr>
        <w:pStyle w:val="Normal"/>
        <w:widowControl/>
        <w:numPr>
          <w:ilvl w:val="0"/>
          <w:numId w:val="33"/>
        </w:numPr>
        <w:jc w:val="start"/>
        <w:rPr>
          <w:rFonts w:ascii="宋体;汉仪书宋二KW" w:hAnsi="宋体;汉仪书宋二KW"/>
        </w:rPr>
      </w:pPr>
      <w:r>
        <w:rPr>
          <w:rFonts w:ascii="宋体;汉仪书宋二KW" w:hAnsi="宋体;汉仪书宋二KW"/>
        </w:rPr>
        <w:t>人际关系化倾向。把被考核者与自己的关系好坏，作为考核的依据，或作为拉开考核档次的重要因素，或把考核作为打击报复的工具。</w:t>
      </w:r>
    </w:p>
    <w:p>
      <w:pPr>
        <w:pStyle w:val="Normal"/>
        <w:widowControl/>
        <w:numPr>
          <w:ilvl w:val="0"/>
          <w:numId w:val="33"/>
        </w:numPr>
        <w:jc w:val="start"/>
        <w:rPr>
          <w:rFonts w:ascii="宋体;汉仪书宋二KW" w:hAnsi="宋体;汉仪书宋二KW"/>
        </w:rPr>
      </w:pPr>
      <w:r>
        <w:rPr>
          <w:rFonts w:ascii="宋体;汉仪书宋二KW" w:hAnsi="宋体;汉仪书宋二KW"/>
        </w:rPr>
        <w:t>临时化倾向。平时不关心下属，不关注考核工作，临近考核才仓促上阵，忙于应付，考核后也不与下属沟通。</w:t>
      </w:r>
    </w:p>
    <w:p>
      <w:pPr>
        <w:pStyle w:val="Normal"/>
        <w:widowControl/>
        <w:numPr>
          <w:ilvl w:val="0"/>
          <w:numId w:val="33"/>
        </w:numPr>
        <w:jc w:val="start"/>
        <w:rPr>
          <w:rFonts w:ascii="宋体;汉仪书宋二KW" w:hAnsi="宋体;汉仪书宋二KW"/>
          <w:szCs w:val="16"/>
        </w:rPr>
      </w:pPr>
      <w:r>
        <w:rPr>
          <w:rFonts w:ascii="宋体;汉仪书宋二KW" w:hAnsi="宋体;汉仪书宋二KW"/>
        </w:rPr>
        <w:t>随意化倾向。不按考核制度的规范要求，而依个人意愿和个人的理解，随意地进行考核。</w:t>
      </w:r>
      <w:r>
        <w:rPr>
          <w:rFonts w:ascii="宋体;汉仪书宋二KW" w:hAnsi="宋体;汉仪书宋二KW"/>
        </w:rPr>
        <w:br/>
      </w:r>
    </w:p>
    <w:p>
      <w:pPr>
        <w:pStyle w:val="Normal"/>
        <w:numPr>
          <w:ilvl w:val="0"/>
          <w:numId w:val="14"/>
        </w:numPr>
        <w:jc w:val="center"/>
        <w:rPr>
          <w:rFonts w:ascii="黑体;汉仪中黑KW" w:hAnsi="黑体;汉仪中黑KW" w:eastAsia="黑体;汉仪中黑KW" w:cs="宋体;汉仪书宋二KW"/>
          <w:b/>
          <w:b/>
          <w:bCs/>
        </w:rPr>
      </w:pPr>
      <w:bookmarkStart w:id="5" w:name="J5"/>
      <w:r>
        <w:rPr>
          <w:rFonts w:ascii="黑体;汉仪中黑KW" w:hAnsi="黑体;汉仪中黑KW" w:cs="宋体;汉仪书宋二KW" w:eastAsia="黑体;汉仪中黑KW"/>
          <w:b/>
          <w:bCs/>
        </w:rPr>
        <w:t>绩效诊断</w:t>
      </w:r>
      <w:bookmarkEnd w:id="5"/>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绩效诊断箱</w:t>
      </w:r>
    </w:p>
    <w:p>
      <w:pPr>
        <w:pStyle w:val="Normal"/>
        <w:rPr>
          <w:rFonts w:ascii="宋体;汉仪书宋二KW" w:hAnsi="宋体;汉仪书宋二KW" w:cs="宋体;汉仪书宋二KW"/>
        </w:rPr>
      </w:pPr>
      <w:r>
        <w:rPr>
          <w:rFonts w:cs="宋体;汉仪书宋二KW" w:ascii="宋体;汉仪书宋二KW" w:hAnsi="宋体;汉仪书宋二KW"/>
        </w:rPr>
        <w:t xml:space="preserve">     </w:t>
      </w:r>
      <w:r>
        <w:rPr>
          <w:rFonts w:ascii="宋体;汉仪书宋二KW" w:hAnsi="宋体;汉仪书宋二KW" w:cs="宋体;汉仪书宋二KW"/>
        </w:rPr>
        <w:t>发现绩效不理想时，应从以下几个方面考虑，找出绩效不佳的根本原因。</w:t>
      </w:r>
    </w:p>
    <w:p>
      <w:pPr>
        <w:pStyle w:val="Normal"/>
        <w:widowControl/>
        <w:numPr>
          <w:ilvl w:val="0"/>
          <w:numId w:val="34"/>
        </w:numPr>
        <w:jc w:val="start"/>
        <w:rPr>
          <w:rFonts w:ascii="宋体;汉仪书宋二KW" w:hAnsi="宋体;汉仪书宋二KW"/>
        </w:rPr>
      </w:pPr>
      <w:r>
        <w:rPr>
          <w:rFonts w:ascii="宋体;汉仪书宋二KW" w:hAnsi="宋体;汉仪书宋二KW"/>
        </w:rPr>
        <w:t>知识方面</w:t>
      </w:r>
    </w:p>
    <w:p>
      <w:pPr>
        <w:pStyle w:val="Normal"/>
        <w:widowControl/>
        <w:numPr>
          <w:ilvl w:val="1"/>
          <w:numId w:val="34"/>
        </w:numPr>
        <w:jc w:val="start"/>
        <w:rPr>
          <w:rFonts w:ascii="宋体;汉仪书宋二KW" w:hAnsi="宋体;汉仪书宋二KW"/>
          <w:kern w:val="0"/>
          <w:szCs w:val="14"/>
        </w:rPr>
      </w:pPr>
      <w:r>
        <w:rPr>
          <w:rFonts w:ascii="宋体;汉仪书宋二KW" w:hAnsi="宋体;汉仪书宋二KW"/>
          <w:szCs w:val="14"/>
        </w:rPr>
        <w:t>缺乏管理知识和经验</w:t>
      </w:r>
    </w:p>
    <w:p>
      <w:pPr>
        <w:pStyle w:val="Normal"/>
        <w:numPr>
          <w:ilvl w:val="1"/>
          <w:numId w:val="34"/>
        </w:numPr>
        <w:rPr>
          <w:rFonts w:ascii="宋体;汉仪书宋二KW" w:hAnsi="宋体;汉仪书宋二KW"/>
          <w:szCs w:val="14"/>
        </w:rPr>
      </w:pPr>
      <w:r>
        <w:rPr>
          <w:rFonts w:ascii="宋体;汉仪书宋二KW" w:hAnsi="宋体;汉仪书宋二KW"/>
          <w:szCs w:val="14"/>
        </w:rPr>
        <w:t>缺乏时间管理知识</w:t>
      </w:r>
    </w:p>
    <w:p>
      <w:pPr>
        <w:pStyle w:val="Normal"/>
        <w:widowControl/>
        <w:numPr>
          <w:ilvl w:val="0"/>
          <w:numId w:val="34"/>
        </w:numPr>
        <w:jc w:val="start"/>
        <w:rPr>
          <w:rFonts w:ascii="宋体;汉仪书宋二KW" w:hAnsi="宋体;汉仪书宋二KW"/>
        </w:rPr>
      </w:pPr>
      <w:r>
        <w:rPr>
          <w:rFonts w:ascii="宋体;汉仪书宋二KW" w:hAnsi="宋体;汉仪书宋二KW"/>
        </w:rPr>
        <w:t>技能方面</w:t>
      </w:r>
    </w:p>
    <w:p>
      <w:pPr>
        <w:pStyle w:val="Normal"/>
        <w:widowControl/>
        <w:numPr>
          <w:ilvl w:val="1"/>
          <w:numId w:val="34"/>
        </w:numPr>
        <w:jc w:val="start"/>
        <w:rPr>
          <w:rFonts w:ascii="宋体;汉仪书宋二KW" w:hAnsi="宋体;汉仪书宋二KW"/>
          <w:kern w:val="0"/>
          <w:szCs w:val="14"/>
        </w:rPr>
      </w:pPr>
      <w:r>
        <w:rPr>
          <w:rFonts w:ascii="宋体;汉仪书宋二KW" w:hAnsi="宋体;汉仪书宋二KW"/>
          <w:szCs w:val="14"/>
        </w:rPr>
        <w:t>缺乏管理技能</w:t>
      </w:r>
    </w:p>
    <w:p>
      <w:pPr>
        <w:pStyle w:val="Normal"/>
        <w:numPr>
          <w:ilvl w:val="1"/>
          <w:numId w:val="34"/>
        </w:numPr>
        <w:rPr>
          <w:rFonts w:ascii="宋体;汉仪书宋二KW" w:hAnsi="宋体;汉仪书宋二KW"/>
          <w:szCs w:val="14"/>
        </w:rPr>
      </w:pPr>
      <w:r>
        <w:rPr>
          <w:rFonts w:ascii="宋体;汉仪书宋二KW" w:hAnsi="宋体;汉仪书宋二KW"/>
          <w:szCs w:val="14"/>
        </w:rPr>
        <w:t>缺乏商业谈判技能</w:t>
      </w:r>
    </w:p>
    <w:p>
      <w:pPr>
        <w:pStyle w:val="Normal"/>
        <w:numPr>
          <w:ilvl w:val="1"/>
          <w:numId w:val="34"/>
        </w:numPr>
        <w:rPr>
          <w:rFonts w:ascii="Arial Unicode MS" w:hAnsi="Arial Unicode MS" w:cs="Arial Unicode MS"/>
          <w:vanish/>
        </w:rPr>
      </w:pPr>
      <w:r>
        <w:rPr>
          <w:rFonts w:ascii="宋体;汉仪书宋二KW" w:hAnsi="宋体;汉仪书宋二KW"/>
          <w:szCs w:val="14"/>
        </w:rPr>
        <w:t>分不出工作优先顺序</w:t>
      </w:r>
    </w:p>
    <w:p>
      <w:pPr>
        <w:pStyle w:val="Normal"/>
        <w:widowControl/>
        <w:numPr>
          <w:ilvl w:val="0"/>
          <w:numId w:val="34"/>
        </w:numPr>
        <w:jc w:val="start"/>
        <w:rPr>
          <w:rFonts w:ascii="宋体;汉仪书宋二KW" w:hAnsi="宋体;汉仪书宋二KW"/>
        </w:rPr>
      </w:pPr>
      <w:r>
        <w:rPr>
          <w:rFonts w:ascii="宋体;汉仪书宋二KW" w:hAnsi="宋体;汉仪书宋二KW"/>
        </w:rPr>
        <w:t>态度方面</w:t>
      </w:r>
    </w:p>
    <w:p>
      <w:pPr>
        <w:pStyle w:val="Normal"/>
        <w:numPr>
          <w:ilvl w:val="1"/>
          <w:numId w:val="34"/>
        </w:numPr>
        <w:rPr>
          <w:rFonts w:ascii="宋体;汉仪书宋二KW" w:hAnsi="宋体;汉仪书宋二KW"/>
          <w:szCs w:val="14"/>
        </w:rPr>
      </w:pPr>
      <w:r>
        <w:rPr>
          <w:rFonts w:ascii="宋体;汉仪书宋二KW" w:hAnsi="宋体;汉仪书宋二KW"/>
          <w:szCs w:val="14"/>
        </w:rPr>
        <w:t>对相关工作没有兴趣</w:t>
      </w:r>
    </w:p>
    <w:p>
      <w:pPr>
        <w:pStyle w:val="Normal"/>
        <w:numPr>
          <w:ilvl w:val="1"/>
          <w:numId w:val="34"/>
        </w:numPr>
        <w:rPr>
          <w:rFonts w:ascii="宋体;汉仪书宋二KW" w:hAnsi="宋体;汉仪书宋二KW"/>
          <w:szCs w:val="14"/>
        </w:rPr>
      </w:pPr>
      <w:r>
        <w:rPr>
          <w:rFonts w:ascii="宋体;汉仪书宋二KW" w:hAnsi="宋体;汉仪书宋二KW"/>
          <w:szCs w:val="14"/>
        </w:rPr>
        <w:t>个人发展方向不明</w:t>
      </w:r>
    </w:p>
    <w:p>
      <w:pPr>
        <w:pStyle w:val="Normal"/>
        <w:numPr>
          <w:ilvl w:val="1"/>
          <w:numId w:val="34"/>
        </w:numPr>
        <w:rPr>
          <w:rFonts w:ascii="宋体;汉仪书宋二KW" w:hAnsi="宋体;汉仪书宋二KW"/>
          <w:szCs w:val="14"/>
        </w:rPr>
      </w:pPr>
      <w:r>
        <w:rPr>
          <w:rFonts w:ascii="宋体;汉仪书宋二KW" w:hAnsi="宋体;汉仪书宋二KW"/>
          <w:szCs w:val="14"/>
        </w:rPr>
        <w:t>自信心不够</w:t>
      </w:r>
    </w:p>
    <w:p>
      <w:pPr>
        <w:pStyle w:val="Normal"/>
        <w:numPr>
          <w:ilvl w:val="1"/>
          <w:numId w:val="34"/>
        </w:numPr>
        <w:rPr>
          <w:rFonts w:ascii="宋体;汉仪书宋二KW" w:hAnsi="宋体;汉仪书宋二KW"/>
          <w:szCs w:val="14"/>
        </w:rPr>
      </w:pPr>
      <w:r>
        <w:rPr>
          <w:rFonts w:ascii="宋体;汉仪书宋二KW" w:hAnsi="宋体;汉仪书宋二KW"/>
          <w:szCs w:val="14"/>
        </w:rPr>
        <w:t>做好做坏不会对其产生什么影响</w:t>
      </w:r>
    </w:p>
    <w:p>
      <w:pPr>
        <w:pStyle w:val="Normal"/>
        <w:widowControl/>
        <w:numPr>
          <w:ilvl w:val="0"/>
          <w:numId w:val="34"/>
        </w:numPr>
        <w:jc w:val="start"/>
        <w:rPr>
          <w:rFonts w:ascii="宋体;汉仪书宋二KW" w:hAnsi="宋体;汉仪书宋二KW"/>
        </w:rPr>
      </w:pPr>
      <w:r>
        <w:rPr>
          <w:rFonts w:ascii="宋体;汉仪书宋二KW" w:hAnsi="宋体;汉仪书宋二KW"/>
        </w:rPr>
        <w:t>外部障碍方面</w:t>
      </w:r>
    </w:p>
    <w:p>
      <w:pPr>
        <w:pStyle w:val="Normal"/>
        <w:numPr>
          <w:ilvl w:val="1"/>
          <w:numId w:val="34"/>
        </w:numPr>
        <w:rPr>
          <w:rFonts w:ascii="宋体;汉仪书宋二KW" w:hAnsi="宋体;汉仪书宋二KW"/>
          <w:szCs w:val="14"/>
        </w:rPr>
      </w:pPr>
      <w:r>
        <w:rPr>
          <w:rFonts w:ascii="宋体;汉仪书宋二KW" w:hAnsi="宋体;汉仪书宋二KW"/>
          <w:szCs w:val="14"/>
        </w:rPr>
        <w:t>工作负担过重</w:t>
      </w:r>
    </w:p>
    <w:p>
      <w:pPr>
        <w:pStyle w:val="Normal"/>
        <w:numPr>
          <w:ilvl w:val="1"/>
          <w:numId w:val="34"/>
        </w:numPr>
        <w:rPr>
          <w:rFonts w:ascii="宋体;汉仪书宋二KW" w:hAnsi="宋体;汉仪书宋二KW"/>
          <w:szCs w:val="14"/>
        </w:rPr>
      </w:pPr>
      <w:r>
        <w:rPr>
          <w:rFonts w:ascii="宋体;汉仪书宋二KW" w:hAnsi="宋体;汉仪书宋二KW"/>
          <w:szCs w:val="14"/>
        </w:rPr>
        <w:t>属下员工培训不够</w:t>
      </w:r>
    </w:p>
    <w:p>
      <w:pPr>
        <w:pStyle w:val="Normal"/>
        <w:numPr>
          <w:ilvl w:val="1"/>
          <w:numId w:val="34"/>
        </w:numPr>
        <w:rPr>
          <w:rFonts w:ascii="宋体;汉仪书宋二KW" w:hAnsi="宋体;汉仪书宋二KW"/>
          <w:szCs w:val="14"/>
        </w:rPr>
      </w:pPr>
      <w:r>
        <w:rPr>
          <w:rFonts w:ascii="宋体;汉仪书宋二KW" w:hAnsi="宋体;汉仪书宋二KW"/>
          <w:szCs w:val="14"/>
        </w:rPr>
        <w:t>外部配合不够</w:t>
      </w:r>
    </w:p>
    <w:p>
      <w:pPr>
        <w:pStyle w:val="Normal"/>
        <w:numPr>
          <w:ilvl w:val="1"/>
          <w:numId w:val="34"/>
        </w:numPr>
        <w:rPr>
          <w:rFonts w:ascii="宋体;汉仪书宋二KW" w:hAnsi="宋体;汉仪书宋二KW"/>
          <w:szCs w:val="14"/>
        </w:rPr>
      </w:pPr>
      <w:r>
        <w:rPr>
          <w:rFonts w:ascii="宋体;汉仪书宋二KW" w:hAnsi="宋体;汉仪书宋二KW"/>
          <w:szCs w:val="14"/>
        </w:rPr>
        <w:t>外部环境不支持</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解决办法</w:t>
      </w:r>
    </w:p>
    <w:p>
      <w:pPr>
        <w:pStyle w:val="Normal"/>
        <w:ind w:firstLine="525"/>
        <w:rPr>
          <w:rFonts w:ascii="宋体;汉仪书宋二KW" w:hAnsi="宋体;汉仪书宋二KW" w:cs="宋体;汉仪书宋二KW"/>
        </w:rPr>
      </w:pPr>
      <w:r>
        <w:rPr>
          <w:rFonts w:ascii="宋体;汉仪书宋二KW" w:hAnsi="宋体;汉仪书宋二KW" w:cs="宋体;汉仪书宋二KW"/>
        </w:rPr>
        <w:t>针对绩效不佳的原因</w:t>
      </w:r>
      <w:r>
        <w:rPr>
          <w:rFonts w:cs="宋体;汉仪书宋二KW" w:ascii="宋体;汉仪书宋二KW" w:hAnsi="宋体;汉仪书宋二KW"/>
        </w:rPr>
        <w:t>,</w:t>
      </w:r>
      <w:r>
        <w:rPr>
          <w:rFonts w:ascii="宋体;汉仪书宋二KW" w:hAnsi="宋体;汉仪书宋二KW" w:cs="宋体;汉仪书宋二KW"/>
        </w:rPr>
        <w:t>提出解决的办法</w:t>
      </w:r>
    </w:p>
    <w:p>
      <w:pPr>
        <w:pStyle w:val="Normal"/>
        <w:widowControl/>
        <w:numPr>
          <w:ilvl w:val="2"/>
          <w:numId w:val="34"/>
        </w:numPr>
        <w:tabs>
          <w:tab w:val="clear" w:pos="420"/>
          <w:tab w:val="left" w:pos="1440" w:leader="none"/>
        </w:tabs>
        <w:ind w:start="2430" w:hanging="1350"/>
        <w:jc w:val="start"/>
        <w:rPr>
          <w:rFonts w:ascii="宋体;汉仪书宋二KW" w:hAnsi="宋体;汉仪书宋二KW"/>
        </w:rPr>
      </w:pPr>
      <w:r>
        <w:rPr>
          <w:rFonts w:cs="宋体;汉仪书宋二KW" w:ascii="宋体;汉仪书宋二KW" w:hAnsi="宋体;汉仪书宋二KW"/>
        </w:rPr>
        <w:t xml:space="preserve"> </w:t>
      </w:r>
      <w:r>
        <w:rPr>
          <w:rFonts w:ascii="宋体;汉仪书宋二KW" w:hAnsi="宋体;汉仪书宋二KW"/>
        </w:rPr>
        <w:t>针对知识、技能方面的不足，从个人发展方面解决</w:t>
      </w:r>
    </w:p>
    <w:p>
      <w:pPr>
        <w:pStyle w:val="Normal"/>
        <w:numPr>
          <w:ilvl w:val="1"/>
          <w:numId w:val="34"/>
        </w:numPr>
        <w:rPr>
          <w:rFonts w:ascii="宋体;汉仪书宋二KW" w:hAnsi="宋体;汉仪书宋二KW"/>
          <w:szCs w:val="14"/>
        </w:rPr>
      </w:pPr>
      <w:r>
        <w:rPr>
          <w:rFonts w:ascii="宋体;汉仪书宋二KW" w:hAnsi="宋体;汉仪书宋二KW"/>
          <w:szCs w:val="14"/>
        </w:rPr>
        <w:t>安排适当的脱产培训</w:t>
      </w:r>
    </w:p>
    <w:p>
      <w:pPr>
        <w:pStyle w:val="Normal"/>
        <w:numPr>
          <w:ilvl w:val="1"/>
          <w:numId w:val="34"/>
        </w:numPr>
        <w:rPr>
          <w:rFonts w:ascii="宋体;汉仪书宋二KW" w:hAnsi="宋体;汉仪书宋二KW"/>
          <w:szCs w:val="14"/>
        </w:rPr>
      </w:pPr>
      <w:r>
        <w:rPr>
          <w:rFonts w:ascii="宋体;汉仪书宋二KW" w:hAnsi="宋体;汉仪书宋二KW"/>
          <w:szCs w:val="14"/>
        </w:rPr>
        <w:t>激发其自我学习</w:t>
      </w:r>
    </w:p>
    <w:p>
      <w:pPr>
        <w:pStyle w:val="Normal"/>
        <w:numPr>
          <w:ilvl w:val="1"/>
          <w:numId w:val="34"/>
        </w:numPr>
        <w:rPr>
          <w:rFonts w:ascii="宋体;汉仪书宋二KW" w:hAnsi="宋体;汉仪书宋二KW"/>
          <w:szCs w:val="14"/>
        </w:rPr>
      </w:pPr>
      <w:r>
        <w:rPr>
          <w:rFonts w:ascii="宋体;汉仪书宋二KW" w:hAnsi="宋体;汉仪书宋二KW"/>
          <w:szCs w:val="14"/>
        </w:rPr>
        <w:t>在职训练</w:t>
      </w:r>
    </w:p>
    <w:p>
      <w:pPr>
        <w:pStyle w:val="Normal"/>
        <w:numPr>
          <w:ilvl w:val="1"/>
          <w:numId w:val="34"/>
        </w:numPr>
        <w:rPr>
          <w:rFonts w:ascii="宋体;汉仪书宋二KW" w:hAnsi="宋体;汉仪书宋二KW"/>
          <w:szCs w:val="14"/>
        </w:rPr>
      </w:pPr>
      <w:r>
        <w:rPr>
          <w:rFonts w:ascii="宋体;汉仪书宋二KW" w:hAnsi="宋体;汉仪书宋二KW"/>
          <w:szCs w:val="14"/>
        </w:rPr>
        <w:t>增加其实践的机会</w:t>
      </w:r>
    </w:p>
    <w:p>
      <w:pPr>
        <w:pStyle w:val="Normal"/>
        <w:widowControl/>
        <w:numPr>
          <w:ilvl w:val="3"/>
          <w:numId w:val="34"/>
        </w:numPr>
        <w:tabs>
          <w:tab w:val="clear" w:pos="420"/>
          <w:tab w:val="left" w:pos="1620" w:leader="none"/>
        </w:tabs>
        <w:ind w:start="2790" w:hanging="1710"/>
        <w:jc w:val="start"/>
        <w:rPr>
          <w:rFonts w:ascii="宋体;汉仪书宋二KW" w:hAnsi="宋体;汉仪书宋二KW"/>
        </w:rPr>
      </w:pPr>
      <w:r>
        <w:rPr>
          <w:rFonts w:ascii="宋体;汉仪书宋二KW" w:hAnsi="宋体;汉仪书宋二KW"/>
        </w:rPr>
        <w:t>对态度、外部障碍方面的不足，从管理方面解决</w:t>
      </w:r>
    </w:p>
    <w:p>
      <w:pPr>
        <w:pStyle w:val="Normal"/>
        <w:numPr>
          <w:ilvl w:val="1"/>
          <w:numId w:val="34"/>
        </w:numPr>
        <w:rPr>
          <w:rFonts w:ascii="宋体;汉仪书宋二KW" w:hAnsi="宋体;汉仪书宋二KW"/>
          <w:szCs w:val="14"/>
        </w:rPr>
      </w:pPr>
      <w:r>
        <w:rPr>
          <w:rFonts w:ascii="宋体;汉仪书宋二KW" w:hAnsi="宋体;汉仪书宋二KW"/>
          <w:szCs w:val="14"/>
        </w:rPr>
        <w:t>培养兴趣</w:t>
      </w:r>
    </w:p>
    <w:p>
      <w:pPr>
        <w:pStyle w:val="Normal"/>
        <w:numPr>
          <w:ilvl w:val="1"/>
          <w:numId w:val="34"/>
        </w:numPr>
        <w:rPr>
          <w:rFonts w:ascii="宋体;汉仪书宋二KW" w:hAnsi="宋体;汉仪书宋二KW"/>
          <w:szCs w:val="14"/>
        </w:rPr>
      </w:pPr>
      <w:r>
        <w:rPr>
          <w:rFonts w:ascii="宋体;汉仪书宋二KW" w:hAnsi="宋体;汉仪书宋二KW"/>
          <w:szCs w:val="14"/>
        </w:rPr>
        <w:t>帮助认识个人潜力</w:t>
      </w:r>
      <w:r>
        <w:rPr>
          <w:rFonts w:ascii="宋体;汉仪书宋二KW" w:hAnsi="宋体;汉仪书宋二KW"/>
          <w:szCs w:val="14"/>
        </w:rPr>
        <w:t>,</w:t>
      </w:r>
      <w:r>
        <w:rPr>
          <w:rFonts w:ascii="宋体;汉仪书宋二KW" w:hAnsi="宋体;汉仪书宋二KW"/>
          <w:szCs w:val="14"/>
        </w:rPr>
        <w:t>分析职业发展方向</w:t>
      </w:r>
    </w:p>
    <w:p>
      <w:pPr>
        <w:pStyle w:val="Normal"/>
        <w:numPr>
          <w:ilvl w:val="1"/>
          <w:numId w:val="34"/>
        </w:numPr>
        <w:rPr>
          <w:rFonts w:ascii="宋体;汉仪书宋二KW" w:hAnsi="宋体;汉仪书宋二KW"/>
          <w:szCs w:val="14"/>
        </w:rPr>
      </w:pPr>
      <w:r>
        <w:rPr>
          <w:rFonts w:ascii="宋体;汉仪书宋二KW" w:hAnsi="宋体;汉仪书宋二KW"/>
          <w:szCs w:val="14"/>
        </w:rPr>
        <w:t>明确责、权、利</w:t>
      </w:r>
    </w:p>
    <w:p>
      <w:pPr>
        <w:pStyle w:val="Normal"/>
        <w:numPr>
          <w:ilvl w:val="1"/>
          <w:numId w:val="34"/>
        </w:numPr>
        <w:rPr>
          <w:rFonts w:ascii="宋体;汉仪书宋二KW" w:hAnsi="宋体;汉仪书宋二KW"/>
          <w:szCs w:val="14"/>
        </w:rPr>
      </w:pPr>
      <w:r>
        <w:rPr>
          <w:rFonts w:ascii="宋体;汉仪书宋二KW" w:hAnsi="宋体;汉仪书宋二KW"/>
          <w:szCs w:val="14"/>
        </w:rPr>
        <w:t>明确工作重点</w:t>
      </w:r>
    </w:p>
    <w:p>
      <w:pPr>
        <w:pStyle w:val="Normal"/>
        <w:numPr>
          <w:ilvl w:val="1"/>
          <w:numId w:val="34"/>
        </w:numPr>
        <w:rPr>
          <w:rFonts w:ascii="宋体;汉仪书宋二KW" w:hAnsi="宋体;汉仪书宋二KW"/>
          <w:szCs w:val="14"/>
        </w:rPr>
      </w:pPr>
      <w:r>
        <w:rPr>
          <w:rFonts w:ascii="宋体;汉仪书宋二KW" w:hAnsi="宋体;汉仪书宋二KW"/>
          <w:szCs w:val="14"/>
        </w:rPr>
        <w:t>检查、精简、重新组合</w:t>
      </w:r>
    </w:p>
    <w:p>
      <w:pPr>
        <w:pStyle w:val="Normal"/>
        <w:numPr>
          <w:ilvl w:val="1"/>
          <w:numId w:val="34"/>
        </w:numPr>
        <w:rPr>
          <w:rFonts w:ascii="宋体;汉仪书宋二KW" w:hAnsi="宋体;汉仪书宋二KW"/>
          <w:szCs w:val="14"/>
        </w:rPr>
      </w:pPr>
      <w:r>
        <w:rPr>
          <w:rFonts w:ascii="宋体;汉仪书宋二KW" w:hAnsi="宋体;汉仪书宋二KW"/>
          <w:szCs w:val="14"/>
        </w:rPr>
        <w:t>帮助下属提高</w:t>
      </w:r>
    </w:p>
    <w:p>
      <w:pPr>
        <w:pStyle w:val="Normal"/>
        <w:numPr>
          <w:ilvl w:val="1"/>
          <w:numId w:val="34"/>
        </w:numPr>
        <w:rPr>
          <w:rFonts w:ascii="宋体;汉仪书宋二KW" w:hAnsi="宋体;汉仪书宋二KW"/>
          <w:szCs w:val="14"/>
        </w:rPr>
      </w:pPr>
      <w:r>
        <w:rPr>
          <w:rFonts w:ascii="宋体;汉仪书宋二KW" w:hAnsi="宋体;汉仪书宋二KW"/>
          <w:szCs w:val="14"/>
        </w:rPr>
        <w:t>调配外部资源</w:t>
      </w:r>
    </w:p>
    <w:p>
      <w:pPr>
        <w:pStyle w:val="Normal"/>
        <w:numPr>
          <w:ilvl w:val="1"/>
          <w:numId w:val="34"/>
        </w:numPr>
        <w:rPr>
          <w:rFonts w:ascii="宋体;汉仪书宋二KW" w:hAnsi="宋体;汉仪书宋二KW"/>
          <w:szCs w:val="14"/>
        </w:rPr>
      </w:pPr>
      <w:r>
        <w:rPr>
          <w:rFonts w:ascii="宋体;汉仪书宋二KW" w:hAnsi="宋体;汉仪书宋二KW"/>
          <w:szCs w:val="14"/>
        </w:rPr>
        <w:t>管理者为其充当缓冲器</w:t>
      </w:r>
    </w:p>
    <w:p>
      <w:pPr>
        <w:pStyle w:val="Normal"/>
        <w:numPr>
          <w:ilvl w:val="0"/>
          <w:numId w:val="14"/>
        </w:numPr>
        <w:jc w:val="center"/>
        <w:rPr>
          <w:rFonts w:ascii="黑体;汉仪中黑KW" w:hAnsi="黑体;汉仪中黑KW" w:eastAsia="黑体;汉仪中黑KW" w:cs="宋体;汉仪书宋二KW"/>
          <w:b/>
          <w:b/>
          <w:bCs/>
        </w:rPr>
      </w:pPr>
      <w:bookmarkStart w:id="6" w:name="J6"/>
      <w:r>
        <w:rPr>
          <w:rFonts w:ascii="黑体;汉仪中黑KW" w:hAnsi="黑体;汉仪中黑KW" w:cs="宋体;汉仪书宋二KW" w:eastAsia="黑体;汉仪中黑KW"/>
          <w:b/>
          <w:bCs/>
        </w:rPr>
        <w:t>绩效沟通</w:t>
      </w:r>
      <w:bookmarkEnd w:id="6"/>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绩效沟通要做什么</w:t>
      </w:r>
    </w:p>
    <w:p>
      <w:pPr>
        <w:pStyle w:val="Normal"/>
        <w:widowControl/>
        <w:numPr>
          <w:ilvl w:val="0"/>
          <w:numId w:val="29"/>
        </w:numPr>
        <w:jc w:val="start"/>
        <w:rPr>
          <w:rFonts w:ascii="宋体;汉仪书宋二KW" w:hAnsi="宋体;汉仪书宋二KW"/>
        </w:rPr>
      </w:pPr>
      <w:r>
        <w:rPr>
          <w:rFonts w:ascii="宋体;汉仪书宋二KW" w:hAnsi="宋体;汉仪书宋二KW"/>
        </w:rPr>
        <w:t>反馈绩效评价的结果</w:t>
      </w:r>
    </w:p>
    <w:p>
      <w:pPr>
        <w:pStyle w:val="Normal"/>
        <w:widowControl/>
        <w:numPr>
          <w:ilvl w:val="0"/>
          <w:numId w:val="29"/>
        </w:numPr>
        <w:jc w:val="start"/>
        <w:rPr>
          <w:rFonts w:ascii="宋体;汉仪书宋二KW" w:hAnsi="宋体;汉仪书宋二KW"/>
        </w:rPr>
      </w:pPr>
      <w:r>
        <w:rPr>
          <w:rFonts w:ascii="宋体;汉仪书宋二KW" w:hAnsi="宋体;汉仪书宋二KW"/>
        </w:rPr>
        <w:t>指出成绩</w:t>
      </w:r>
    </w:p>
    <w:p>
      <w:pPr>
        <w:pStyle w:val="Normal"/>
        <w:widowControl/>
        <w:numPr>
          <w:ilvl w:val="0"/>
          <w:numId w:val="29"/>
        </w:numPr>
        <w:jc w:val="start"/>
        <w:rPr>
          <w:rFonts w:ascii="宋体;汉仪书宋二KW" w:hAnsi="宋体;汉仪书宋二KW"/>
        </w:rPr>
      </w:pPr>
      <w:r>
        <w:rPr>
          <w:rFonts w:ascii="宋体;汉仪书宋二KW" w:hAnsi="宋体;汉仪书宋二KW"/>
        </w:rPr>
        <w:t>找出存在的问题</w:t>
      </w:r>
    </w:p>
    <w:p>
      <w:pPr>
        <w:pStyle w:val="Normal"/>
        <w:widowControl/>
        <w:numPr>
          <w:ilvl w:val="0"/>
          <w:numId w:val="29"/>
        </w:numPr>
        <w:jc w:val="start"/>
        <w:rPr>
          <w:rFonts w:ascii="宋体;汉仪书宋二KW" w:hAnsi="宋体;汉仪书宋二KW"/>
        </w:rPr>
      </w:pPr>
      <w:r>
        <w:rPr>
          <w:rFonts w:ascii="宋体;汉仪书宋二KW" w:hAnsi="宋体;汉仪书宋二KW"/>
        </w:rPr>
        <w:t>倾听员工的感受</w:t>
      </w:r>
    </w:p>
    <w:p>
      <w:pPr>
        <w:pStyle w:val="Normal"/>
        <w:widowControl/>
        <w:numPr>
          <w:ilvl w:val="0"/>
          <w:numId w:val="29"/>
        </w:numPr>
        <w:jc w:val="start"/>
        <w:rPr>
          <w:rFonts w:ascii="宋体;汉仪书宋二KW" w:hAnsi="宋体;汉仪书宋二KW"/>
          <w:kern w:val="0"/>
          <w:szCs w:val="18"/>
        </w:rPr>
      </w:pPr>
      <w:r>
        <w:rPr>
          <w:rFonts w:ascii="宋体;汉仪书宋二KW" w:hAnsi="宋体;汉仪书宋二KW"/>
        </w:rPr>
        <w:t>分析和探讨问题的改进</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绩效沟通</w:t>
      </w:r>
      <w:r>
        <w:rPr>
          <w:rFonts w:ascii="宋体;汉仪书宋二KW" w:hAnsi="宋体;汉仪书宋二KW" w:cs="宋体;汉仪书宋二KW"/>
          <w:b/>
          <w:bCs/>
        </w:rPr>
        <w:t>——</w:t>
      </w:r>
      <w:r>
        <w:rPr>
          <w:rFonts w:ascii="宋体;汉仪书宋二KW" w:hAnsi="宋体;汉仪书宋二KW" w:cs="宋体;汉仪书宋二KW"/>
          <w:b/>
          <w:bCs/>
        </w:rPr>
        <w:t>员工心理探析</w:t>
      </w:r>
    </w:p>
    <w:p>
      <w:pPr>
        <w:pStyle w:val="Normal"/>
        <w:widowControl/>
        <w:ind w:firstLine="539"/>
        <w:jc w:val="start"/>
        <w:rPr>
          <w:rFonts w:ascii="宋体;汉仪书宋二KW" w:hAnsi="宋体;汉仪书宋二KW"/>
          <w:kern w:val="0"/>
          <w:szCs w:val="16"/>
        </w:rPr>
      </w:pPr>
      <w:r>
        <w:rPr>
          <w:rFonts w:eastAsia="Wingdings" w:cs="Wingdings" w:ascii="Wingdings" w:hAnsi="Wingdings"/>
          <w:szCs w:val="10"/>
        </w:rPr>
        <w:t></w:t>
      </w:r>
      <w:r>
        <w:rPr>
          <w:rFonts w:ascii="宋体;汉仪书宋二KW" w:hAnsi="宋体;汉仪书宋二KW"/>
          <w:szCs w:val="16"/>
        </w:rPr>
        <w:t>压抑与紧张</w:t>
      </w:r>
    </w:p>
    <w:p>
      <w:pPr>
        <w:pStyle w:val="Normal"/>
        <w:widowControl/>
        <w:numPr>
          <w:ilvl w:val="0"/>
          <w:numId w:val="21"/>
        </w:numPr>
        <w:jc w:val="start"/>
        <w:rPr>
          <w:rFonts w:ascii="宋体;汉仪书宋二KW" w:hAnsi="宋体;汉仪书宋二KW"/>
        </w:rPr>
      </w:pPr>
      <w:r>
        <w:rPr>
          <w:rFonts w:ascii="宋体;汉仪书宋二KW" w:hAnsi="宋体;汉仪书宋二KW"/>
        </w:rPr>
        <w:t>将决定我的奖金和以后的工资升降</w:t>
      </w:r>
    </w:p>
    <w:p>
      <w:pPr>
        <w:pStyle w:val="Normal"/>
        <w:widowControl/>
        <w:numPr>
          <w:ilvl w:val="0"/>
          <w:numId w:val="21"/>
        </w:numPr>
        <w:jc w:val="start"/>
        <w:rPr>
          <w:rFonts w:ascii="宋体;汉仪书宋二KW" w:hAnsi="宋体;汉仪书宋二KW"/>
        </w:rPr>
      </w:pPr>
      <w:r>
        <w:rPr>
          <w:rFonts w:ascii="宋体;汉仪书宋二KW" w:hAnsi="宋体;汉仪书宋二KW"/>
        </w:rPr>
        <w:t>将影响我的晋升</w:t>
      </w:r>
    </w:p>
    <w:p>
      <w:pPr>
        <w:pStyle w:val="Normal"/>
        <w:widowControl/>
        <w:numPr>
          <w:ilvl w:val="0"/>
          <w:numId w:val="21"/>
        </w:numPr>
        <w:jc w:val="start"/>
        <w:rPr>
          <w:rFonts w:ascii="宋体;汉仪书宋二KW" w:hAnsi="宋体;汉仪书宋二KW"/>
        </w:rPr>
      </w:pPr>
      <w:r>
        <w:rPr>
          <w:rFonts w:ascii="宋体;汉仪书宋二KW" w:hAnsi="宋体;汉仪书宋二KW"/>
        </w:rPr>
        <w:t>将为我设定一个让我的生活变得痛苦的目标</w:t>
      </w:r>
    </w:p>
    <w:p>
      <w:pPr>
        <w:pStyle w:val="Normal"/>
        <w:widowControl/>
        <w:numPr>
          <w:ilvl w:val="0"/>
          <w:numId w:val="21"/>
        </w:numPr>
        <w:jc w:val="start"/>
        <w:rPr>
          <w:rFonts w:ascii="宋体;汉仪书宋二KW" w:hAnsi="宋体;汉仪书宋二KW"/>
          <w:szCs w:val="18"/>
        </w:rPr>
      </w:pPr>
      <w:r>
        <w:rPr>
          <w:rFonts w:ascii="宋体;汉仪书宋二KW" w:hAnsi="宋体;汉仪书宋二KW"/>
        </w:rPr>
        <w:t>将告诉我的工作是否被认可</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绩效沟通</w:t>
      </w:r>
      <w:r>
        <w:rPr>
          <w:rFonts w:ascii="宋体;汉仪书宋二KW" w:hAnsi="宋体;汉仪书宋二KW" w:cs="宋体;汉仪书宋二KW"/>
          <w:b/>
          <w:bCs/>
        </w:rPr>
        <w:t>——</w:t>
      </w:r>
      <w:r>
        <w:rPr>
          <w:rFonts w:ascii="宋体;汉仪书宋二KW" w:hAnsi="宋体;汉仪书宋二KW" w:cs="宋体;汉仪书宋二KW"/>
          <w:b/>
          <w:bCs/>
        </w:rPr>
        <w:t>主管心理探析</w:t>
      </w:r>
    </w:p>
    <w:p>
      <w:pPr>
        <w:pStyle w:val="Normal"/>
        <w:widowControl/>
        <w:ind w:firstLine="539"/>
        <w:jc w:val="start"/>
        <w:rPr>
          <w:rFonts w:ascii="宋体;汉仪书宋二KW" w:hAnsi="宋体;汉仪书宋二KW"/>
          <w:kern w:val="0"/>
          <w:szCs w:val="16"/>
        </w:rPr>
      </w:pPr>
      <w:r>
        <w:rPr>
          <w:rFonts w:eastAsia="Wingdings" w:cs="Wingdings" w:ascii="Wingdings" w:hAnsi="Wingdings"/>
          <w:szCs w:val="10"/>
        </w:rPr>
        <w:t></w:t>
      </w:r>
      <w:r>
        <w:rPr>
          <w:rFonts w:ascii="宋体;汉仪书宋二KW" w:hAnsi="宋体;汉仪书宋二KW"/>
          <w:szCs w:val="16"/>
        </w:rPr>
        <w:t>畏难与不安</w:t>
      </w:r>
    </w:p>
    <w:p>
      <w:pPr>
        <w:pStyle w:val="Normal"/>
        <w:widowControl/>
        <w:numPr>
          <w:ilvl w:val="0"/>
          <w:numId w:val="24"/>
        </w:numPr>
        <w:jc w:val="start"/>
        <w:rPr>
          <w:rFonts w:ascii="宋体;汉仪书宋二KW" w:hAnsi="宋体;汉仪书宋二KW"/>
        </w:rPr>
      </w:pPr>
      <w:r>
        <w:rPr>
          <w:rFonts w:ascii="宋体;汉仪书宋二KW" w:hAnsi="宋体;汉仪书宋二KW"/>
        </w:rPr>
        <w:t>害怕员工自尊心和积极性受到伤害</w:t>
      </w:r>
    </w:p>
    <w:p>
      <w:pPr>
        <w:pStyle w:val="Normal"/>
        <w:widowControl/>
        <w:numPr>
          <w:ilvl w:val="0"/>
          <w:numId w:val="24"/>
        </w:numPr>
        <w:jc w:val="start"/>
        <w:rPr>
          <w:rFonts w:ascii="宋体;汉仪书宋二KW" w:hAnsi="宋体;汉仪书宋二KW"/>
        </w:rPr>
      </w:pPr>
      <w:r>
        <w:rPr>
          <w:rFonts w:ascii="宋体;汉仪书宋二KW" w:hAnsi="宋体;汉仪书宋二KW"/>
        </w:rPr>
        <w:t>上、下级关系正式显露的尴尬</w:t>
      </w:r>
    </w:p>
    <w:p>
      <w:pPr>
        <w:pStyle w:val="Normal"/>
        <w:widowControl/>
        <w:numPr>
          <w:ilvl w:val="0"/>
          <w:numId w:val="24"/>
        </w:numPr>
        <w:jc w:val="start"/>
        <w:rPr>
          <w:rFonts w:ascii="宋体;汉仪书宋二KW" w:hAnsi="宋体;汉仪书宋二KW"/>
          <w:szCs w:val="18"/>
        </w:rPr>
      </w:pPr>
      <w:r>
        <w:rPr>
          <w:rFonts w:ascii="宋体;汉仪书宋二KW" w:hAnsi="宋体;汉仪书宋二KW"/>
        </w:rPr>
        <w:t>指出绩效改进方向可能被反驳</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绩效沟通的技巧</w:t>
      </w:r>
    </w:p>
    <w:p>
      <w:pPr>
        <w:pStyle w:val="Normal"/>
        <w:widowControl/>
        <w:numPr>
          <w:ilvl w:val="0"/>
          <w:numId w:val="6"/>
        </w:numPr>
        <w:jc w:val="start"/>
        <w:rPr>
          <w:rFonts w:ascii="宋体;汉仪书宋二KW" w:hAnsi="宋体;汉仪书宋二KW"/>
        </w:rPr>
      </w:pPr>
      <w:r>
        <w:rPr>
          <w:rFonts w:ascii="宋体;汉仪书宋二KW" w:hAnsi="宋体;汉仪书宋二KW"/>
        </w:rPr>
        <w:t>员工自我评价</w:t>
      </w:r>
    </w:p>
    <w:p>
      <w:pPr>
        <w:pStyle w:val="Normal"/>
        <w:widowControl/>
        <w:numPr>
          <w:ilvl w:val="0"/>
          <w:numId w:val="6"/>
        </w:numPr>
        <w:jc w:val="start"/>
        <w:rPr>
          <w:rFonts w:ascii="宋体;汉仪书宋二KW" w:hAnsi="宋体;汉仪书宋二KW"/>
        </w:rPr>
      </w:pPr>
      <w:r>
        <w:rPr>
          <w:rFonts w:ascii="宋体;汉仪书宋二KW" w:hAnsi="宋体;汉仪书宋二KW"/>
        </w:rPr>
        <w:t>从</w:t>
      </w:r>
      <w:r>
        <w:rPr>
          <w:rFonts w:ascii="宋体;汉仪书宋二KW" w:hAnsi="宋体;汉仪书宋二KW"/>
        </w:rPr>
        <w:t>“</w:t>
      </w:r>
      <w:r>
        <w:rPr>
          <w:rFonts w:ascii="宋体;汉仪书宋二KW" w:hAnsi="宋体;汉仪书宋二KW"/>
        </w:rPr>
        <w:t>好</w:t>
      </w:r>
      <w:r>
        <w:rPr>
          <w:rFonts w:ascii="宋体;汉仪书宋二KW" w:hAnsi="宋体;汉仪书宋二KW"/>
        </w:rPr>
        <w:t>"</w:t>
      </w:r>
      <w:r>
        <w:rPr>
          <w:rFonts w:ascii="宋体;汉仪书宋二KW" w:hAnsi="宋体;汉仪书宋二KW"/>
        </w:rPr>
        <w:t>谈起，鼓励保持优势</w:t>
      </w:r>
    </w:p>
    <w:p>
      <w:pPr>
        <w:pStyle w:val="Normal"/>
        <w:widowControl/>
        <w:numPr>
          <w:ilvl w:val="0"/>
          <w:numId w:val="6"/>
        </w:numPr>
        <w:jc w:val="start"/>
        <w:rPr>
          <w:rFonts w:ascii="宋体;汉仪书宋二KW" w:hAnsi="宋体;汉仪书宋二KW"/>
        </w:rPr>
      </w:pPr>
      <w:r>
        <w:rPr>
          <w:rFonts w:ascii="宋体;汉仪书宋二KW" w:hAnsi="宋体;汉仪书宋二KW"/>
        </w:rPr>
        <w:t>逐步聚焦到</w:t>
      </w:r>
      <w:r>
        <w:rPr>
          <w:rFonts w:ascii="宋体;汉仪书宋二KW" w:hAnsi="宋体;汉仪书宋二KW"/>
        </w:rPr>
        <w:t>“</w:t>
      </w:r>
      <w:r>
        <w:rPr>
          <w:rFonts w:ascii="宋体;汉仪书宋二KW" w:hAnsi="宋体;汉仪书宋二KW"/>
        </w:rPr>
        <w:t>差</w:t>
      </w:r>
      <w:r>
        <w:rPr>
          <w:rFonts w:ascii="宋体;汉仪书宋二KW" w:hAnsi="宋体;汉仪书宋二KW"/>
        </w:rPr>
        <w:t>”</w:t>
      </w:r>
      <w:r>
        <w:rPr>
          <w:rFonts w:ascii="宋体;汉仪书宋二KW" w:hAnsi="宋体;汉仪书宋二KW"/>
        </w:rPr>
        <w:t>，突出重点</w:t>
      </w:r>
    </w:p>
    <w:p>
      <w:pPr>
        <w:pStyle w:val="Normal"/>
        <w:widowControl/>
        <w:numPr>
          <w:ilvl w:val="0"/>
          <w:numId w:val="6"/>
        </w:numPr>
        <w:jc w:val="start"/>
        <w:rPr>
          <w:rFonts w:ascii="宋体;汉仪书宋二KW" w:hAnsi="宋体;汉仪书宋二KW"/>
        </w:rPr>
      </w:pPr>
      <w:r>
        <w:rPr>
          <w:rFonts w:ascii="宋体;汉仪书宋二KW" w:hAnsi="宋体;汉仪书宋二KW"/>
        </w:rPr>
        <w:t>倾听员工感受，观察其态度</w:t>
      </w:r>
    </w:p>
    <w:p>
      <w:pPr>
        <w:pStyle w:val="Normal"/>
        <w:widowControl/>
        <w:numPr>
          <w:ilvl w:val="0"/>
          <w:numId w:val="6"/>
        </w:numPr>
        <w:jc w:val="start"/>
        <w:rPr>
          <w:rFonts w:ascii="宋体;汉仪书宋二KW" w:hAnsi="宋体;汉仪书宋二KW"/>
        </w:rPr>
      </w:pPr>
      <w:r>
        <w:rPr>
          <w:rFonts w:ascii="宋体;汉仪书宋二KW" w:hAnsi="宋体;汉仪书宋二KW"/>
        </w:rPr>
        <w:t>使员工接受反馈意见，并帮助制定绩效改进计划</w:t>
      </w:r>
    </w:p>
    <w:p>
      <w:pPr>
        <w:pStyle w:val="Normal"/>
        <w:widowControl/>
        <w:numPr>
          <w:ilvl w:val="0"/>
          <w:numId w:val="6"/>
        </w:numPr>
        <w:jc w:val="start"/>
        <w:rPr>
          <w:rFonts w:ascii="宋体;汉仪书宋二KW" w:hAnsi="宋体;汉仪书宋二KW"/>
        </w:rPr>
      </w:pPr>
      <w:r>
        <w:rPr>
          <w:rFonts w:ascii="宋体;汉仪书宋二KW" w:hAnsi="宋体;汉仪书宋二KW"/>
        </w:rPr>
        <w:t>讨论下一期绩效计划</w:t>
      </w:r>
    </w:p>
    <w:p>
      <w:pPr>
        <w:pStyle w:val="Normal"/>
        <w:widowControl/>
        <w:numPr>
          <w:ilvl w:val="0"/>
          <w:numId w:val="6"/>
        </w:numPr>
        <w:jc w:val="start"/>
        <w:rPr>
          <w:rFonts w:ascii="宋体;汉仪书宋二KW" w:hAnsi="宋体;汉仪书宋二KW"/>
          <w:szCs w:val="18"/>
        </w:rPr>
      </w:pPr>
      <w:r>
        <w:rPr>
          <w:rFonts w:ascii="宋体;汉仪书宋二KW" w:hAnsi="宋体;汉仪书宋二KW"/>
        </w:rPr>
        <w:t>建设性地以鼓励的话结束谈话</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绩效沟通误区</w:t>
      </w:r>
    </w:p>
    <w:p>
      <w:pPr>
        <w:pStyle w:val="Normal"/>
        <w:rPr>
          <w:rFonts w:ascii="宋体;汉仪书宋二KW" w:hAnsi="宋体;汉仪书宋二KW" w:cs="宋体;汉仪书宋二KW"/>
        </w:rPr>
      </w:pPr>
      <w:r>
        <w:rPr>
          <w:rFonts w:cs="宋体;汉仪书宋二KW" w:ascii="宋体;汉仪书宋二KW" w:hAnsi="宋体;汉仪书宋二KW"/>
        </w:rPr>
        <w:t xml:space="preserve">     </w:t>
      </w:r>
      <w:r>
        <w:rPr>
          <w:rFonts w:ascii="宋体;汉仪书宋二KW" w:hAnsi="宋体;汉仪书宋二KW" w:cs="宋体;汉仪书宋二KW"/>
        </w:rPr>
        <w:t>在绩效沟通的过程中，要避免陷于以下误区</w:t>
      </w:r>
      <w:r>
        <w:rPr>
          <w:rFonts w:cs="宋体;汉仪书宋二KW" w:ascii="宋体;汉仪书宋二KW" w:hAnsi="宋体;汉仪书宋二KW"/>
        </w:rPr>
        <w:t>:</w:t>
      </w:r>
    </w:p>
    <w:p>
      <w:pPr>
        <w:pStyle w:val="Normal"/>
        <w:widowControl/>
        <w:numPr>
          <w:ilvl w:val="0"/>
          <w:numId w:val="16"/>
        </w:numPr>
        <w:jc w:val="start"/>
        <w:rPr>
          <w:rFonts w:ascii="宋体;汉仪书宋二KW" w:hAnsi="宋体;汉仪书宋二KW"/>
        </w:rPr>
      </w:pPr>
      <w:r>
        <w:rPr>
          <w:rFonts w:ascii="宋体;汉仪书宋二KW" w:hAnsi="宋体;汉仪书宋二KW"/>
        </w:rPr>
        <w:t>主管关注评价而不是关注改进计划</w:t>
      </w:r>
    </w:p>
    <w:p>
      <w:pPr>
        <w:pStyle w:val="Normal"/>
        <w:widowControl/>
        <w:numPr>
          <w:ilvl w:val="0"/>
          <w:numId w:val="16"/>
        </w:numPr>
        <w:jc w:val="start"/>
        <w:rPr>
          <w:rFonts w:ascii="宋体;汉仪书宋二KW" w:hAnsi="宋体;汉仪书宋二KW"/>
        </w:rPr>
      </w:pPr>
      <w:r>
        <w:rPr>
          <w:rFonts w:ascii="宋体;汉仪书宋二KW" w:hAnsi="宋体;汉仪书宋二KW"/>
        </w:rPr>
        <w:t>主管关注自身意见的表达而不是倾听</w:t>
      </w:r>
    </w:p>
    <w:p>
      <w:pPr>
        <w:pStyle w:val="Normal"/>
        <w:widowControl/>
        <w:numPr>
          <w:ilvl w:val="0"/>
          <w:numId w:val="16"/>
        </w:numPr>
        <w:jc w:val="start"/>
        <w:rPr>
          <w:szCs w:val="20"/>
        </w:rPr>
      </w:pPr>
      <w:r>
        <w:rPr>
          <w:rFonts w:ascii="宋体;汉仪书宋二KW" w:hAnsi="宋体;汉仪书宋二KW"/>
        </w:rPr>
        <w:t>主管把重点放在责备上，而不是解决问题上</w:t>
      </w:r>
    </w:p>
    <w:p>
      <w:pPr>
        <w:pStyle w:val="Normal"/>
        <w:numPr>
          <w:ilvl w:val="0"/>
          <w:numId w:val="14"/>
        </w:numPr>
        <w:jc w:val="center"/>
        <w:rPr>
          <w:rFonts w:ascii="黑体;汉仪中黑KW" w:hAnsi="黑体;汉仪中黑KW" w:eastAsia="黑体;汉仪中黑KW" w:cs="宋体;汉仪书宋二KW"/>
          <w:b/>
          <w:b/>
          <w:bCs/>
        </w:rPr>
      </w:pPr>
      <w:bookmarkStart w:id="7" w:name="J7"/>
      <w:r>
        <w:rPr>
          <w:rFonts w:ascii="黑体;汉仪中黑KW" w:hAnsi="黑体;汉仪中黑KW" w:cs="宋体;汉仪书宋二KW" w:eastAsia="黑体;汉仪中黑KW"/>
          <w:b/>
          <w:bCs/>
        </w:rPr>
        <w:t>绩效改进</w:t>
      </w:r>
      <w:bookmarkEnd w:id="7"/>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绩效改进五要点</w:t>
      </w:r>
    </w:p>
    <w:p>
      <w:pPr>
        <w:pStyle w:val="Normal"/>
        <w:widowControl/>
        <w:numPr>
          <w:ilvl w:val="0"/>
          <w:numId w:val="12"/>
        </w:numPr>
        <w:jc w:val="start"/>
        <w:rPr>
          <w:rFonts w:ascii="宋体;汉仪书宋二KW" w:hAnsi="宋体;汉仪书宋二KW"/>
        </w:rPr>
      </w:pPr>
      <w:r>
        <w:rPr>
          <w:rFonts w:ascii="宋体;汉仪书宋二KW" w:hAnsi="宋体;汉仪书宋二KW"/>
        </w:rPr>
        <w:t>有必要</w:t>
      </w:r>
    </w:p>
    <w:p>
      <w:pPr>
        <w:pStyle w:val="Normal"/>
        <w:widowControl/>
        <w:numPr>
          <w:ilvl w:val="0"/>
          <w:numId w:val="12"/>
        </w:numPr>
        <w:jc w:val="start"/>
        <w:rPr>
          <w:rFonts w:ascii="宋体;汉仪书宋二KW" w:hAnsi="宋体;汉仪书宋二KW"/>
        </w:rPr>
      </w:pPr>
      <w:r>
        <w:rPr>
          <w:rFonts w:ascii="宋体;汉仪书宋二KW" w:hAnsi="宋体;汉仪书宋二KW"/>
        </w:rPr>
        <w:t>员工意愿，想改变</w:t>
      </w:r>
    </w:p>
    <w:p>
      <w:pPr>
        <w:pStyle w:val="Normal"/>
        <w:widowControl/>
        <w:numPr>
          <w:ilvl w:val="0"/>
          <w:numId w:val="12"/>
        </w:numPr>
        <w:jc w:val="start"/>
        <w:rPr>
          <w:rFonts w:ascii="宋体;汉仪书宋二KW" w:hAnsi="宋体;汉仪书宋二KW"/>
        </w:rPr>
      </w:pPr>
      <w:r>
        <w:rPr>
          <w:rFonts w:ascii="宋体;汉仪书宋二KW" w:hAnsi="宋体;汉仪书宋二KW"/>
        </w:rPr>
        <w:t>员工知道要做什么，如何做</w:t>
      </w:r>
    </w:p>
    <w:p>
      <w:pPr>
        <w:pStyle w:val="Normal"/>
        <w:widowControl/>
        <w:numPr>
          <w:ilvl w:val="0"/>
          <w:numId w:val="12"/>
        </w:numPr>
        <w:jc w:val="start"/>
        <w:rPr>
          <w:rFonts w:ascii="宋体;汉仪书宋二KW" w:hAnsi="宋体;汉仪书宋二KW"/>
        </w:rPr>
      </w:pPr>
      <w:r>
        <w:rPr>
          <w:rFonts w:ascii="宋体;汉仪书宋二KW" w:hAnsi="宋体;汉仪书宋二KW"/>
        </w:rPr>
        <w:t>协助与支持</w:t>
      </w:r>
    </w:p>
    <w:p>
      <w:pPr>
        <w:pStyle w:val="Normal"/>
        <w:widowControl/>
        <w:numPr>
          <w:ilvl w:val="0"/>
          <w:numId w:val="12"/>
        </w:numPr>
        <w:jc w:val="start"/>
        <w:rPr>
          <w:rFonts w:ascii="宋体;汉仪书宋二KW" w:hAnsi="宋体;汉仪书宋二KW"/>
        </w:rPr>
      </w:pPr>
      <w:r>
        <w:rPr>
          <w:rFonts w:ascii="宋体;汉仪书宋二KW" w:hAnsi="宋体;汉仪书宋二KW"/>
        </w:rPr>
        <w:t>物质或精神奖励</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确定绩效改进点的方法</w:t>
      </w:r>
    </w:p>
    <w:p>
      <w:pPr>
        <w:pStyle w:val="Normal"/>
        <w:widowControl/>
        <w:numPr>
          <w:ilvl w:val="0"/>
          <w:numId w:val="2"/>
        </w:numPr>
        <w:jc w:val="start"/>
        <w:rPr>
          <w:rFonts w:ascii="宋体;汉仪书宋二KW" w:hAnsi="宋体;汉仪书宋二KW"/>
        </w:rPr>
      </w:pPr>
      <w:r>
        <w:rPr>
          <w:rFonts w:ascii="宋体;汉仪书宋二KW" w:hAnsi="宋体;汉仪书宋二KW"/>
        </w:rPr>
        <w:t>找出问题所在</w:t>
      </w:r>
      <w:r>
        <w:rPr>
          <w:rFonts w:ascii="宋体;汉仪书宋二KW" w:hAnsi="宋体;汉仪书宋二KW"/>
        </w:rPr>
        <w:t>(</w:t>
      </w:r>
      <w:r>
        <w:rPr>
          <w:rFonts w:ascii="宋体;汉仪书宋二KW" w:hAnsi="宋体;汉仪书宋二KW"/>
        </w:rPr>
        <w:t>现状与目标之间的差距）</w:t>
      </w:r>
    </w:p>
    <w:p>
      <w:pPr>
        <w:pStyle w:val="Normal"/>
        <w:widowControl/>
        <w:numPr>
          <w:ilvl w:val="0"/>
          <w:numId w:val="2"/>
        </w:numPr>
        <w:jc w:val="start"/>
        <w:rPr>
          <w:rFonts w:ascii="宋体;汉仪书宋二KW" w:hAnsi="宋体;汉仪书宋二KW"/>
        </w:rPr>
      </w:pPr>
      <w:r>
        <w:rPr>
          <w:rFonts w:ascii="宋体;汉仪书宋二KW" w:hAnsi="宋体;汉仪书宋二KW"/>
        </w:rPr>
        <w:t>分析问题产生的原因，三个方面</w:t>
      </w:r>
      <w:r>
        <w:rPr>
          <w:rFonts w:ascii="宋体;汉仪书宋二KW" w:hAnsi="宋体;汉仪书宋二KW"/>
        </w:rPr>
        <w:t>(</w:t>
      </w:r>
      <w:r>
        <w:rPr>
          <w:rFonts w:ascii="宋体;汉仪书宋二KW" w:hAnsi="宋体;汉仪书宋二KW"/>
        </w:rPr>
        <w:t>主管、员工自身、环境条件）</w:t>
      </w:r>
    </w:p>
    <w:p>
      <w:pPr>
        <w:pStyle w:val="Normal"/>
        <w:widowControl/>
        <w:numPr>
          <w:ilvl w:val="0"/>
          <w:numId w:val="2"/>
        </w:numPr>
        <w:jc w:val="start"/>
        <w:rPr>
          <w:rFonts w:ascii="宋体;汉仪书宋二KW" w:hAnsi="宋体;汉仪书宋二KW"/>
        </w:rPr>
      </w:pPr>
      <w:r>
        <w:rPr>
          <w:rFonts w:ascii="宋体;汉仪书宋二KW" w:hAnsi="宋体;汉仪书宋二KW"/>
        </w:rPr>
        <w:t>确定绩效改进点</w:t>
      </w:r>
    </w:p>
    <w:p>
      <w:pPr>
        <w:pStyle w:val="Normal"/>
        <w:widowControl/>
        <w:numPr>
          <w:ilvl w:val="0"/>
          <w:numId w:val="2"/>
        </w:numPr>
        <w:jc w:val="start"/>
        <w:rPr>
          <w:rFonts w:ascii="宋体;汉仪书宋二KW" w:hAnsi="宋体;汉仪书宋二KW"/>
        </w:rPr>
      </w:pPr>
      <w:r>
        <w:rPr>
          <w:rFonts w:ascii="宋体;汉仪书宋二KW" w:hAnsi="宋体;汉仪书宋二KW"/>
        </w:rPr>
        <w:t>考虑可能解决的方法和方向</w:t>
      </w:r>
      <w:r>
        <w:rPr>
          <w:rFonts w:ascii="宋体;汉仪书宋二KW" w:hAnsi="宋体;汉仪书宋二KW"/>
        </w:rPr>
        <w:t>,</w:t>
      </w:r>
      <w:r>
        <w:rPr>
          <w:rFonts w:ascii="宋体;汉仪书宋二KW" w:hAnsi="宋体;汉仪书宋二KW"/>
        </w:rPr>
        <w:t>并加以分类（员工能做的、主管能做的、应改善的环境）</w:t>
      </w:r>
    </w:p>
    <w:p>
      <w:pPr>
        <w:pStyle w:val="Normal"/>
        <w:widowControl/>
        <w:numPr>
          <w:ilvl w:val="0"/>
          <w:numId w:val="2"/>
        </w:numPr>
        <w:jc w:val="start"/>
        <w:rPr>
          <w:rFonts w:ascii="宋体;汉仪书宋二KW" w:hAnsi="宋体;汉仪书宋二KW"/>
        </w:rPr>
      </w:pPr>
      <w:r>
        <w:rPr>
          <w:rFonts w:ascii="宋体;汉仪书宋二KW" w:hAnsi="宋体;汉仪书宋二KW"/>
        </w:rPr>
        <w:t>确定绩效改进计划</w:t>
      </w:r>
      <w:r>
        <w:rPr>
          <w:rFonts w:ascii="宋体;汉仪书宋二KW" w:hAnsi="宋体;汉仪书宋二KW"/>
        </w:rPr>
        <w:t>(5W2H</w:t>
      </w:r>
      <w:r>
        <w:rPr>
          <w:rFonts w:ascii="宋体;汉仪书宋二KW" w:hAnsi="宋体;汉仪书宋二KW"/>
        </w:rPr>
        <w:t>）</w:t>
      </w:r>
    </w:p>
    <w:p>
      <w:pPr>
        <w:pStyle w:val="Normal"/>
        <w:widowControl/>
        <w:numPr>
          <w:ilvl w:val="0"/>
          <w:numId w:val="2"/>
        </w:numPr>
        <w:jc w:val="start"/>
        <w:rPr>
          <w:rFonts w:ascii="宋体;汉仪书宋二KW" w:hAnsi="宋体;汉仪书宋二KW"/>
          <w:szCs w:val="20"/>
        </w:rPr>
      </w:pPr>
      <w:r>
        <w:rPr>
          <w:rFonts w:ascii="宋体;汉仪书宋二KW" w:hAnsi="宋体;汉仪书宋二KW"/>
        </w:rPr>
        <w:t>计划要双方认同</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制订绩效改进计划的程序</w:t>
      </w:r>
    </w:p>
    <w:p>
      <w:pPr>
        <w:pStyle w:val="Normal"/>
        <w:widowControl/>
        <w:ind w:firstLine="539"/>
        <w:rPr>
          <w:szCs w:val="20"/>
        </w:rPr>
      </w:pPr>
      <w:r>
        <w:rPr>
          <w:szCs w:val="20"/>
        </w:rPr>
        <w:t>明确了绩效改进目标后，后续程序按照第十条进行。</w:t>
      </w:r>
    </w:p>
    <w:p>
      <w:pPr>
        <w:pStyle w:val="Normal"/>
        <w:numPr>
          <w:ilvl w:val="0"/>
          <w:numId w:val="14"/>
        </w:numPr>
        <w:jc w:val="center"/>
        <w:rPr>
          <w:rFonts w:ascii="黑体;汉仪中黑KW" w:hAnsi="黑体;汉仪中黑KW" w:eastAsia="黑体;汉仪中黑KW" w:cs="宋体;汉仪书宋二KW"/>
          <w:b/>
          <w:b/>
          <w:bCs/>
        </w:rPr>
      </w:pPr>
      <w:bookmarkStart w:id="8" w:name="J8"/>
      <w:r>
        <w:rPr>
          <w:rFonts w:ascii="黑体;汉仪中黑KW" w:hAnsi="黑体;汉仪中黑KW" w:cs="宋体;汉仪书宋二KW" w:eastAsia="黑体;汉仪中黑KW"/>
          <w:b/>
          <w:bCs/>
        </w:rPr>
        <w:t>绩效报酬</w:t>
      </w:r>
      <w:bookmarkEnd w:id="8"/>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绩效报酬的意义</w:t>
      </w:r>
    </w:p>
    <w:p>
      <w:pPr>
        <w:pStyle w:val="Normal"/>
        <w:widowControl/>
        <w:numPr>
          <w:ilvl w:val="0"/>
          <w:numId w:val="27"/>
        </w:numPr>
        <w:jc w:val="start"/>
        <w:rPr>
          <w:rFonts w:ascii="宋体;汉仪书宋二KW" w:hAnsi="宋体;汉仪书宋二KW"/>
        </w:rPr>
      </w:pPr>
      <w:r>
        <w:rPr>
          <w:rFonts w:ascii="宋体;汉仪书宋二KW" w:hAnsi="宋体;汉仪书宋二KW"/>
        </w:rPr>
        <w:t>是对考核结果的运用，是下一轮考核的动力</w:t>
      </w:r>
    </w:p>
    <w:p>
      <w:pPr>
        <w:pStyle w:val="Normal"/>
        <w:widowControl/>
        <w:numPr>
          <w:ilvl w:val="0"/>
          <w:numId w:val="27"/>
        </w:numPr>
        <w:jc w:val="start"/>
        <w:rPr>
          <w:rFonts w:ascii="宋体;汉仪书宋二KW" w:hAnsi="宋体;汉仪书宋二KW"/>
        </w:rPr>
      </w:pPr>
      <w:r>
        <w:rPr>
          <w:rFonts w:ascii="宋体;汉仪书宋二KW" w:hAnsi="宋体;汉仪书宋二KW"/>
        </w:rPr>
        <w:t>是体现考核的激励作用的重要手段</w:t>
      </w:r>
    </w:p>
    <w:p>
      <w:pPr>
        <w:pStyle w:val="Normal"/>
        <w:widowControl/>
        <w:numPr>
          <w:ilvl w:val="0"/>
          <w:numId w:val="27"/>
        </w:numPr>
        <w:jc w:val="start"/>
        <w:rPr>
          <w:rFonts w:ascii="宋体;汉仪书宋二KW" w:hAnsi="宋体;汉仪书宋二KW"/>
          <w:kern w:val="0"/>
          <w:szCs w:val="20"/>
        </w:rPr>
      </w:pPr>
      <w:r>
        <w:rPr>
          <w:rFonts w:ascii="宋体;汉仪书宋二KW" w:hAnsi="宋体;汉仪书宋二KW"/>
        </w:rPr>
        <w:t>为薪酬、培训、任职资格、调配等提供依据</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绩效报酬的具体方法</w:t>
      </w:r>
    </w:p>
    <w:p>
      <w:pPr>
        <w:pStyle w:val="Normal"/>
        <w:rPr>
          <w:rFonts w:ascii="宋体;汉仪书宋二KW" w:hAnsi="宋体;汉仪书宋二KW" w:cs="宋体;汉仪书宋二KW"/>
        </w:rPr>
      </w:pPr>
      <w:r>
        <w:rPr>
          <w:rFonts w:cs="宋体;汉仪书宋二KW" w:ascii="宋体;汉仪书宋二KW" w:hAnsi="宋体;汉仪书宋二KW"/>
        </w:rPr>
        <w:t xml:space="preserve">     </w:t>
      </w:r>
      <w:r>
        <w:rPr>
          <w:rFonts w:ascii="宋体;汉仪书宋二KW" w:hAnsi="宋体;汉仪书宋二KW" w:cs="宋体;汉仪书宋二KW"/>
        </w:rPr>
        <w:t>绩效报酬原则上要以下挂钩，详细办理办法另行规定</w:t>
      </w:r>
    </w:p>
    <w:p>
      <w:pPr>
        <w:pStyle w:val="Normal"/>
        <w:widowControl/>
        <w:numPr>
          <w:ilvl w:val="0"/>
          <w:numId w:val="28"/>
        </w:numPr>
        <w:jc w:val="start"/>
        <w:rPr>
          <w:rFonts w:ascii="宋体;汉仪书宋二KW" w:hAnsi="宋体;汉仪书宋二KW"/>
        </w:rPr>
      </w:pPr>
      <w:r>
        <w:rPr>
          <w:rFonts w:ascii="宋体;汉仪书宋二KW" w:hAnsi="宋体;汉仪书宋二KW"/>
        </w:rPr>
        <w:t>直接挂钩</w:t>
      </w:r>
    </w:p>
    <w:p>
      <w:pPr>
        <w:pStyle w:val="Normal"/>
        <w:numPr>
          <w:ilvl w:val="1"/>
          <w:numId w:val="28"/>
        </w:numPr>
        <w:rPr>
          <w:rFonts w:ascii="宋体;汉仪书宋二KW" w:hAnsi="宋体;汉仪书宋二KW"/>
          <w:szCs w:val="16"/>
        </w:rPr>
      </w:pPr>
      <w:r>
        <w:rPr>
          <w:rFonts w:ascii="宋体;汉仪书宋二KW" w:hAnsi="宋体;汉仪书宋二KW"/>
          <w:szCs w:val="16"/>
        </w:rPr>
        <w:t>绩效工资：绩效考核结果直接决定绩效工资；绩效工资原则上在考核周期结束后的下个月工资中领取。</w:t>
      </w:r>
    </w:p>
    <w:p>
      <w:pPr>
        <w:pStyle w:val="Normal"/>
        <w:numPr>
          <w:ilvl w:val="1"/>
          <w:numId w:val="28"/>
        </w:numPr>
        <w:rPr>
          <w:rFonts w:ascii="宋体;汉仪书宋二KW" w:hAnsi="宋体;汉仪书宋二KW"/>
          <w:szCs w:val="16"/>
        </w:rPr>
      </w:pPr>
      <w:r>
        <w:rPr>
          <w:rFonts w:ascii="宋体;汉仪书宋二KW" w:hAnsi="宋体;汉仪书宋二KW"/>
          <w:szCs w:val="16"/>
        </w:rPr>
        <w:t>年终奖金：年终评定结果直接与年终奖金挂钩</w:t>
      </w:r>
    </w:p>
    <w:p>
      <w:pPr>
        <w:pStyle w:val="Normal"/>
        <w:widowControl/>
        <w:numPr>
          <w:ilvl w:val="0"/>
          <w:numId w:val="28"/>
        </w:numPr>
        <w:jc w:val="start"/>
        <w:rPr>
          <w:rFonts w:ascii="宋体;汉仪书宋二KW" w:hAnsi="宋体;汉仪书宋二KW"/>
        </w:rPr>
      </w:pPr>
      <w:r>
        <w:rPr>
          <w:rFonts w:ascii="宋体;汉仪书宋二KW" w:hAnsi="宋体;汉仪书宋二KW"/>
        </w:rPr>
        <w:t>间接挂钩</w:t>
      </w:r>
    </w:p>
    <w:p>
      <w:pPr>
        <w:pStyle w:val="Normal"/>
        <w:numPr>
          <w:ilvl w:val="1"/>
          <w:numId w:val="28"/>
        </w:numPr>
        <w:rPr>
          <w:rFonts w:ascii="宋体;汉仪书宋二KW" w:hAnsi="宋体;汉仪书宋二KW"/>
          <w:szCs w:val="16"/>
        </w:rPr>
      </w:pPr>
      <w:r>
        <w:rPr>
          <w:rFonts w:ascii="宋体;汉仪书宋二KW" w:hAnsi="宋体;汉仪书宋二KW"/>
          <w:szCs w:val="16"/>
        </w:rPr>
        <w:t>能力工资：为任职能力考核等提供依据</w:t>
      </w:r>
    </w:p>
    <w:p>
      <w:pPr>
        <w:pStyle w:val="Normal"/>
        <w:numPr>
          <w:ilvl w:val="1"/>
          <w:numId w:val="28"/>
        </w:numPr>
        <w:rPr>
          <w:rFonts w:ascii="宋体;汉仪书宋二KW" w:hAnsi="宋体;汉仪书宋二KW"/>
          <w:szCs w:val="16"/>
        </w:rPr>
      </w:pPr>
      <w:r>
        <w:rPr>
          <w:rFonts w:ascii="宋体;汉仪书宋二KW" w:hAnsi="宋体;汉仪书宋二KW"/>
          <w:szCs w:val="16"/>
        </w:rPr>
        <w:t>培训：给予提升培训的机会</w:t>
      </w:r>
    </w:p>
    <w:p>
      <w:pPr>
        <w:pStyle w:val="Normal"/>
        <w:numPr>
          <w:ilvl w:val="1"/>
          <w:numId w:val="28"/>
        </w:numPr>
        <w:rPr>
          <w:rFonts w:ascii="宋体;汉仪书宋二KW" w:hAnsi="宋体;汉仪书宋二KW"/>
          <w:szCs w:val="16"/>
        </w:rPr>
      </w:pPr>
      <w:r>
        <w:rPr>
          <w:rFonts w:ascii="宋体;汉仪书宋二KW" w:hAnsi="宋体;汉仪书宋二KW"/>
          <w:szCs w:val="16"/>
        </w:rPr>
        <w:t>调配：为员工提供更合适的职位</w:t>
      </w:r>
    </w:p>
    <w:p>
      <w:pPr>
        <w:pStyle w:val="Normal"/>
        <w:numPr>
          <w:ilvl w:val="1"/>
          <w:numId w:val="28"/>
        </w:numPr>
        <w:rPr>
          <w:rFonts w:ascii="宋体;汉仪书宋二KW" w:hAnsi="宋体;汉仪书宋二KW"/>
          <w:szCs w:val="16"/>
        </w:rPr>
      </w:pPr>
      <w:r>
        <w:rPr>
          <w:rFonts w:ascii="宋体;汉仪书宋二KW" w:hAnsi="宋体;汉仪书宋二KW"/>
          <w:szCs w:val="16"/>
        </w:rPr>
        <w:t>晋升：为晋级提供依据</w:t>
      </w:r>
    </w:p>
    <w:p>
      <w:pPr>
        <w:pStyle w:val="Normal"/>
        <w:jc w:val="center"/>
        <w:rPr>
          <w:rFonts w:ascii="宋体;汉仪书宋二KW" w:hAnsi="宋体;汉仪书宋二KW" w:cs="宋体;汉仪书宋二KW"/>
          <w:b/>
          <w:b/>
          <w:bCs/>
        </w:rPr>
      </w:pPr>
      <w:r>
        <w:rPr>
          <w:rFonts w:ascii="宋体;汉仪书宋二KW" w:hAnsi="宋体;汉仪书宋二KW" w:cs="宋体;汉仪书宋二KW"/>
          <w:b/>
          <w:bCs/>
        </w:rPr>
        <w:t>第九章</w:t>
      </w:r>
      <w:bookmarkStart w:id="9" w:name="J9"/>
      <w:r>
        <w:rPr>
          <w:rFonts w:ascii="宋体;汉仪书宋二KW" w:hAnsi="宋体;汉仪书宋二KW" w:cs="宋体;汉仪书宋二KW"/>
          <w:b/>
          <w:bCs/>
        </w:rPr>
        <w:t xml:space="preserve"> 特殊情况处理</w:t>
      </w:r>
      <w:bookmarkEnd w:id="9"/>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考核执行人失职处理</w:t>
      </w:r>
    </w:p>
    <w:p>
      <w:pPr>
        <w:pStyle w:val="2"/>
        <w:rPr>
          <w:rFonts w:ascii="宋体;汉仪书宋二KW" w:hAnsi="宋体;汉仪书宋二KW" w:cs="宋体;汉仪书宋二KW"/>
        </w:rPr>
      </w:pPr>
      <w:r>
        <w:rPr>
          <w:rFonts w:ascii="宋体;汉仪书宋二KW" w:hAnsi="宋体;汉仪书宋二KW" w:cs="宋体;汉仪书宋二KW"/>
        </w:rPr>
        <w:t>考核执行人不按公司考核规定，在考核中引起直接被考核对象的三分之一对其投诉，经查属实，则考核执行人本次考核成绩为不合格。</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被考核人不配合处理</w:t>
      </w:r>
    </w:p>
    <w:p>
      <w:pPr>
        <w:pStyle w:val="Normal"/>
        <w:ind w:firstLine="539"/>
        <w:rPr>
          <w:rFonts w:ascii="宋体;汉仪书宋二KW" w:hAnsi="宋体;汉仪书宋二KW" w:cs="宋体;汉仪书宋二KW"/>
        </w:rPr>
      </w:pPr>
      <w:r>
        <w:rPr>
          <w:rFonts w:ascii="宋体;汉仪书宋二KW" w:hAnsi="宋体;汉仪书宋二KW" w:cs="宋体;汉仪书宋二KW"/>
        </w:rPr>
        <w:t>被考核对象拒绝接受考核无故拖延的</w:t>
      </w:r>
      <w:r>
        <w:rPr>
          <w:rFonts w:cs="宋体;汉仪书宋二KW" w:ascii="宋体;汉仪书宋二KW" w:hAnsi="宋体;汉仪书宋二KW"/>
        </w:rPr>
        <w:t>,</w:t>
      </w:r>
      <w:r>
        <w:rPr>
          <w:rFonts w:ascii="宋体;汉仪书宋二KW" w:hAnsi="宋体;汉仪书宋二KW" w:cs="宋体;汉仪书宋二KW"/>
        </w:rPr>
        <w:t>其考核成绩为不合格</w:t>
      </w:r>
      <w:r>
        <w:rPr>
          <w:rFonts w:cs="宋体;汉仪书宋二KW" w:ascii="宋体;汉仪书宋二KW" w:hAnsi="宋体;汉仪书宋二KW"/>
        </w:rPr>
        <w:t>.</w:t>
      </w:r>
    </w:p>
    <w:p>
      <w:pPr>
        <w:pStyle w:val="Normal"/>
        <w:numPr>
          <w:ilvl w:val="0"/>
          <w:numId w:val="23"/>
        </w:numPr>
        <w:ind w:start="0" w:firstLine="540"/>
        <w:rPr>
          <w:rFonts w:ascii="宋体;汉仪书宋二KW" w:hAnsi="宋体;汉仪书宋二KW" w:cs="宋体;汉仪书宋二KW"/>
          <w:b/>
          <w:b/>
          <w:bCs/>
        </w:rPr>
      </w:pPr>
      <w:r>
        <w:rPr>
          <w:rFonts w:ascii="宋体;汉仪书宋二KW" w:hAnsi="宋体;汉仪书宋二KW" w:cs="宋体;汉仪书宋二KW"/>
          <w:b/>
          <w:bCs/>
        </w:rPr>
        <w:t>考核期限内被考核者人员异动处理</w:t>
      </w:r>
    </w:p>
    <w:p>
      <w:pPr>
        <w:pStyle w:val="Normal"/>
        <w:numPr>
          <w:ilvl w:val="0"/>
          <w:numId w:val="35"/>
        </w:numPr>
        <w:tabs>
          <w:tab w:val="clear" w:pos="420"/>
          <w:tab w:val="left" w:pos="1620" w:leader="none"/>
        </w:tabs>
        <w:ind w:start="1680" w:hanging="600"/>
        <w:rPr>
          <w:rFonts w:ascii="宋体;汉仪书宋二KW" w:hAnsi="宋体;汉仪书宋二KW" w:cs="宋体;汉仪书宋二KW"/>
        </w:rPr>
      </w:pPr>
      <w:r>
        <w:rPr>
          <w:rFonts w:ascii="宋体;汉仪书宋二KW" w:hAnsi="宋体;汉仪书宋二KW" w:cs="宋体;汉仪书宋二KW"/>
        </w:rPr>
        <w:t>在一级考核中，当某责任人中途离任的情况发生时，该责任人原则上不能获得年度业绩奖金。总经理与继任者应确定继任者的个人年度绩效目标。</w:t>
      </w:r>
    </w:p>
    <w:p>
      <w:pPr>
        <w:pStyle w:val="Normal"/>
        <w:numPr>
          <w:ilvl w:val="0"/>
          <w:numId w:val="35"/>
        </w:numPr>
        <w:tabs>
          <w:tab w:val="clear" w:pos="420"/>
          <w:tab w:val="left" w:pos="1620" w:leader="none"/>
        </w:tabs>
        <w:ind w:start="1680" w:hanging="600"/>
        <w:rPr>
          <w:rFonts w:ascii="宋体;汉仪书宋二KW" w:hAnsi="宋体;汉仪书宋二KW" w:cs="宋体;汉仪书宋二KW"/>
        </w:rPr>
      </w:pPr>
      <w:r>
        <w:rPr>
          <w:rFonts w:ascii="宋体;汉仪书宋二KW" w:hAnsi="宋体;汉仪书宋二KW" w:cs="宋体;汉仪书宋二KW"/>
        </w:rPr>
        <w:t>当被考核的课长级</w:t>
      </w:r>
      <w:r>
        <w:rPr>
          <w:rFonts w:cs="宋体;汉仪书宋二KW" w:ascii="宋体;汉仪书宋二KW" w:hAnsi="宋体;汉仪书宋二KW"/>
        </w:rPr>
        <w:t>(</w:t>
      </w:r>
      <w:r>
        <w:rPr>
          <w:rFonts w:ascii="宋体;汉仪书宋二KW" w:hAnsi="宋体;汉仪书宋二KW" w:cs="宋体;汉仪书宋二KW"/>
        </w:rPr>
        <w:t>部分主任级）中途离任的情况发生时，该课长（部份主任级）原则上不能获得本季度的业绩奖金，部门的绩效目标由继任者承担</w:t>
      </w:r>
      <w:r>
        <w:rPr>
          <w:rFonts w:cs="宋体;汉仪书宋二KW" w:ascii="宋体;汉仪书宋二KW" w:hAnsi="宋体;汉仪书宋二KW"/>
        </w:rPr>
        <w:t>,</w:t>
      </w:r>
      <w:r>
        <w:rPr>
          <w:rFonts w:ascii="宋体;汉仪书宋二KW" w:hAnsi="宋体;汉仪书宋二KW" w:cs="宋体;汉仪书宋二KW"/>
        </w:rPr>
        <w:t>并享受季度奖金。在二级考核课长级（部份主任级）评估周期内被晋升或换岗，由人力资源课和直接上级主管决定其评估人的人选</w:t>
      </w:r>
      <w:r>
        <w:rPr>
          <w:rFonts w:cs="宋体;汉仪书宋二KW" w:ascii="宋体;汉仪书宋二KW" w:hAnsi="宋体;汉仪书宋二KW"/>
        </w:rPr>
        <w:t>.</w:t>
      </w:r>
      <w:r>
        <w:rPr>
          <w:rFonts w:ascii="宋体;汉仪书宋二KW" w:hAnsi="宋体;汉仪书宋二KW" w:cs="宋体;汉仪书宋二KW"/>
        </w:rPr>
        <w:t>一般原则是由该人力资源课或换岗前的直属上级主管来进行最后一次评估。</w:t>
      </w:r>
    </w:p>
    <w:p>
      <w:pPr>
        <w:pStyle w:val="Normal"/>
        <w:numPr>
          <w:ilvl w:val="0"/>
          <w:numId w:val="35"/>
        </w:numPr>
        <w:tabs>
          <w:tab w:val="clear" w:pos="420"/>
          <w:tab w:val="left" w:pos="1620" w:leader="none"/>
        </w:tabs>
        <w:ind w:start="1680" w:hanging="600"/>
        <w:rPr>
          <w:rFonts w:ascii="宋体;汉仪书宋二KW" w:hAnsi="宋体;汉仪书宋二KW" w:cs="宋体;汉仪书宋二KW"/>
        </w:rPr>
      </w:pPr>
      <w:r>
        <w:rPr>
          <w:rFonts w:ascii="宋体;汉仪书宋二KW" w:hAnsi="宋体;汉仪书宋二KW" w:cs="宋体;汉仪书宋二KW"/>
        </w:rPr>
        <w:t>在三级考核中，当被考核人中途离职的情况发生时，被考核人原则上不能获得本季度的业绩奖金。加入公司不满三个月的试用期内主任级不宜进行季度目标考核</w:t>
      </w:r>
      <w:r>
        <w:rPr>
          <w:rFonts w:cs="宋体;汉仪书宋二KW" w:ascii="宋体;汉仪书宋二KW" w:hAnsi="宋体;汉仪书宋二KW"/>
        </w:rPr>
        <w:t>,</w:t>
      </w:r>
      <w:r>
        <w:rPr>
          <w:rFonts w:ascii="宋体;汉仪书宋二KW" w:hAnsi="宋体;汉仪书宋二KW" w:cs="宋体;汉仪书宋二KW"/>
        </w:rPr>
        <w:t>也不享受本季度奖金</w:t>
      </w:r>
      <w:r>
        <w:rPr>
          <w:rFonts w:cs="宋体;汉仪书宋二KW" w:ascii="宋体;汉仪书宋二KW" w:hAnsi="宋体;汉仪书宋二KW"/>
        </w:rPr>
        <w:t>.</w:t>
      </w:r>
    </w:p>
    <w:p>
      <w:pPr>
        <w:pStyle w:val="Normal"/>
        <w:numPr>
          <w:ilvl w:val="0"/>
          <w:numId w:val="35"/>
        </w:numPr>
        <w:tabs>
          <w:tab w:val="clear" w:pos="420"/>
          <w:tab w:val="left" w:pos="1620" w:leader="none"/>
        </w:tabs>
        <w:ind w:start="1680" w:hanging="600"/>
        <w:rPr>
          <w:rFonts w:ascii="宋体;汉仪书宋二KW" w:hAnsi="宋体;汉仪书宋二KW" w:cs="宋体;汉仪书宋二KW"/>
        </w:rPr>
      </w:pPr>
      <w:r>
        <w:rPr>
          <w:rFonts w:ascii="宋体;汉仪书宋二KW" w:hAnsi="宋体;汉仪书宋二KW" w:cs="宋体;汉仪书宋二KW"/>
        </w:rPr>
        <w:t>在四级、五级考核中</w:t>
      </w:r>
      <w:r>
        <w:rPr>
          <w:rFonts w:cs="宋体;汉仪书宋二KW" w:ascii="宋体;汉仪书宋二KW" w:hAnsi="宋体;汉仪书宋二KW"/>
        </w:rPr>
        <w:t>,</w:t>
      </w:r>
      <w:r>
        <w:rPr>
          <w:rFonts w:ascii="宋体;汉仪书宋二KW" w:hAnsi="宋体;汉仪书宋二KW" w:cs="宋体;汉仪书宋二KW"/>
        </w:rPr>
        <w:t>评估周期内被晋升或换岗的员工，由人力资源课和直属部门主管决定其评估的人选。一般原则是由该员工晋升或换岗前的直属部门主管来进行最后一次评估。</w:t>
      </w:r>
    </w:p>
    <w:p>
      <w:pPr>
        <w:pStyle w:val="Normal"/>
        <w:numPr>
          <w:ilvl w:val="0"/>
          <w:numId w:val="35"/>
        </w:numPr>
        <w:ind w:start="1680" w:hanging="600"/>
        <w:rPr>
          <w:rFonts w:ascii="宋体;汉仪书宋二KW" w:hAnsi="宋体;汉仪书宋二KW" w:cs="宋体;汉仪书宋二KW"/>
        </w:rPr>
      </w:pPr>
      <w:r>
        <w:rPr>
          <w:rFonts w:ascii="宋体;汉仪书宋二KW" w:hAnsi="宋体;汉仪书宋二KW" w:cs="宋体;汉仪书宋二KW"/>
        </w:rPr>
        <w:t>当公司、部门或者员工由于不可抗拒的外力影响导致无法启动考核程序或不能执行考核结果时，暂停考核。</w:t>
      </w:r>
    </w:p>
    <w:p>
      <w:pPr>
        <w:pStyle w:val="Normal"/>
        <w:numPr>
          <w:ilvl w:val="0"/>
          <w:numId w:val="14"/>
        </w:numPr>
        <w:jc w:val="center"/>
        <w:rPr>
          <w:rFonts w:ascii="宋体;汉仪书宋二KW" w:hAnsi="宋体;汉仪书宋二KW" w:cs="宋体;汉仪书宋二KW"/>
          <w:b/>
          <w:b/>
          <w:bCs/>
        </w:rPr>
      </w:pPr>
      <w:bookmarkStart w:id="10" w:name="J10"/>
      <w:r>
        <w:rPr>
          <w:rFonts w:ascii="宋体;汉仪书宋二KW" w:hAnsi="宋体;汉仪书宋二KW" w:cs="宋体;汉仪书宋二KW"/>
          <w:b/>
          <w:bCs/>
        </w:rPr>
        <w:t>附则</w:t>
      </w:r>
      <w:bookmarkEnd w:id="10"/>
    </w:p>
    <w:p>
      <w:pPr>
        <w:pStyle w:val="Normal"/>
        <w:numPr>
          <w:ilvl w:val="0"/>
          <w:numId w:val="23"/>
        </w:numPr>
        <w:ind w:start="0" w:firstLine="539"/>
        <w:rPr>
          <w:rFonts w:ascii="宋体;汉仪书宋二KW" w:hAnsi="宋体;汉仪书宋二KW" w:cs="宋体;汉仪书宋二KW"/>
        </w:rPr>
      </w:pPr>
      <w:r>
        <w:rPr>
          <w:rFonts w:ascii="宋体;汉仪书宋二KW" w:hAnsi="宋体;汉仪书宋二KW" w:cs="宋体;汉仪书宋二KW"/>
        </w:rPr>
        <w:t>本制度的试行、修改、废止等均由人力资源课提请绩效考核委员会审批。</w:t>
      </w:r>
    </w:p>
    <w:p>
      <w:pPr>
        <w:pStyle w:val="Normal"/>
        <w:numPr>
          <w:ilvl w:val="0"/>
          <w:numId w:val="23"/>
        </w:numPr>
        <w:ind w:start="0" w:firstLine="539"/>
        <w:rPr>
          <w:rFonts w:ascii="宋体;汉仪书宋二KW" w:hAnsi="宋体;汉仪书宋二KW" w:cs="宋体;汉仪书宋二KW"/>
        </w:rPr>
      </w:pPr>
      <w:r>
        <w:rPr>
          <w:rFonts w:ascii="宋体;汉仪书宋二KW" w:hAnsi="宋体;汉仪书宋二KW" w:cs="宋体;汉仪书宋二KW"/>
        </w:rPr>
        <w:t>本制度的解释权属人力资源课。</w:t>
      </w:r>
    </w:p>
    <w:sectPr>
      <w:type w:val="nextPage"/>
      <w:pgSz w:w="11906" w:h="16838"/>
      <w:pgMar w:left="1620" w:right="1466"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黑体">
    <w:altName w:val="汉仪中黑KW"/>
    <w:charset w:val="00" w:characterSet="windows-1252"/>
    <w:family w:val="auto"/>
    <w:pitch w:val="default"/>
  </w:font>
  <w:font w:name="Times">
    <w:altName w:val="Times New Roman"/>
    <w:charset w:val="00" w:characterSet="windows-1252"/>
    <w:family w:val="roman"/>
    <w:pitch w:val="default"/>
  </w:font>
  <w:font w:name="宋体">
    <w:altName w:val="汉仪书宋二KW"/>
    <w:charset w:val="86"/>
    <w:family w:val="auto"/>
    <w:pitch w:val="default"/>
  </w:font>
  <w:font w:name="Wingdings">
    <w:charset w:val="00" w:characterSet="windows-1252"/>
    <w:family w:val="auto"/>
    <w:pitch w:val="default"/>
  </w:font>
  <w:font w:name="Liberation Sans">
    <w:altName w:val="Arial"/>
    <w:charset w:val="01" w:characterSet="utf-8"/>
    <w:family w:val="swiss"/>
    <w:pitch w:val="variable"/>
  </w:font>
  <w:font w:name="Arial Unicode MS">
    <w:charset w:val="86"/>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第 %1 条"/>
      <w:lvlJc w:val="start"/>
      <w:pPr>
        <w:tabs>
          <w:tab w:val="num" w:pos="0"/>
        </w:tabs>
        <w:ind w:start="0" w:hanging="0"/>
      </w:pPr>
      <w:rPr/>
    </w:lvl>
    <w:lvl w:ilvl="1">
      <w:start w:val="1"/>
      <w:pStyle w:val="Heading2"/>
      <w:numFmt w:val="decimalZero"/>
      <w:lvlText w:val="节 %1.%2"/>
      <w:lvlJc w:val="start"/>
      <w:pPr>
        <w:tabs>
          <w:tab w:val="num" w:pos="0"/>
        </w:tabs>
        <w:ind w:start="0" w:hanging="0"/>
      </w:pPr>
      <w:rPr/>
    </w:lvl>
    <w:lvl w:ilvl="2">
      <w:start w:val="1"/>
      <w:pStyle w:val="Heading3"/>
      <w:numFmt w:val="lowerLetter"/>
      <w:lvlText w:val="(%3)"/>
      <w:lvlJc w:val="start"/>
      <w:pPr>
        <w:tabs>
          <w:tab w:val="num" w:pos="0"/>
        </w:tabs>
        <w:ind w:start="720" w:hanging="432"/>
      </w:pPr>
      <w:rPr/>
    </w:lvl>
    <w:lvl w:ilvl="3">
      <w:start w:val="1"/>
      <w:pStyle w:val="Heading4"/>
      <w:numFmt w:val="lowerRoman"/>
      <w:lvlText w:val="(%4)"/>
      <w:lvlJc w:val="end"/>
      <w:pPr>
        <w:tabs>
          <w:tab w:val="num" w:pos="0"/>
        </w:tabs>
        <w:ind w:start="864" w:hanging="144"/>
      </w:pPr>
      <w:rPr/>
    </w:lvl>
    <w:lvl w:ilvl="4">
      <w:start w:val="1"/>
      <w:pStyle w:val="Heading5"/>
      <w:numFmt w:val="decimal"/>
      <w:lvlText w:val="%5)"/>
      <w:lvlJc w:val="start"/>
      <w:pPr>
        <w:tabs>
          <w:tab w:val="num" w:pos="0"/>
        </w:tabs>
        <w:ind w:start="1008" w:hanging="432"/>
      </w:pPr>
      <w:rPr/>
    </w:lvl>
    <w:lvl w:ilvl="5">
      <w:start w:val="1"/>
      <w:pStyle w:val="Heading6"/>
      <w:numFmt w:val="lowerLetter"/>
      <w:lvlText w:val="%6)"/>
      <w:lvlJc w:val="start"/>
      <w:pPr>
        <w:tabs>
          <w:tab w:val="num" w:pos="0"/>
        </w:tabs>
        <w:ind w:start="1152" w:hanging="432"/>
      </w:pPr>
      <w:rPr/>
    </w:lvl>
    <w:lvl w:ilvl="6">
      <w:start w:val="1"/>
      <w:pStyle w:val="Heading7"/>
      <w:numFmt w:val="lowerRoman"/>
      <w:lvlText w:val="%7)"/>
      <w:lvlJc w:val="end"/>
      <w:pPr>
        <w:tabs>
          <w:tab w:val="num" w:pos="0"/>
        </w:tabs>
        <w:ind w:start="1296" w:hanging="288"/>
      </w:pPr>
      <w:rPr/>
    </w:lvl>
    <w:lvl w:ilvl="7">
      <w:start w:val="1"/>
      <w:pStyle w:val="Heading8"/>
      <w:numFmt w:val="lowerLetter"/>
      <w:lvlText w:val="%8."/>
      <w:lvlJc w:val="start"/>
      <w:pPr>
        <w:tabs>
          <w:tab w:val="num" w:pos="0"/>
        </w:tabs>
        <w:ind w:start="1440" w:hanging="432"/>
      </w:pPr>
      <w:rPr/>
    </w:lvl>
    <w:lvl w:ilvl="8">
      <w:start w:val="1"/>
      <w:pStyle w:val="Heading9"/>
      <w:numFmt w:val="lowerRoman"/>
      <w:lvlText w:val="%9."/>
      <w:lvlJc w:val="end"/>
      <w:pPr>
        <w:tabs>
          <w:tab w:val="num" w:pos="0"/>
        </w:tabs>
        <w:ind w:start="1584" w:hanging="144"/>
      </w:pPr>
      <w:rPr/>
    </w:lvl>
  </w:abstractNum>
  <w:abstractNum w:abstractNumId="2">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3">
    <w:lvl w:ilvl="0">
      <w:start w:val="1"/>
      <w:numFmt w:val="decimal"/>
      <w:lvlText w:val="%1)"/>
      <w:lvlJc w:val="start"/>
      <w:pPr>
        <w:tabs>
          <w:tab w:val="num" w:pos="0"/>
        </w:tabs>
        <w:ind w:start="1470" w:hanging="420"/>
      </w:pPr>
      <w:rPr/>
    </w:lvl>
    <w:lvl w:ilvl="1">
      <w:start w:val="1"/>
      <w:numFmt w:val="lowerLetter"/>
      <w:lvlText w:val="%2)"/>
      <w:lvlJc w:val="start"/>
      <w:pPr>
        <w:tabs>
          <w:tab w:val="num" w:pos="0"/>
        </w:tabs>
        <w:ind w:start="1890" w:hanging="420"/>
      </w:pPr>
      <w:rPr/>
    </w:lvl>
    <w:lvl w:ilvl="2">
      <w:start w:val="1"/>
      <w:numFmt w:val="lowerRoman"/>
      <w:lvlText w:val="%3."/>
      <w:lvlJc w:val="end"/>
      <w:pPr>
        <w:tabs>
          <w:tab w:val="num" w:pos="0"/>
        </w:tabs>
        <w:ind w:start="2310" w:hanging="420"/>
      </w:pPr>
      <w:rPr/>
    </w:lvl>
    <w:lvl w:ilvl="3">
      <w:start w:val="1"/>
      <w:numFmt w:val="decimal"/>
      <w:lvlText w:val="%4."/>
      <w:lvlJc w:val="start"/>
      <w:pPr>
        <w:tabs>
          <w:tab w:val="num" w:pos="0"/>
        </w:tabs>
        <w:ind w:start="2730" w:hanging="420"/>
      </w:pPr>
      <w:rPr/>
    </w:lvl>
    <w:lvl w:ilvl="4">
      <w:start w:val="1"/>
      <w:numFmt w:val="lowerLetter"/>
      <w:lvlText w:val="%5)"/>
      <w:lvlJc w:val="start"/>
      <w:pPr>
        <w:tabs>
          <w:tab w:val="num" w:pos="0"/>
        </w:tabs>
        <w:ind w:start="3150" w:hanging="420"/>
      </w:pPr>
      <w:rPr/>
    </w:lvl>
    <w:lvl w:ilvl="5">
      <w:start w:val="1"/>
      <w:numFmt w:val="lowerRoman"/>
      <w:lvlText w:val="%6."/>
      <w:lvlJc w:val="end"/>
      <w:pPr>
        <w:tabs>
          <w:tab w:val="num" w:pos="0"/>
        </w:tabs>
        <w:ind w:start="3570" w:hanging="420"/>
      </w:pPr>
      <w:rPr/>
    </w:lvl>
    <w:lvl w:ilvl="6">
      <w:start w:val="1"/>
      <w:numFmt w:val="decimal"/>
      <w:lvlText w:val="%7."/>
      <w:lvlJc w:val="start"/>
      <w:pPr>
        <w:tabs>
          <w:tab w:val="num" w:pos="0"/>
        </w:tabs>
        <w:ind w:start="3990" w:hanging="420"/>
      </w:pPr>
      <w:rPr/>
    </w:lvl>
    <w:lvl w:ilvl="7">
      <w:start w:val="1"/>
      <w:numFmt w:val="lowerLetter"/>
      <w:lvlText w:val="%8)"/>
      <w:lvlJc w:val="start"/>
      <w:pPr>
        <w:tabs>
          <w:tab w:val="num" w:pos="0"/>
        </w:tabs>
        <w:ind w:start="4410" w:hanging="420"/>
      </w:pPr>
      <w:rPr/>
    </w:lvl>
    <w:lvl w:ilvl="8">
      <w:start w:val="1"/>
      <w:numFmt w:val="lowerRoman"/>
      <w:lvlText w:val="%9."/>
      <w:lvlJc w:val="end"/>
      <w:pPr>
        <w:tabs>
          <w:tab w:val="num" w:pos="0"/>
        </w:tabs>
        <w:ind w:start="4830" w:hanging="420"/>
      </w:pPr>
      <w:rPr/>
    </w:lvl>
  </w:abstractNum>
  <w:abstractNum w:abstractNumId="4">
    <w:lvl w:ilvl="0">
      <w:start w:val="1"/>
      <w:numFmt w:val="chineseCountingThousand"/>
      <w:lvlText w:val="第%1章"/>
      <w:lvlJc w:val="start"/>
      <w:pPr>
        <w:tabs>
          <w:tab w:val="num" w:pos="0"/>
        </w:tabs>
        <w:ind w:start="1397" w:hanging="855"/>
      </w:pPr>
      <w:rPr>
        <w:rFonts w:ascii="黑体;汉仪中黑KW" w:hAnsi="黑体;汉仪中黑KW" w:eastAsia="黑体;汉仪中黑KW" w:cs="宋体;汉仪书宋二KW"/>
        <w:color w:val="0000FF"/>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decimal"/>
      <w:lvlText w:val="%1)"/>
      <w:lvlJc w:val="start"/>
      <w:pPr>
        <w:tabs>
          <w:tab w:val="num" w:pos="0"/>
        </w:tabs>
        <w:ind w:start="1590" w:hanging="420"/>
      </w:pPr>
      <w:rPr>
        <w:rFonts w:ascii="Times" w:hAnsi="Times" w:eastAsia="黑体;汉仪中黑KW" w:cs="Times"/>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6">
    <w:lvl w:ilvl="0">
      <w:start w:val="1"/>
      <w:numFmt w:val="decimal"/>
      <w:lvlText w:val="%1)"/>
      <w:lvlJc w:val="start"/>
      <w:pPr>
        <w:tabs>
          <w:tab w:val="num" w:pos="0"/>
        </w:tabs>
        <w:ind w:start="1590" w:hanging="420"/>
      </w:pPr>
      <w:rPr>
        <w:rFonts w:ascii="宋体;汉仪书宋二KW" w:hAnsi="宋体;汉仪书宋二KW"/>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7">
    <w:lvl w:ilvl="0">
      <w:start w:val="1"/>
      <w:numFmt w:val="decimal"/>
      <w:lvlText w:val="%1)"/>
      <w:lvlJc w:val="start"/>
      <w:pPr>
        <w:tabs>
          <w:tab w:val="num" w:pos="0"/>
        </w:tabs>
        <w:ind w:start="1470" w:hanging="420"/>
      </w:pPr>
      <w:rPr/>
    </w:lvl>
    <w:lvl w:ilvl="1">
      <w:start w:val="1"/>
      <w:numFmt w:val="lowerLetter"/>
      <w:lvlText w:val="%2)"/>
      <w:lvlJc w:val="start"/>
      <w:pPr>
        <w:tabs>
          <w:tab w:val="num" w:pos="0"/>
        </w:tabs>
        <w:ind w:start="1890" w:hanging="420"/>
      </w:pPr>
      <w:rPr/>
    </w:lvl>
    <w:lvl w:ilvl="2">
      <w:start w:val="1"/>
      <w:numFmt w:val="lowerRoman"/>
      <w:lvlText w:val="%3."/>
      <w:lvlJc w:val="end"/>
      <w:pPr>
        <w:tabs>
          <w:tab w:val="num" w:pos="0"/>
        </w:tabs>
        <w:ind w:start="2310" w:hanging="420"/>
      </w:pPr>
      <w:rPr/>
    </w:lvl>
    <w:lvl w:ilvl="3">
      <w:start w:val="1"/>
      <w:numFmt w:val="decimal"/>
      <w:lvlText w:val="%4."/>
      <w:lvlJc w:val="start"/>
      <w:pPr>
        <w:tabs>
          <w:tab w:val="num" w:pos="0"/>
        </w:tabs>
        <w:ind w:start="2730" w:hanging="420"/>
      </w:pPr>
      <w:rPr/>
    </w:lvl>
    <w:lvl w:ilvl="4">
      <w:start w:val="1"/>
      <w:numFmt w:val="lowerLetter"/>
      <w:lvlText w:val="%5)"/>
      <w:lvlJc w:val="start"/>
      <w:pPr>
        <w:tabs>
          <w:tab w:val="num" w:pos="0"/>
        </w:tabs>
        <w:ind w:start="3150" w:hanging="420"/>
      </w:pPr>
      <w:rPr/>
    </w:lvl>
    <w:lvl w:ilvl="5">
      <w:start w:val="1"/>
      <w:numFmt w:val="lowerRoman"/>
      <w:lvlText w:val="%6."/>
      <w:lvlJc w:val="end"/>
      <w:pPr>
        <w:tabs>
          <w:tab w:val="num" w:pos="0"/>
        </w:tabs>
        <w:ind w:start="3570" w:hanging="420"/>
      </w:pPr>
      <w:rPr/>
    </w:lvl>
    <w:lvl w:ilvl="6">
      <w:start w:val="1"/>
      <w:numFmt w:val="decimal"/>
      <w:lvlText w:val="%7."/>
      <w:lvlJc w:val="start"/>
      <w:pPr>
        <w:tabs>
          <w:tab w:val="num" w:pos="0"/>
        </w:tabs>
        <w:ind w:start="3990" w:hanging="420"/>
      </w:pPr>
      <w:rPr/>
    </w:lvl>
    <w:lvl w:ilvl="7">
      <w:start w:val="1"/>
      <w:numFmt w:val="lowerLetter"/>
      <w:lvlText w:val="%8)"/>
      <w:lvlJc w:val="start"/>
      <w:pPr>
        <w:tabs>
          <w:tab w:val="num" w:pos="0"/>
        </w:tabs>
        <w:ind w:start="4410" w:hanging="420"/>
      </w:pPr>
      <w:rPr/>
    </w:lvl>
    <w:lvl w:ilvl="8">
      <w:start w:val="1"/>
      <w:numFmt w:val="lowerRoman"/>
      <w:lvlText w:val="%9."/>
      <w:lvlJc w:val="end"/>
      <w:pPr>
        <w:tabs>
          <w:tab w:val="num" w:pos="0"/>
        </w:tabs>
        <w:ind w:start="4830" w:hanging="420"/>
      </w:pPr>
      <w:rPr/>
    </w:lvl>
  </w:abstractNum>
  <w:abstractNum w:abstractNumId="8">
    <w:lvl w:ilvl="0">
      <w:start w:val="1"/>
      <w:numFmt w:val="decimal"/>
      <w:lvlText w:val="%1)"/>
      <w:lvlJc w:val="start"/>
      <w:pPr>
        <w:tabs>
          <w:tab w:val="num" w:pos="0"/>
        </w:tabs>
        <w:ind w:start="1590" w:hanging="420"/>
      </w:pPr>
      <w:rPr>
        <w:szCs w:val="20"/>
        <w:rFonts w:ascii="宋体;汉仪书宋二KW" w:hAnsi="宋体;汉仪书宋二KW"/>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9">
    <w:lvl w:ilvl="0">
      <w:start w:val="1"/>
      <w:numFmt w:val="decimal"/>
      <w:lvlText w:val="%1)"/>
      <w:lvlJc w:val="start"/>
      <w:pPr>
        <w:tabs>
          <w:tab w:val="num" w:pos="0"/>
        </w:tabs>
        <w:ind w:start="1680" w:hanging="420"/>
      </w:pPr>
      <w:rPr/>
    </w:lvl>
    <w:lvl w:ilvl="1">
      <w:start w:val="1"/>
      <w:numFmt w:val="lowerLetter"/>
      <w:lvlText w:val="%2)"/>
      <w:lvlJc w:val="start"/>
      <w:pPr>
        <w:tabs>
          <w:tab w:val="num" w:pos="0"/>
        </w:tabs>
        <w:ind w:start="2100" w:hanging="420"/>
      </w:pPr>
      <w:rPr/>
    </w:lvl>
    <w:lvl w:ilvl="2">
      <w:start w:val="1"/>
      <w:numFmt w:val="lowerRoman"/>
      <w:lvlText w:val="%3."/>
      <w:lvlJc w:val="end"/>
      <w:pPr>
        <w:tabs>
          <w:tab w:val="num" w:pos="0"/>
        </w:tabs>
        <w:ind w:start="2520" w:hanging="420"/>
      </w:pPr>
      <w:rPr/>
    </w:lvl>
    <w:lvl w:ilvl="3">
      <w:start w:val="1"/>
      <w:numFmt w:val="decimal"/>
      <w:lvlText w:val="%4."/>
      <w:lvlJc w:val="start"/>
      <w:pPr>
        <w:tabs>
          <w:tab w:val="num" w:pos="0"/>
        </w:tabs>
        <w:ind w:start="2940" w:hanging="420"/>
      </w:pPr>
      <w:rPr/>
    </w:lvl>
    <w:lvl w:ilvl="4">
      <w:start w:val="1"/>
      <w:numFmt w:val="lowerLetter"/>
      <w:lvlText w:val="%5)"/>
      <w:lvlJc w:val="start"/>
      <w:pPr>
        <w:tabs>
          <w:tab w:val="num" w:pos="0"/>
        </w:tabs>
        <w:ind w:start="3360" w:hanging="420"/>
      </w:pPr>
      <w:rPr/>
    </w:lvl>
    <w:lvl w:ilvl="5">
      <w:start w:val="1"/>
      <w:numFmt w:val="lowerRoman"/>
      <w:lvlText w:val="%6."/>
      <w:lvlJc w:val="end"/>
      <w:pPr>
        <w:tabs>
          <w:tab w:val="num" w:pos="0"/>
        </w:tabs>
        <w:ind w:start="3780" w:hanging="420"/>
      </w:pPr>
      <w:rPr/>
    </w:lvl>
    <w:lvl w:ilvl="6">
      <w:start w:val="1"/>
      <w:numFmt w:val="decimal"/>
      <w:lvlText w:val="%7."/>
      <w:lvlJc w:val="start"/>
      <w:pPr>
        <w:tabs>
          <w:tab w:val="num" w:pos="0"/>
        </w:tabs>
        <w:ind w:start="4200" w:hanging="420"/>
      </w:pPr>
      <w:rPr/>
    </w:lvl>
    <w:lvl w:ilvl="7">
      <w:start w:val="1"/>
      <w:numFmt w:val="lowerLetter"/>
      <w:lvlText w:val="%8)"/>
      <w:lvlJc w:val="start"/>
      <w:pPr>
        <w:tabs>
          <w:tab w:val="num" w:pos="0"/>
        </w:tabs>
        <w:ind w:start="4620" w:hanging="420"/>
      </w:pPr>
      <w:rPr/>
    </w:lvl>
    <w:lvl w:ilvl="8">
      <w:start w:val="1"/>
      <w:numFmt w:val="lowerRoman"/>
      <w:lvlText w:val="%9."/>
      <w:lvlJc w:val="end"/>
      <w:pPr>
        <w:tabs>
          <w:tab w:val="num" w:pos="0"/>
        </w:tabs>
        <w:ind w:start="5040" w:hanging="420"/>
      </w:pPr>
      <w:rPr/>
    </w:lvl>
  </w:abstractNum>
  <w:abstractNum w:abstractNumId="10">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11">
    <w:lvl w:ilvl="0">
      <w:start w:val="1"/>
      <w:numFmt w:val="decimal"/>
      <w:lvlText w:val="%1)"/>
      <w:lvlJc w:val="start"/>
      <w:pPr>
        <w:tabs>
          <w:tab w:val="num" w:pos="0"/>
        </w:tabs>
        <w:ind w:start="1470" w:hanging="420"/>
      </w:pPr>
      <w:rPr/>
    </w:lvl>
    <w:lvl w:ilvl="1">
      <w:start w:val="1"/>
      <w:numFmt w:val="lowerLetter"/>
      <w:lvlText w:val="%2)"/>
      <w:lvlJc w:val="start"/>
      <w:pPr>
        <w:tabs>
          <w:tab w:val="num" w:pos="0"/>
        </w:tabs>
        <w:ind w:start="1890" w:hanging="420"/>
      </w:pPr>
      <w:rPr/>
    </w:lvl>
    <w:lvl w:ilvl="2">
      <w:start w:val="1"/>
      <w:numFmt w:val="lowerRoman"/>
      <w:lvlText w:val="%3."/>
      <w:lvlJc w:val="end"/>
      <w:pPr>
        <w:tabs>
          <w:tab w:val="num" w:pos="0"/>
        </w:tabs>
        <w:ind w:start="2310" w:hanging="420"/>
      </w:pPr>
      <w:rPr/>
    </w:lvl>
    <w:lvl w:ilvl="3">
      <w:start w:val="1"/>
      <w:numFmt w:val="decimal"/>
      <w:lvlText w:val="%4."/>
      <w:lvlJc w:val="start"/>
      <w:pPr>
        <w:tabs>
          <w:tab w:val="num" w:pos="0"/>
        </w:tabs>
        <w:ind w:start="2730" w:hanging="420"/>
      </w:pPr>
      <w:rPr/>
    </w:lvl>
    <w:lvl w:ilvl="4">
      <w:start w:val="1"/>
      <w:numFmt w:val="lowerLetter"/>
      <w:lvlText w:val="%5)"/>
      <w:lvlJc w:val="start"/>
      <w:pPr>
        <w:tabs>
          <w:tab w:val="num" w:pos="0"/>
        </w:tabs>
        <w:ind w:start="3150" w:hanging="420"/>
      </w:pPr>
      <w:rPr/>
    </w:lvl>
    <w:lvl w:ilvl="5">
      <w:start w:val="1"/>
      <w:numFmt w:val="lowerRoman"/>
      <w:lvlText w:val="%6."/>
      <w:lvlJc w:val="end"/>
      <w:pPr>
        <w:tabs>
          <w:tab w:val="num" w:pos="0"/>
        </w:tabs>
        <w:ind w:start="3570" w:hanging="420"/>
      </w:pPr>
      <w:rPr/>
    </w:lvl>
    <w:lvl w:ilvl="6">
      <w:start w:val="1"/>
      <w:numFmt w:val="decimal"/>
      <w:lvlText w:val="%7."/>
      <w:lvlJc w:val="start"/>
      <w:pPr>
        <w:tabs>
          <w:tab w:val="num" w:pos="0"/>
        </w:tabs>
        <w:ind w:start="3990" w:hanging="420"/>
      </w:pPr>
      <w:rPr/>
    </w:lvl>
    <w:lvl w:ilvl="7">
      <w:start w:val="1"/>
      <w:numFmt w:val="lowerLetter"/>
      <w:lvlText w:val="%8)"/>
      <w:lvlJc w:val="start"/>
      <w:pPr>
        <w:tabs>
          <w:tab w:val="num" w:pos="0"/>
        </w:tabs>
        <w:ind w:start="4410" w:hanging="420"/>
      </w:pPr>
      <w:rPr/>
    </w:lvl>
    <w:lvl w:ilvl="8">
      <w:start w:val="1"/>
      <w:numFmt w:val="lowerRoman"/>
      <w:lvlText w:val="%9."/>
      <w:lvlJc w:val="end"/>
      <w:pPr>
        <w:tabs>
          <w:tab w:val="num" w:pos="0"/>
        </w:tabs>
        <w:ind w:start="4830" w:hanging="420"/>
      </w:pPr>
      <w:rPr/>
    </w:lvl>
  </w:abstractNum>
  <w:abstractNum w:abstractNumId="12">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13">
    <w:lvl w:ilvl="0">
      <w:start w:val="1"/>
      <w:numFmt w:val="decimal"/>
      <w:lvlText w:val="%1)"/>
      <w:lvlJc w:val="start"/>
      <w:pPr>
        <w:tabs>
          <w:tab w:val="num" w:pos="0"/>
        </w:tabs>
        <w:ind w:start="1470" w:hanging="420"/>
      </w:pPr>
      <w:rPr/>
    </w:lvl>
    <w:lvl w:ilvl="1">
      <w:start w:val="1"/>
      <w:numFmt w:val="lowerLetter"/>
      <w:lvlText w:val="%2)"/>
      <w:lvlJc w:val="start"/>
      <w:pPr>
        <w:tabs>
          <w:tab w:val="num" w:pos="0"/>
        </w:tabs>
        <w:ind w:start="1890" w:hanging="420"/>
      </w:pPr>
      <w:rPr/>
    </w:lvl>
    <w:lvl w:ilvl="2">
      <w:start w:val="1"/>
      <w:numFmt w:val="lowerRoman"/>
      <w:lvlText w:val="%3."/>
      <w:lvlJc w:val="end"/>
      <w:pPr>
        <w:tabs>
          <w:tab w:val="num" w:pos="0"/>
        </w:tabs>
        <w:ind w:start="2310" w:hanging="420"/>
      </w:pPr>
      <w:rPr/>
    </w:lvl>
    <w:lvl w:ilvl="3">
      <w:start w:val="1"/>
      <w:numFmt w:val="decimal"/>
      <w:lvlText w:val="%4."/>
      <w:lvlJc w:val="start"/>
      <w:pPr>
        <w:tabs>
          <w:tab w:val="num" w:pos="0"/>
        </w:tabs>
        <w:ind w:start="2730" w:hanging="420"/>
      </w:pPr>
      <w:rPr/>
    </w:lvl>
    <w:lvl w:ilvl="4">
      <w:start w:val="1"/>
      <w:numFmt w:val="lowerLetter"/>
      <w:lvlText w:val="%5)"/>
      <w:lvlJc w:val="start"/>
      <w:pPr>
        <w:tabs>
          <w:tab w:val="num" w:pos="0"/>
        </w:tabs>
        <w:ind w:start="3150" w:hanging="420"/>
      </w:pPr>
      <w:rPr/>
    </w:lvl>
    <w:lvl w:ilvl="5">
      <w:start w:val="1"/>
      <w:numFmt w:val="lowerRoman"/>
      <w:lvlText w:val="%6."/>
      <w:lvlJc w:val="end"/>
      <w:pPr>
        <w:tabs>
          <w:tab w:val="num" w:pos="0"/>
        </w:tabs>
        <w:ind w:start="3570" w:hanging="420"/>
      </w:pPr>
      <w:rPr/>
    </w:lvl>
    <w:lvl w:ilvl="6">
      <w:start w:val="1"/>
      <w:numFmt w:val="decimal"/>
      <w:lvlText w:val="%7."/>
      <w:lvlJc w:val="start"/>
      <w:pPr>
        <w:tabs>
          <w:tab w:val="num" w:pos="0"/>
        </w:tabs>
        <w:ind w:start="3990" w:hanging="420"/>
      </w:pPr>
      <w:rPr/>
    </w:lvl>
    <w:lvl w:ilvl="7">
      <w:start w:val="1"/>
      <w:numFmt w:val="lowerLetter"/>
      <w:lvlText w:val="%8)"/>
      <w:lvlJc w:val="start"/>
      <w:pPr>
        <w:tabs>
          <w:tab w:val="num" w:pos="0"/>
        </w:tabs>
        <w:ind w:start="4410" w:hanging="420"/>
      </w:pPr>
      <w:rPr/>
    </w:lvl>
    <w:lvl w:ilvl="8">
      <w:start w:val="1"/>
      <w:numFmt w:val="lowerRoman"/>
      <w:lvlText w:val="%9."/>
      <w:lvlJc w:val="end"/>
      <w:pPr>
        <w:tabs>
          <w:tab w:val="num" w:pos="0"/>
        </w:tabs>
        <w:ind w:start="4830" w:hanging="420"/>
      </w:pPr>
      <w:rPr/>
    </w:lvl>
  </w:abstractNum>
  <w:abstractNum w:abstractNumId="14">
    <w:lvl w:ilvl="0">
      <w:start w:val="1"/>
      <w:numFmt w:val="chineseCountingThousand"/>
      <w:lvlText w:val="第%1章"/>
      <w:lvlJc w:val="start"/>
      <w:pPr>
        <w:tabs>
          <w:tab w:val="num" w:pos="0"/>
        </w:tabs>
        <w:ind w:start="1397" w:hanging="855"/>
      </w:pPr>
      <w:rPr/>
    </w:lvl>
    <w:lvl w:ilvl="1">
      <w:start w:val="1"/>
      <w:numFmt w:val="lowerLetter"/>
      <w:lvlText w:val="%2)"/>
      <w:lvlJc w:val="start"/>
      <w:pPr>
        <w:tabs>
          <w:tab w:val="num" w:pos="0"/>
        </w:tabs>
        <w:ind w:start="1382" w:hanging="420"/>
      </w:pPr>
      <w:rPr/>
    </w:lvl>
    <w:lvl w:ilvl="2">
      <w:start w:val="1"/>
      <w:numFmt w:val="lowerRoman"/>
      <w:lvlText w:val="%3."/>
      <w:lvlJc w:val="end"/>
      <w:pPr>
        <w:tabs>
          <w:tab w:val="num" w:pos="0"/>
        </w:tabs>
        <w:ind w:start="1802" w:hanging="420"/>
      </w:pPr>
      <w:rPr/>
    </w:lvl>
    <w:lvl w:ilvl="3">
      <w:start w:val="1"/>
      <w:numFmt w:val="decimal"/>
      <w:lvlText w:val="%4."/>
      <w:lvlJc w:val="start"/>
      <w:pPr>
        <w:tabs>
          <w:tab w:val="num" w:pos="0"/>
        </w:tabs>
        <w:ind w:start="2222" w:hanging="420"/>
      </w:pPr>
      <w:rPr/>
    </w:lvl>
    <w:lvl w:ilvl="4">
      <w:start w:val="1"/>
      <w:numFmt w:val="lowerLetter"/>
      <w:lvlText w:val="%5)"/>
      <w:lvlJc w:val="start"/>
      <w:pPr>
        <w:tabs>
          <w:tab w:val="num" w:pos="0"/>
        </w:tabs>
        <w:ind w:start="2642" w:hanging="420"/>
      </w:pPr>
      <w:rPr/>
    </w:lvl>
    <w:lvl w:ilvl="5">
      <w:start w:val="1"/>
      <w:numFmt w:val="lowerRoman"/>
      <w:lvlText w:val="%6."/>
      <w:lvlJc w:val="end"/>
      <w:pPr>
        <w:tabs>
          <w:tab w:val="num" w:pos="0"/>
        </w:tabs>
        <w:ind w:start="3062" w:hanging="420"/>
      </w:pPr>
      <w:rPr/>
    </w:lvl>
    <w:lvl w:ilvl="6">
      <w:start w:val="1"/>
      <w:numFmt w:val="decimal"/>
      <w:lvlText w:val="%7."/>
      <w:lvlJc w:val="start"/>
      <w:pPr>
        <w:tabs>
          <w:tab w:val="num" w:pos="0"/>
        </w:tabs>
        <w:ind w:start="3482" w:hanging="420"/>
      </w:pPr>
      <w:rPr/>
    </w:lvl>
    <w:lvl w:ilvl="7">
      <w:start w:val="1"/>
      <w:numFmt w:val="lowerLetter"/>
      <w:lvlText w:val="%8)"/>
      <w:lvlJc w:val="start"/>
      <w:pPr>
        <w:tabs>
          <w:tab w:val="num" w:pos="0"/>
        </w:tabs>
        <w:ind w:start="3902" w:hanging="420"/>
      </w:pPr>
      <w:rPr/>
    </w:lvl>
    <w:lvl w:ilvl="8">
      <w:start w:val="1"/>
      <w:numFmt w:val="lowerRoman"/>
      <w:lvlText w:val="%9."/>
      <w:lvlJc w:val="end"/>
      <w:pPr>
        <w:tabs>
          <w:tab w:val="num" w:pos="0"/>
        </w:tabs>
        <w:ind w:start="4322" w:hanging="420"/>
      </w:pPr>
      <w:rPr/>
    </w:lvl>
  </w:abstractNum>
  <w:abstractNum w:abstractNumId="15">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16">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17">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18">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19">
    <w:lvl w:ilvl="0">
      <w:start w:val="1"/>
      <w:numFmt w:val="decimal"/>
      <w:lvlText w:val="%1)"/>
      <w:lvlJc w:val="start"/>
      <w:pPr>
        <w:tabs>
          <w:tab w:val="num" w:pos="0"/>
        </w:tabs>
        <w:ind w:start="1590" w:hanging="420"/>
      </w:pPr>
      <w:rPr>
        <w:szCs w:val="18"/>
        <w:rFonts w:ascii="宋体;汉仪书宋二KW" w:hAnsi="宋体;汉仪书宋二KW"/>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20">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21">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22">
    <w:lvl w:ilvl="0">
      <w:start w:val="1"/>
      <w:numFmt w:val="decimal"/>
      <w:lvlText w:val="%1)"/>
      <w:lvlJc w:val="start"/>
      <w:pPr>
        <w:tabs>
          <w:tab w:val="num" w:pos="0"/>
        </w:tabs>
        <w:ind w:start="1590" w:hanging="420"/>
      </w:pPr>
      <w:rPr>
        <w:szCs w:val="20"/>
        <w:rFonts w:ascii="宋体;汉仪书宋二KW" w:hAnsi="宋体;汉仪书宋二KW"/>
      </w:rPr>
    </w:lvl>
    <w:lvl w:ilvl="1">
      <w:start w:val="1"/>
      <w:numFmt w:val="bullet"/>
      <w:lvlText w:val=""/>
      <w:lvlJc w:val="start"/>
      <w:pPr>
        <w:tabs>
          <w:tab w:val="num" w:pos="0"/>
        </w:tabs>
        <w:ind w:start="2010" w:hanging="420"/>
      </w:pPr>
      <w:rPr>
        <w:rFonts w:ascii="Wingdings" w:hAnsi="Wingdings" w:cs="Wingdings" w:hint="default"/>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23">
    <w:lvl w:ilvl="0">
      <w:start w:val="1"/>
      <w:numFmt w:val="chineseCountingThousand"/>
      <w:lvlText w:val="第%1条"/>
      <w:lvlJc w:val="start"/>
      <w:pPr>
        <w:tabs>
          <w:tab w:val="num" w:pos="420"/>
        </w:tabs>
        <w:ind w:start="0" w:hanging="855"/>
      </w:pPr>
      <w:rPr>
        <w:b/>
        <w:bCs/>
        <w:rFonts w:ascii="宋体;汉仪书宋二KW" w:hAnsi="宋体;汉仪书宋二KW" w:cs="宋体;汉仪书宋二KW"/>
      </w:rPr>
    </w:lvl>
    <w:lvl w:ilvl="1">
      <w:start w:val="1"/>
      <w:numFmt w:val="decimal"/>
      <w:lvlText w:val="%2)"/>
      <w:lvlJc w:val="start"/>
      <w:pPr>
        <w:tabs>
          <w:tab w:val="num" w:pos="0"/>
        </w:tabs>
        <w:ind w:start="15" w:hanging="420"/>
      </w:pPr>
      <w:rPr/>
    </w:lvl>
    <w:lvl w:ilvl="2">
      <w:start w:val="1"/>
      <w:numFmt w:val="lowerRoman"/>
      <w:lvlText w:val="%3."/>
      <w:lvlJc w:val="end"/>
      <w:pPr>
        <w:tabs>
          <w:tab w:val="num" w:pos="0"/>
        </w:tabs>
        <w:ind w:start="405" w:hanging="420"/>
      </w:pPr>
      <w:rPr/>
    </w:lvl>
    <w:lvl w:ilvl="3">
      <w:start w:val="1"/>
      <w:numFmt w:val="decimal"/>
      <w:lvlText w:val="%4."/>
      <w:lvlJc w:val="start"/>
      <w:pPr>
        <w:tabs>
          <w:tab w:val="num" w:pos="0"/>
        </w:tabs>
        <w:ind w:start="825" w:hanging="420"/>
      </w:pPr>
      <w:rPr/>
    </w:lvl>
    <w:lvl w:ilvl="4">
      <w:start w:val="1"/>
      <w:numFmt w:val="lowerLetter"/>
      <w:lvlText w:val="%5)"/>
      <w:lvlJc w:val="start"/>
      <w:pPr>
        <w:tabs>
          <w:tab w:val="num" w:pos="0"/>
        </w:tabs>
        <w:ind w:start="1245" w:hanging="420"/>
      </w:pPr>
      <w:rPr/>
    </w:lvl>
    <w:lvl w:ilvl="5">
      <w:start w:val="1"/>
      <w:numFmt w:val="lowerRoman"/>
      <w:lvlText w:val="%6."/>
      <w:lvlJc w:val="end"/>
      <w:pPr>
        <w:tabs>
          <w:tab w:val="num" w:pos="0"/>
        </w:tabs>
        <w:ind w:start="1665" w:hanging="420"/>
      </w:pPr>
      <w:rPr/>
    </w:lvl>
    <w:lvl w:ilvl="6">
      <w:start w:val="1"/>
      <w:numFmt w:val="decimal"/>
      <w:lvlText w:val="%7、"/>
      <w:lvlJc w:val="start"/>
      <w:pPr>
        <w:tabs>
          <w:tab w:val="num" w:pos="0"/>
        </w:tabs>
        <w:ind w:start="2025" w:hanging="360"/>
      </w:pPr>
      <w:rPr>
        <w:rFonts w:ascii="Times New Roman" w:hAnsi="Times New Roman"/>
      </w:rPr>
    </w:lvl>
    <w:lvl w:ilvl="7">
      <w:start w:val="1"/>
      <w:numFmt w:val="lowerLetter"/>
      <w:lvlText w:val="%8)"/>
      <w:lvlJc w:val="start"/>
      <w:pPr>
        <w:tabs>
          <w:tab w:val="num" w:pos="0"/>
        </w:tabs>
        <w:ind w:start="2505" w:hanging="420"/>
      </w:pPr>
      <w:rPr/>
    </w:lvl>
    <w:lvl w:ilvl="8">
      <w:start w:val="1"/>
      <w:numFmt w:val="lowerRoman"/>
      <w:lvlText w:val="%9."/>
      <w:lvlJc w:val="end"/>
      <w:pPr>
        <w:tabs>
          <w:tab w:val="num" w:pos="0"/>
        </w:tabs>
        <w:ind w:start="2925" w:hanging="420"/>
      </w:pPr>
      <w:rPr/>
    </w:lvl>
  </w:abstractNum>
  <w:abstractNum w:abstractNumId="24">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25">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26">
    <w:lvl w:ilvl="0">
      <w:start w:val="1"/>
      <w:numFmt w:val="decimal"/>
      <w:lvlText w:val="%1)"/>
      <w:lvlJc w:val="start"/>
      <w:pPr>
        <w:tabs>
          <w:tab w:val="num" w:pos="0"/>
        </w:tabs>
        <w:ind w:start="1680" w:hanging="420"/>
      </w:pPr>
      <w:rPr/>
    </w:lvl>
    <w:lvl w:ilvl="1">
      <w:start w:val="1"/>
      <w:numFmt w:val="lowerLetter"/>
      <w:lvlText w:val="%2)"/>
      <w:lvlJc w:val="start"/>
      <w:pPr>
        <w:tabs>
          <w:tab w:val="num" w:pos="0"/>
        </w:tabs>
        <w:ind w:start="2100" w:hanging="420"/>
      </w:pPr>
      <w:rPr/>
    </w:lvl>
    <w:lvl w:ilvl="2">
      <w:start w:val="1"/>
      <w:numFmt w:val="lowerRoman"/>
      <w:lvlText w:val="%3."/>
      <w:lvlJc w:val="end"/>
      <w:pPr>
        <w:tabs>
          <w:tab w:val="num" w:pos="0"/>
        </w:tabs>
        <w:ind w:start="2520" w:hanging="420"/>
      </w:pPr>
      <w:rPr/>
    </w:lvl>
    <w:lvl w:ilvl="3">
      <w:start w:val="1"/>
      <w:numFmt w:val="decimal"/>
      <w:lvlText w:val="%4."/>
      <w:lvlJc w:val="start"/>
      <w:pPr>
        <w:tabs>
          <w:tab w:val="num" w:pos="0"/>
        </w:tabs>
        <w:ind w:start="2940" w:hanging="420"/>
      </w:pPr>
      <w:rPr/>
    </w:lvl>
    <w:lvl w:ilvl="4">
      <w:start w:val="1"/>
      <w:numFmt w:val="lowerLetter"/>
      <w:lvlText w:val="%5)"/>
      <w:lvlJc w:val="start"/>
      <w:pPr>
        <w:tabs>
          <w:tab w:val="num" w:pos="0"/>
        </w:tabs>
        <w:ind w:start="3360" w:hanging="420"/>
      </w:pPr>
      <w:rPr/>
    </w:lvl>
    <w:lvl w:ilvl="5">
      <w:start w:val="1"/>
      <w:numFmt w:val="lowerRoman"/>
      <w:lvlText w:val="%6."/>
      <w:lvlJc w:val="end"/>
      <w:pPr>
        <w:tabs>
          <w:tab w:val="num" w:pos="0"/>
        </w:tabs>
        <w:ind w:start="3780" w:hanging="420"/>
      </w:pPr>
      <w:rPr/>
    </w:lvl>
    <w:lvl w:ilvl="6">
      <w:start w:val="1"/>
      <w:numFmt w:val="decimal"/>
      <w:lvlText w:val="%7."/>
      <w:lvlJc w:val="start"/>
      <w:pPr>
        <w:tabs>
          <w:tab w:val="num" w:pos="0"/>
        </w:tabs>
        <w:ind w:start="4200" w:hanging="420"/>
      </w:pPr>
      <w:rPr/>
    </w:lvl>
    <w:lvl w:ilvl="7">
      <w:start w:val="1"/>
      <w:numFmt w:val="lowerLetter"/>
      <w:lvlText w:val="%8)"/>
      <w:lvlJc w:val="start"/>
      <w:pPr>
        <w:tabs>
          <w:tab w:val="num" w:pos="0"/>
        </w:tabs>
        <w:ind w:start="4620" w:hanging="420"/>
      </w:pPr>
      <w:rPr/>
    </w:lvl>
    <w:lvl w:ilvl="8">
      <w:start w:val="1"/>
      <w:numFmt w:val="lowerRoman"/>
      <w:lvlText w:val="%9."/>
      <w:lvlJc w:val="end"/>
      <w:pPr>
        <w:tabs>
          <w:tab w:val="num" w:pos="0"/>
        </w:tabs>
        <w:ind w:start="5040" w:hanging="420"/>
      </w:pPr>
      <w:rPr/>
    </w:lvl>
  </w:abstractNum>
  <w:abstractNum w:abstractNumId="27">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28">
    <w:lvl w:ilvl="0">
      <w:start w:val="1"/>
      <w:numFmt w:val="decimal"/>
      <w:lvlText w:val="%1)"/>
      <w:lvlJc w:val="start"/>
      <w:pPr>
        <w:tabs>
          <w:tab w:val="num" w:pos="0"/>
        </w:tabs>
        <w:ind w:start="1590" w:hanging="420"/>
      </w:pPr>
      <w:rPr/>
    </w:lvl>
    <w:lvl w:ilvl="1">
      <w:start w:val="1"/>
      <w:numFmt w:val="bullet"/>
      <w:lvlText w:val=""/>
      <w:lvlJc w:val="start"/>
      <w:pPr>
        <w:tabs>
          <w:tab w:val="num" w:pos="0"/>
        </w:tabs>
        <w:ind w:start="2010" w:hanging="420"/>
      </w:pPr>
      <w:rPr>
        <w:rFonts w:ascii="Wingdings" w:hAnsi="Wingdings" w:cs="Wingdings" w:hint="default"/>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29">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30">
    <w:lvl w:ilvl="0">
      <w:start w:val="1"/>
      <w:numFmt w:val="decimal"/>
      <w:lvlText w:val="%1)"/>
      <w:lvlJc w:val="start"/>
      <w:pPr>
        <w:tabs>
          <w:tab w:val="num" w:pos="0"/>
        </w:tabs>
        <w:ind w:start="1470" w:hanging="420"/>
      </w:pPr>
      <w:rPr/>
    </w:lvl>
    <w:lvl w:ilvl="1">
      <w:start w:val="1"/>
      <w:numFmt w:val="lowerLetter"/>
      <w:lvlText w:val="%2)"/>
      <w:lvlJc w:val="start"/>
      <w:pPr>
        <w:tabs>
          <w:tab w:val="num" w:pos="0"/>
        </w:tabs>
        <w:ind w:start="1890" w:hanging="420"/>
      </w:pPr>
      <w:rPr/>
    </w:lvl>
    <w:lvl w:ilvl="2">
      <w:start w:val="1"/>
      <w:numFmt w:val="lowerRoman"/>
      <w:lvlText w:val="%3."/>
      <w:lvlJc w:val="end"/>
      <w:pPr>
        <w:tabs>
          <w:tab w:val="num" w:pos="0"/>
        </w:tabs>
        <w:ind w:start="2310" w:hanging="420"/>
      </w:pPr>
      <w:rPr/>
    </w:lvl>
    <w:lvl w:ilvl="3">
      <w:start w:val="1"/>
      <w:numFmt w:val="decimal"/>
      <w:lvlText w:val="%4."/>
      <w:lvlJc w:val="start"/>
      <w:pPr>
        <w:tabs>
          <w:tab w:val="num" w:pos="0"/>
        </w:tabs>
        <w:ind w:start="2730" w:hanging="420"/>
      </w:pPr>
      <w:rPr/>
    </w:lvl>
    <w:lvl w:ilvl="4">
      <w:start w:val="1"/>
      <w:numFmt w:val="lowerLetter"/>
      <w:lvlText w:val="%5)"/>
      <w:lvlJc w:val="start"/>
      <w:pPr>
        <w:tabs>
          <w:tab w:val="num" w:pos="0"/>
        </w:tabs>
        <w:ind w:start="3150" w:hanging="420"/>
      </w:pPr>
      <w:rPr/>
    </w:lvl>
    <w:lvl w:ilvl="5">
      <w:start w:val="1"/>
      <w:numFmt w:val="lowerRoman"/>
      <w:lvlText w:val="%6."/>
      <w:lvlJc w:val="end"/>
      <w:pPr>
        <w:tabs>
          <w:tab w:val="num" w:pos="0"/>
        </w:tabs>
        <w:ind w:start="3570" w:hanging="420"/>
      </w:pPr>
      <w:rPr/>
    </w:lvl>
    <w:lvl w:ilvl="6">
      <w:start w:val="1"/>
      <w:numFmt w:val="decimal"/>
      <w:lvlText w:val="%7."/>
      <w:lvlJc w:val="start"/>
      <w:pPr>
        <w:tabs>
          <w:tab w:val="num" w:pos="0"/>
        </w:tabs>
        <w:ind w:start="3990" w:hanging="420"/>
      </w:pPr>
      <w:rPr/>
    </w:lvl>
    <w:lvl w:ilvl="7">
      <w:start w:val="1"/>
      <w:numFmt w:val="lowerLetter"/>
      <w:lvlText w:val="%8)"/>
      <w:lvlJc w:val="start"/>
      <w:pPr>
        <w:tabs>
          <w:tab w:val="num" w:pos="0"/>
        </w:tabs>
        <w:ind w:start="4410" w:hanging="420"/>
      </w:pPr>
      <w:rPr/>
    </w:lvl>
    <w:lvl w:ilvl="8">
      <w:start w:val="1"/>
      <w:numFmt w:val="lowerRoman"/>
      <w:lvlText w:val="%9."/>
      <w:lvlJc w:val="end"/>
      <w:pPr>
        <w:tabs>
          <w:tab w:val="num" w:pos="0"/>
        </w:tabs>
        <w:ind w:start="4830" w:hanging="420"/>
      </w:pPr>
      <w:rPr/>
    </w:lvl>
  </w:abstractNum>
  <w:abstractNum w:abstractNumId="31">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32">
    <w:lvl w:ilvl="0">
      <w:start w:val="1"/>
      <w:numFmt w:val="decimal"/>
      <w:lvlText w:val="%1)"/>
      <w:lvlJc w:val="start"/>
      <w:pPr>
        <w:tabs>
          <w:tab w:val="num" w:pos="0"/>
        </w:tabs>
        <w:ind w:start="1590" w:hanging="420"/>
      </w:pPr>
      <w:rPr>
        <w:szCs w:val="18"/>
        <w:rFonts w:ascii="宋体;汉仪书宋二KW" w:hAnsi="宋体;汉仪书宋二KW"/>
        <w:color w:val="0000FF"/>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33">
    <w:lvl w:ilvl="0">
      <w:start w:val="1"/>
      <w:numFmt w:val="decimal"/>
      <w:lvlText w:val="%1)"/>
      <w:lvlJc w:val="start"/>
      <w:pPr>
        <w:tabs>
          <w:tab w:val="num" w:pos="0"/>
        </w:tabs>
        <w:ind w:start="1590" w:hanging="420"/>
      </w:pPr>
      <w:rPr>
        <w:rFonts w:ascii="宋体;汉仪书宋二KW" w:hAnsi="宋体;汉仪书宋二KW"/>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34">
    <w:lvl w:ilvl="0">
      <w:start w:val="1"/>
      <w:numFmt w:val="decimal"/>
      <w:lvlText w:val="%1)"/>
      <w:lvlJc w:val="start"/>
      <w:pPr>
        <w:tabs>
          <w:tab w:val="num" w:pos="0"/>
        </w:tabs>
        <w:ind w:start="1590" w:hanging="420"/>
      </w:pPr>
      <w:rPr/>
    </w:lvl>
    <w:lvl w:ilvl="1">
      <w:start w:val="1"/>
      <w:numFmt w:val="bullet"/>
      <w:lvlText w:val=""/>
      <w:lvlJc w:val="start"/>
      <w:pPr>
        <w:tabs>
          <w:tab w:val="num" w:pos="0"/>
        </w:tabs>
        <w:ind w:start="2010" w:hanging="420"/>
      </w:pPr>
      <w:rPr>
        <w:rFonts w:ascii="Wingdings" w:hAnsi="Wingdings" w:cs="Wingdings" w:hint="default"/>
      </w:rPr>
    </w:lvl>
    <w:lvl w:ilvl="2">
      <w:start w:val="1"/>
      <w:numFmt w:val="decimal"/>
      <w:lvlText w:val="%3)"/>
      <w:lvlJc w:val="start"/>
      <w:pPr>
        <w:tabs>
          <w:tab w:val="num" w:pos="420"/>
        </w:tabs>
        <w:ind w:start="2430" w:hanging="420"/>
      </w:pPr>
      <w:rPr/>
    </w:lvl>
    <w:lvl w:ilvl="3">
      <w:start w:val="2"/>
      <w:numFmt w:val="decimal"/>
      <w:lvlText w:val="%4）"/>
      <w:lvlJc w:val="start"/>
      <w:pPr>
        <w:tabs>
          <w:tab w:val="num" w:pos="420"/>
        </w:tabs>
        <w:ind w:start="2790" w:hanging="36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abstractNum w:abstractNumId="35">
    <w:lvl w:ilvl="0">
      <w:start w:val="1"/>
      <w:numFmt w:val="decimal"/>
      <w:lvlText w:val="%1)"/>
      <w:lvlJc w:val="start"/>
      <w:pPr>
        <w:tabs>
          <w:tab w:val="num" w:pos="420"/>
        </w:tabs>
        <w:ind w:start="1680" w:hanging="420"/>
      </w:pPr>
      <w:rPr/>
    </w:lvl>
    <w:lvl w:ilvl="1">
      <w:start w:val="1"/>
      <w:numFmt w:val="lowerLetter"/>
      <w:lvlText w:val="%2)"/>
      <w:lvlJc w:val="start"/>
      <w:pPr>
        <w:tabs>
          <w:tab w:val="num" w:pos="0"/>
        </w:tabs>
        <w:ind w:start="2100" w:hanging="420"/>
      </w:pPr>
      <w:rPr/>
    </w:lvl>
    <w:lvl w:ilvl="2">
      <w:start w:val="1"/>
      <w:numFmt w:val="lowerRoman"/>
      <w:lvlText w:val="%3."/>
      <w:lvlJc w:val="end"/>
      <w:pPr>
        <w:tabs>
          <w:tab w:val="num" w:pos="0"/>
        </w:tabs>
        <w:ind w:start="2520" w:hanging="420"/>
      </w:pPr>
      <w:rPr/>
    </w:lvl>
    <w:lvl w:ilvl="3">
      <w:start w:val="1"/>
      <w:numFmt w:val="decimal"/>
      <w:lvlText w:val="%4."/>
      <w:lvlJc w:val="start"/>
      <w:pPr>
        <w:tabs>
          <w:tab w:val="num" w:pos="0"/>
        </w:tabs>
        <w:ind w:start="2940" w:hanging="420"/>
      </w:pPr>
      <w:rPr/>
    </w:lvl>
    <w:lvl w:ilvl="4">
      <w:start w:val="1"/>
      <w:numFmt w:val="lowerLetter"/>
      <w:lvlText w:val="%5)"/>
      <w:lvlJc w:val="start"/>
      <w:pPr>
        <w:tabs>
          <w:tab w:val="num" w:pos="0"/>
        </w:tabs>
        <w:ind w:start="3360" w:hanging="420"/>
      </w:pPr>
      <w:rPr/>
    </w:lvl>
    <w:lvl w:ilvl="5">
      <w:start w:val="1"/>
      <w:numFmt w:val="lowerRoman"/>
      <w:lvlText w:val="%6."/>
      <w:lvlJc w:val="end"/>
      <w:pPr>
        <w:tabs>
          <w:tab w:val="num" w:pos="0"/>
        </w:tabs>
        <w:ind w:start="3780" w:hanging="420"/>
      </w:pPr>
      <w:rPr/>
    </w:lvl>
    <w:lvl w:ilvl="6">
      <w:start w:val="1"/>
      <w:numFmt w:val="decimal"/>
      <w:lvlText w:val="%7."/>
      <w:lvlJc w:val="start"/>
      <w:pPr>
        <w:tabs>
          <w:tab w:val="num" w:pos="0"/>
        </w:tabs>
        <w:ind w:start="4200" w:hanging="420"/>
      </w:pPr>
      <w:rPr/>
    </w:lvl>
    <w:lvl w:ilvl="7">
      <w:start w:val="1"/>
      <w:numFmt w:val="lowerLetter"/>
      <w:lvlText w:val="%8)"/>
      <w:lvlJc w:val="start"/>
      <w:pPr>
        <w:tabs>
          <w:tab w:val="num" w:pos="0"/>
        </w:tabs>
        <w:ind w:start="4620" w:hanging="420"/>
      </w:pPr>
      <w:rPr/>
    </w:lvl>
    <w:lvl w:ilvl="8">
      <w:start w:val="1"/>
      <w:numFmt w:val="lowerRoman"/>
      <w:lvlText w:val="%9."/>
      <w:lvlJc w:val="end"/>
      <w:pPr>
        <w:tabs>
          <w:tab w:val="num" w:pos="0"/>
        </w:tabs>
        <w:ind w:start="5040" w:hanging="420"/>
      </w:pPr>
      <w:rPr/>
    </w:lvl>
  </w:abstractNum>
  <w:abstractNum w:abstractNumId="36">
    <w:lvl w:ilvl="0">
      <w:start w:val="1"/>
      <w:numFmt w:val="decimal"/>
      <w:lvlText w:val="%1)"/>
      <w:lvlJc w:val="start"/>
      <w:pPr>
        <w:tabs>
          <w:tab w:val="num" w:pos="0"/>
        </w:tabs>
        <w:ind w:start="1590" w:hanging="420"/>
      </w:pPr>
      <w:rPr/>
    </w:lvl>
    <w:lvl w:ilvl="1">
      <w:start w:val="1"/>
      <w:numFmt w:val="lowerLetter"/>
      <w:lvlText w:val="%2)"/>
      <w:lvlJc w:val="start"/>
      <w:pPr>
        <w:tabs>
          <w:tab w:val="num" w:pos="0"/>
        </w:tabs>
        <w:ind w:start="2010" w:hanging="420"/>
      </w:pPr>
      <w:rPr/>
    </w:lvl>
    <w:lvl w:ilvl="2">
      <w:start w:val="1"/>
      <w:numFmt w:val="lowerRoman"/>
      <w:lvlText w:val="%3."/>
      <w:lvlJc w:val="end"/>
      <w:pPr>
        <w:tabs>
          <w:tab w:val="num" w:pos="0"/>
        </w:tabs>
        <w:ind w:start="2430" w:hanging="420"/>
      </w:pPr>
      <w:rPr/>
    </w:lvl>
    <w:lvl w:ilvl="3">
      <w:start w:val="1"/>
      <w:numFmt w:val="decimal"/>
      <w:lvlText w:val="%4."/>
      <w:lvlJc w:val="start"/>
      <w:pPr>
        <w:tabs>
          <w:tab w:val="num" w:pos="0"/>
        </w:tabs>
        <w:ind w:start="2850" w:hanging="420"/>
      </w:pPr>
      <w:rPr/>
    </w:lvl>
    <w:lvl w:ilvl="4">
      <w:start w:val="1"/>
      <w:numFmt w:val="lowerLetter"/>
      <w:lvlText w:val="%5)"/>
      <w:lvlJc w:val="start"/>
      <w:pPr>
        <w:tabs>
          <w:tab w:val="num" w:pos="0"/>
        </w:tabs>
        <w:ind w:start="3270" w:hanging="420"/>
      </w:pPr>
      <w:rPr/>
    </w:lvl>
    <w:lvl w:ilvl="5">
      <w:start w:val="1"/>
      <w:numFmt w:val="lowerRoman"/>
      <w:lvlText w:val="%6."/>
      <w:lvlJc w:val="end"/>
      <w:pPr>
        <w:tabs>
          <w:tab w:val="num" w:pos="0"/>
        </w:tabs>
        <w:ind w:start="3690" w:hanging="420"/>
      </w:pPr>
      <w:rPr/>
    </w:lvl>
    <w:lvl w:ilvl="6">
      <w:start w:val="1"/>
      <w:numFmt w:val="decimal"/>
      <w:lvlText w:val="%7."/>
      <w:lvlJc w:val="start"/>
      <w:pPr>
        <w:tabs>
          <w:tab w:val="num" w:pos="0"/>
        </w:tabs>
        <w:ind w:start="4110" w:hanging="420"/>
      </w:pPr>
      <w:rPr/>
    </w:lvl>
    <w:lvl w:ilvl="7">
      <w:start w:val="1"/>
      <w:numFmt w:val="lowerLetter"/>
      <w:lvlText w:val="%8)"/>
      <w:lvlJc w:val="start"/>
      <w:pPr>
        <w:tabs>
          <w:tab w:val="num" w:pos="0"/>
        </w:tabs>
        <w:ind w:start="4530" w:hanging="420"/>
      </w:pPr>
      <w:rPr/>
    </w:lvl>
    <w:lvl w:ilvl="8">
      <w:start w:val="1"/>
      <w:numFmt w:val="lowerRoman"/>
      <w:lvlText w:val="%9."/>
      <w:lvlJc w:val="end"/>
      <w:pPr>
        <w:tabs>
          <w:tab w:val="num" w:pos="0"/>
        </w:tabs>
        <w:ind w:start="495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96"/>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tabs>
        <w:tab w:val="clear" w:pos="420"/>
        <w:tab w:val="left" w:pos="1080" w:leader="none"/>
      </w:tabs>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tabs>
        <w:tab w:val="clear" w:pos="420"/>
        <w:tab w:val="left" w:pos="720" w:leader="none"/>
      </w:tabs>
      <w:spacing w:lineRule="auto" w:line="415" w:before="260" w:after="260"/>
      <w:outlineLvl w:val="1"/>
    </w:pPr>
    <w:rPr>
      <w:rFonts w:ascii="Arial" w:hAnsi="Arial" w:eastAsia="黑体;汉仪中黑KW" w:cs="Arial"/>
      <w:b/>
      <w:bCs/>
      <w:sz w:val="32"/>
      <w:szCs w:val="32"/>
    </w:rPr>
  </w:style>
  <w:style w:type="paragraph" w:styleId="Heading3">
    <w:name w:val="Heading 3"/>
    <w:basedOn w:val="Normal"/>
    <w:next w:val="Normal"/>
    <w:qFormat/>
    <w:pPr>
      <w:keepNext w:val="true"/>
      <w:keepLines/>
      <w:numPr>
        <w:ilvl w:val="2"/>
        <w:numId w:val="1"/>
      </w:numPr>
      <w:tabs>
        <w:tab w:val="clear" w:pos="420"/>
        <w:tab w:val="left" w:pos="720" w:leader="none"/>
      </w:tabs>
      <w:spacing w:lineRule="auto" w:line="415" w:before="260" w:after="260"/>
      <w:outlineLvl w:val="2"/>
    </w:pPr>
    <w:rPr>
      <w:b/>
      <w:bCs/>
      <w:sz w:val="32"/>
      <w:szCs w:val="32"/>
    </w:rPr>
  </w:style>
  <w:style w:type="paragraph" w:styleId="Heading4">
    <w:name w:val="Heading 4"/>
    <w:basedOn w:val="Normal"/>
    <w:next w:val="Normal"/>
    <w:qFormat/>
    <w:pPr>
      <w:keepNext w:val="true"/>
      <w:keepLines/>
      <w:numPr>
        <w:ilvl w:val="3"/>
        <w:numId w:val="1"/>
      </w:numPr>
      <w:tabs>
        <w:tab w:val="clear" w:pos="420"/>
        <w:tab w:val="left" w:pos="864" w:leader="none"/>
      </w:tabs>
      <w:spacing w:lineRule="auto" w:line="374" w:before="280" w:after="290"/>
      <w:outlineLvl w:val="3"/>
    </w:pPr>
    <w:rPr>
      <w:rFonts w:ascii="Arial" w:hAnsi="Arial" w:eastAsia="黑体;汉仪中黑KW" w:cs="Arial"/>
      <w:b/>
      <w:bCs/>
      <w:sz w:val="28"/>
      <w:szCs w:val="28"/>
    </w:rPr>
  </w:style>
  <w:style w:type="paragraph" w:styleId="Heading5">
    <w:name w:val="Heading 5"/>
    <w:basedOn w:val="Normal"/>
    <w:next w:val="Normal"/>
    <w:qFormat/>
    <w:pPr>
      <w:keepNext w:val="true"/>
      <w:keepLines/>
      <w:numPr>
        <w:ilvl w:val="4"/>
        <w:numId w:val="1"/>
      </w:numPr>
      <w:tabs>
        <w:tab w:val="clear" w:pos="420"/>
        <w:tab w:val="left" w:pos="1008" w:leader="none"/>
      </w:tabs>
      <w:spacing w:lineRule="auto" w:line="374" w:before="280" w:after="290"/>
      <w:outlineLvl w:val="4"/>
    </w:pPr>
    <w:rPr>
      <w:b/>
      <w:bCs/>
      <w:sz w:val="28"/>
      <w:szCs w:val="28"/>
    </w:rPr>
  </w:style>
  <w:style w:type="paragraph" w:styleId="Heading6">
    <w:name w:val="Heading 6"/>
    <w:basedOn w:val="Normal"/>
    <w:next w:val="Normal"/>
    <w:qFormat/>
    <w:pPr>
      <w:keepNext w:val="true"/>
      <w:keepLines/>
      <w:numPr>
        <w:ilvl w:val="5"/>
        <w:numId w:val="1"/>
      </w:numPr>
      <w:tabs>
        <w:tab w:val="clear" w:pos="420"/>
        <w:tab w:val="left" w:pos="1152" w:leader="none"/>
      </w:tabs>
      <w:spacing w:lineRule="auto" w:line="319" w:before="240" w:after="64"/>
      <w:outlineLvl w:val="5"/>
    </w:pPr>
    <w:rPr>
      <w:rFonts w:ascii="Arial" w:hAnsi="Arial" w:eastAsia="黑体;汉仪中黑KW" w:cs="Arial"/>
      <w:b/>
      <w:bCs/>
      <w:sz w:val="24"/>
    </w:rPr>
  </w:style>
  <w:style w:type="paragraph" w:styleId="Heading7">
    <w:name w:val="Heading 7"/>
    <w:basedOn w:val="Normal"/>
    <w:next w:val="Normal"/>
    <w:qFormat/>
    <w:pPr>
      <w:keepNext w:val="true"/>
      <w:keepLines/>
      <w:numPr>
        <w:ilvl w:val="6"/>
        <w:numId w:val="1"/>
      </w:numPr>
      <w:tabs>
        <w:tab w:val="clear" w:pos="420"/>
        <w:tab w:val="left" w:pos="1296" w:leader="none"/>
      </w:tabs>
      <w:spacing w:lineRule="auto" w:line="319" w:before="240" w:after="64"/>
      <w:outlineLvl w:val="6"/>
    </w:pPr>
    <w:rPr>
      <w:b/>
      <w:bCs/>
      <w:sz w:val="24"/>
    </w:rPr>
  </w:style>
  <w:style w:type="paragraph" w:styleId="Heading8">
    <w:name w:val="Heading 8"/>
    <w:basedOn w:val="Normal"/>
    <w:next w:val="Normal"/>
    <w:qFormat/>
    <w:pPr>
      <w:keepNext w:val="true"/>
      <w:keepLines/>
      <w:numPr>
        <w:ilvl w:val="7"/>
        <w:numId w:val="1"/>
      </w:numPr>
      <w:tabs>
        <w:tab w:val="clear" w:pos="420"/>
        <w:tab w:val="left" w:pos="1440" w:leader="none"/>
      </w:tabs>
      <w:spacing w:lineRule="auto" w:line="319" w:before="240" w:after="64"/>
      <w:outlineLvl w:val="7"/>
    </w:pPr>
    <w:rPr>
      <w:rFonts w:ascii="Arial" w:hAnsi="Arial" w:eastAsia="黑体;汉仪中黑KW" w:cs="Arial"/>
      <w:sz w:val="24"/>
    </w:rPr>
  </w:style>
  <w:style w:type="paragraph" w:styleId="Heading9">
    <w:name w:val="Heading 9"/>
    <w:basedOn w:val="Normal"/>
    <w:next w:val="Normal"/>
    <w:qFormat/>
    <w:pPr>
      <w:keepNext w:val="true"/>
      <w:keepLines/>
      <w:numPr>
        <w:ilvl w:val="8"/>
        <w:numId w:val="1"/>
      </w:numPr>
      <w:tabs>
        <w:tab w:val="clear" w:pos="420"/>
        <w:tab w:val="left" w:pos="1584" w:leader="none"/>
      </w:tabs>
      <w:spacing w:lineRule="auto" w:line="319" w:before="240" w:after="64"/>
      <w:outlineLvl w:val="8"/>
    </w:pPr>
    <w:rPr>
      <w:rFonts w:ascii="Arial" w:hAnsi="Arial" w:eastAsia="黑体;汉仪中黑KW" w:cs="Arial"/>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黑体;汉仪中黑KW" w:hAnsi="黑体;汉仪中黑KW" w:eastAsia="黑体;汉仪中黑KW" w:cs="宋体;汉仪书宋二KW"/>
      <w:color w:val="0000FF"/>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w:hAnsi="Times" w:eastAsia="黑体;汉仪中黑KW" w:cs="Time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汉仪书宋二KW" w:hAnsi="宋体;汉仪书宋二KW"/>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宋体;汉仪书宋二KW" w:hAnsi="宋体;汉仪书宋二KW"/>
      <w:szCs w:val="20"/>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宋体;汉仪书宋二KW" w:hAnsi="宋体;汉仪书宋二KW"/>
      <w:szCs w:val="18"/>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宋体;汉仪书宋二KW" w:hAnsi="宋体;汉仪书宋二KW"/>
      <w:szCs w:val="20"/>
    </w:rPr>
  </w:style>
  <w:style w:type="character" w:styleId="WW8Num21z1">
    <w:name w:val="WW8Num21z1"/>
    <w:qFormat/>
    <w:rPr>
      <w:rFonts w:ascii="Wingdings" w:hAnsi="Wingdings" w:cs="Wingdings"/>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宋体;汉仪书宋二KW" w:hAnsi="宋体;汉仪书宋二KW" w:cs="宋体;汉仪书宋二KW"/>
      <w:b/>
      <w:bCs/>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rFonts w:ascii="Times New Roman" w:hAnsi="Times New Roman"/>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rFonts w:ascii="Wingdings" w:hAnsi="Wingdings" w:cs="Wingdings"/>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宋体;汉仪书宋二KW" w:hAnsi="宋体;汉仪书宋二KW"/>
      <w:color w:val="0000FF"/>
      <w:szCs w:val="18"/>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宋体;汉仪书宋二KW" w:hAnsi="宋体;汉仪书宋二KW"/>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rFonts w:ascii="Wingdings" w:hAnsi="Wingdings" w:cs="Wingdings"/>
    </w:rPr>
  </w:style>
  <w:style w:type="character" w:styleId="WW8Num34z2">
    <w:name w:val="WW8Num34z2"/>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Style5">
    <w:name w:val="默认段落字体"/>
    <w:qFormat/>
    <w:rPr/>
  </w:style>
  <w:style w:type="character" w:styleId="InternetLink">
    <w:name w:val="Hyperlink"/>
    <w:basedOn w:val="Style5"/>
    <w:rPr>
      <w:color w:val="0099CC"/>
      <w:u w:val="single"/>
    </w:rPr>
  </w:style>
  <w:style w:type="character" w:styleId="VisitedInternetLink">
    <w:name w:val="FollowedHyperlink"/>
    <w:basedOn w:val="Style5"/>
    <w:rPr>
      <w:color w:val="800080"/>
      <w:u w:val="single"/>
    </w:rPr>
  </w:style>
  <w:style w:type="character" w:styleId="PageNumber">
    <w:name w:val="Page Number"/>
    <w:basedOn w:val="Style5"/>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2">
    <w:name w:val="正文文本缩进 2"/>
    <w:basedOn w:val="Normal"/>
    <w:qFormat/>
    <w:pPr>
      <w:ind w:firstLine="540"/>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extBodyIndent">
    <w:name w:val="Body Text Indent"/>
    <w:basedOn w:val="Normal"/>
    <w:pPr>
      <w:ind w:firstLine="359"/>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ome/admin/.openclaw/workspace/00-projects/52-renshiquan.com/10-HR-resources/01-&#32489;&#25928;&#32771;&#26680;&#21046;&#24230;/&#12304;&#26032;&#22686;&#12305;&#32489;&#25928;&#25913;&#36827;&#31649;&#29702;/&#8221;file&#65306;///D:/&#20844;&#21496;&#23458;&#25143;&#36164;&#26009;/&#25463;&#39034;/&#32771;&#26680;&#26041;&#26696;/&#38468;&#20214;4&#65306;&#21608;&#36793;&#32771;&#26680;&#34920;&#12290;doc" TargetMode="External"/><Relationship Id="rId3" Type="http://schemas.openxmlformats.org/officeDocument/2006/relationships/hyperlink" Target="../../home/admin/.openclaw/workspace/00-projects/52-renshiquan.com/10-HR-resources/01-&#32489;&#25928;&#32771;&#26680;&#21046;&#24230;/&#12304;&#26032;&#22686;&#12305;&#32489;&#25928;&#25913;&#36827;&#31649;&#29702;/&#8221;file&#65306;///D&#65306;/&#20844;&#21496;&#23458;&#25143;&#36164;&#26009;/&#25463;&#39034;/&#32771;&#26680;&#26041;&#26696;/&#38468;&#20214;3&#65306;&#24037;&#20316;&#24635;&#32467;&#32771;&#26680;&#34920;.doc"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2003-10-23T10:43:00Z</dcterms:created>
  <dc:creator>perr</dc:creator>
  <dc:description/>
  <dc:language>en-US</dc:language>
  <cp:lastModifiedBy>zingling</cp:lastModifiedBy>
  <cp:lastPrinted>2003-10-30T04:09:00Z</cp:lastPrinted>
  <dcterms:modified xsi:type="dcterms:W3CDTF">2022-06-14T22:26:02Z</dcterms:modified>
  <cp:revision>24</cp:revision>
  <dc:subject/>
  <dc:title>绩效改进考核制度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