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财务部绩效考核管理办法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68"/>
        <w:gridCol w:w="1134"/>
        <w:gridCol w:w="1276"/>
        <w:gridCol w:w="1134"/>
        <w:gridCol w:w="851"/>
        <w:gridCol w:w="1273"/>
        <w:gridCol w:w="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文件名称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财务部绩效考核管理办法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文件编号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kern w:val="24"/>
                <w:sz w:val="21"/>
                <w:szCs w:val="21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权责部门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财务部、人事部、总裁办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机密等级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★★★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拟    订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  <w:lang w:val="pt-BR"/>
              </w:rPr>
              <w:t>财务部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拟定日期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版   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第一版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页   码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 w:val="21"/>
                <w:szCs w:val="21"/>
                <w:lang w:val="pt-BR"/>
              </w:rPr>
              <w:t>共5页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CEO审核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执行日期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b/>
                <w:kern w:val="24"/>
                <w:sz w:val="21"/>
                <w:szCs w:val="21"/>
                <w:lang w:val="pt-BR"/>
              </w:rPr>
              <w:t>分   发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4"/>
                <w:sz w:val="21"/>
                <w:szCs w:val="21"/>
                <w:lang w:val="pt-BR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 w:val="21"/>
                <w:szCs w:val="21"/>
                <w:lang w:val="pt-BR"/>
              </w:rPr>
              <w:t>财务部</w:t>
            </w:r>
          </w:p>
        </w:tc>
      </w:tr>
    </w:tbl>
    <w:p>
      <w:pPr>
        <w:adjustRightIn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为了加强公司财务部的工作管理，规范工作流程，明确岗位职责，使工作表现与绩效挂钩，特制定此考核办法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此办法由财务经理考核和财务会计考核两部分组成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办法中所指差错主要是准确性、及时性、完整性等方面出现的问题。</w:t>
      </w:r>
    </w:p>
    <w:p>
      <w:pPr>
        <w:numPr>
          <w:ilvl w:val="0"/>
          <w:numId w:val="1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财务经理的考核办法，财务经理的考核由月度考核与年度考核两部分组成。其中月度考核具体如下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 xml:space="preserve">月度考核的奖金额度为当月公司主营收入的0.1%；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月度奖金=月度主营收入*0.1%*考核分数；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考核分数由CEO按财务经理岗位说明书的要求进行（差错分值可参照上一年的工作质量考核结果，并结合本年计划中对财务工作质量控制的目标进行制定）；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财务报表的审核、财务分析报告的审核，保证财务报表的真实、合理、准确，保证财务分析的透彻性，根据分析结果制定相关财务解决方案（发现差错一次扣5分）。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负责医保、农合、收费价格工作的监督和内部协调、外部的联系。保证收费的合理性，保证收费价格体系的合理、完整（发现差错一次扣5分）。                      </w:t>
      </w:r>
    </w:p>
    <w:p>
      <w:pPr>
        <w:pStyle w:val="7"/>
        <w:widowControl/>
        <w:adjustRightInd w:val="0"/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工资、社保的审核：工资社保审核的及时、完整、准确（差错一次扣5分）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报销、借款单据的审核，保证报销、借款业务所附原始单据的合理、完整、准确（出现差错一次扣5分）。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财务部各岗位的督导，包括：工作质量、工作效率和财务流程的顺畅性,保证财务工作符合公司的相关规定，满足公司对财务核算与监督的需要（出现差错一次扣5分）。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财务经理的年度考核如下，财务经理年度奖金为管理层奖金额度的15%。管理层年度奖金按以下规定发放，当年收入完成预算的100%至80%，按年度收入的1%的系数计提管理层年度奖金。收入完成80%以下，按年度收入0.8%的系数计提，管理团队分配比例如下：总经理30%、财务部经理15%、运营部经理17%、营销部经理18%、人事部经理10%、行政部经理10%。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依据公司要求编制年度财务预算，对公司的财务预算的执行情况，进行监督（出现差错一次扣1分，严重差错扣5分）。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完成公司布置的其他工作（出现差错一次扣1分，严重差错扣5分）。                                               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配合CEO对公司的重大经营决策提供财务分析或税收筹划等方案（根据实际贡献可以加5-10分）。                          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公司财务制度的制定和完善，配合公司制定相关的内控制度（按年度计划进行考核，没有按时完成一次扣5分，超计划完成可以加5分）。                           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财务团队的建设，包括岗位考核、业务培训、岗位的招聘、岗位的调整等，保证财务团队的稳定、工作质量的可靠等（人员流动超过10%扣2分，特殊情况除外）。                               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负责维护与财务工作相关的税务、银行、物价、统计、事务所等外部单位的关系（由于工作失误造成公司损失一次扣5分）。                                                             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负责组织协调公司外审工作（出现差错一次扣5分）。</w:t>
      </w:r>
    </w:p>
    <w:p>
      <w:pPr>
        <w:pStyle w:val="7"/>
        <w:adjustRightIn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财务部除财务经理以外的岗位绩效考核依据财务部各岗位说明书，并结合实际情况制定，月度奖金总额为当月主营收入的0.2%，考核满分为100分，由财务经理每月考核一次，考核结果90分为优秀，80分为良好，60分为合格，60分以下为不合规。当年月度考核三次为优秀的员工，可以考虑调高岗位系数，考核三次为60分以下，将调低岗位系数。（月度员工个人奖金=收入*0.2%*/员工考核总分*员工个人评分）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收入、税务会计：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收入核算：日报表审核的及时、完整、准确（出现差错一次扣5分、严重差错一次扣10分），应收款的核对准确、完整、及时（出现差错一次扣5分），预收款核对的及时、准确、完整（差错一次扣5分）凭证录入的及时、准确、完整（差错一次扣5分）收入日报表和月末报表提交的及时、准确和完整（差错一次扣5分）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月末报税：月末报税的及时（比税务规定的提前2天，特殊情况可以延期）、准确、完整（差错一次扣10分）</w:t>
      </w:r>
    </w:p>
    <w:p>
      <w:pPr>
        <w:pStyle w:val="7"/>
        <w:widowControl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发票管理：发票、收据购买的及时性，发票、收据入库和领用登记的及时、完整、准确，发票、收据使用的合法、合规性的管理（出现差错一次扣5分，严重差错一次扣10分）。</w:t>
      </w:r>
    </w:p>
    <w:p>
      <w:pPr>
        <w:pStyle w:val="7"/>
        <w:widowControl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凭证、账簿的打印和装订：凭证、账簿打印装订的及时、完整、准确（出现差错一次扣5分）。</w:t>
      </w:r>
    </w:p>
    <w:p>
      <w:pPr>
        <w:pStyle w:val="7"/>
        <w:adjustRightInd w:val="0"/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成本、费用会计：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采购付款的审核（不含眼镜）: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采购业务审核的及时、完整、准确（出现差错一次扣5分）,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采购合同的管理（保管、建立台帐）。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成本核算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月末（不含眼镜业务）成本核算及时、准确、完整（出现差错一次扣5分）。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存货的管理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手术室耗材登记表的及时、完整、准确（出现差错一次扣5分）。                               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固定资产的管理: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固定资产的管理及时、准确、完整（出现差错一次扣5分）。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日常费用的核算: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日常费用的会计核算（出现差错一次扣5分），配合财务经理建立和完善相应的财务制度、条例（制定实施一项制度加10分）。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期末按时完成成本、费用对比分析表（出现差错一次扣5分）。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配镜会计：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眼镜公司收入日报表审核的及时、完整和准确（出现差错一次扣5分）。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眼镜公司成本核算的及时、完整和准确（差错一次扣5分）。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眼镜采购业务审核的及时、完整、准确（差错一次扣5分）。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眼镜采购合同管理及时、准确、完整（出现差错扣5分）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left="559" w:leftChars="266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月末账务处理的及时、准确、完整（出现差错一次扣5分）。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期末纳税申报的及时、准确、完整（出现差错一次扣10分）。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建立和完善与眼镜业务相关的财务制度和条例（出现差错一次扣5分）。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公司和眼镜公司货币资金的监管及时、准确、完整（出现差错一次扣10分）。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医保会计：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公司收费价格管理及时、准确和完整（出现差错一次扣5分）。   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医保数据的上传、与报表数据的核对（出现差错一次扣5分）。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医保数据的监管（出现差错一次扣5分）。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医保会议的组织和协调工作，组织相关部门进行医保培训（定期组织，少一次扣5分）。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市场部转诊费核算与支付及时、完整、准确（出现差错一次扣5分）。  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住院结算、门诊和住院手术结算工作（出现差错一次扣5分）。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配合收入会计做好应收款（医保）和预收款的统计核对工作（出现差错一次扣5分）。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结算组的管理（出现纠纷，有责任扣5分）。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出纳：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公司日常报销、借款工作（出现差错一次扣5分、严重差错一次扣10分）。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每日的现金盘点及对账，编制货币收支表（出现差错一次扣5分）。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监督收银员的备用金管理，抽盘和监盘收银员现金（抽查发现差错一次扣5分，如发现差错不上报一次扣10分）。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负责办理与银行相关具体工作，保证及时、完整（出现差错一次扣5分）。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收入日报表的核对（出现一次差错扣5分、严重差错一次扣10分）。</w:t>
      </w:r>
    </w:p>
    <w:p>
      <w:pPr>
        <w:pStyle w:val="7"/>
        <w:numPr>
          <w:ilvl w:val="0"/>
          <w:numId w:val="0"/>
        </w:num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日常管理（排班合理、服务质量、人员调配、零钱的换取、发票审核等）。  </w:t>
      </w:r>
    </w:p>
    <w:p>
      <w:pPr>
        <w:pStyle w:val="7"/>
        <w:adjustRightInd w:val="0"/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备注：考核打分的标准可依据岗位对差错率的要求进行适当调整，所有岗位迟到一次扣5分。</w:t>
      </w:r>
    </w:p>
    <w:p>
      <w:pPr>
        <w:pStyle w:val="7"/>
        <w:adjustRightInd w:val="0"/>
        <w:spacing w:line="360" w:lineRule="auto"/>
        <w:ind w:left="150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                           </w:t>
      </w:r>
    </w:p>
    <w:p>
      <w:pPr>
        <w:rPr>
          <w:rFonts w:hint="eastAsia" w:ascii="黑体" w:hAnsi="黑体" w:eastAsia="黑体" w:cs="黑体"/>
          <w:sz w:val="24"/>
          <w:szCs w:val="22"/>
        </w:rPr>
      </w:pPr>
    </w:p>
    <w:p/>
    <w:p/>
    <w:p/>
    <w:p/>
    <w:p/>
    <w:p>
      <w:pPr>
        <w:ind w:left="5880" w:leftChars="2800" w:firstLine="0" w:firstLineChars="0"/>
        <w:rPr>
          <w:rFonts w:hint="eastAsia"/>
          <w:lang w:val="en-US" w:eastAsia="zh-CN"/>
        </w:rPr>
      </w:pPr>
      <w:r>
        <w:rPr>
          <w:sz w:val="21"/>
        </w:rPr>
      </w:r>
    </w:p>
    <w:p>
      <w:pPr>
        <w:ind w:left="5880" w:leftChars="2800" w:firstLine="0" w:firstLineChars="0"/>
        <w:rPr>
          <w:rFonts w:hint="eastAsia"/>
          <w:lang w:val="en-US" w:eastAsia="zh-CN"/>
        </w:rPr>
      </w:pPr>
    </w:p>
    <w:p/>
    <w:p>
      <w:bookmarkStart w:id="0" w:name="_GoBack"/>
    </w:p>
    <w:bookmarkEnd w:id="0"/>
    <w:sectPr>
      <w:headerReference r:id="rId3" w:type="default"/>
      <w:footerReference r:id="rId4" w:type="default"/>
      <w:headerReference w:type="first" r:id="rId10"/>
      <w:footerReference w:type="first" r:id="rId11"/>
      <w:pgSz w:w="11906" w:h="16838"/>
      <w:pgMar w:top="1440" w:right="1800" w:bottom="1440" w:left="1800" w:header="42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enter" w:pos="5174"/>
        <w:tab w:val="right" w:pos="10348"/>
        <w:tab w:val="clear" w:pos="4153"/>
        <w:tab w:val="clear" w:pos="8306"/>
      </w:tabs>
      <w:ind w:leftChars="-405" w:hanging="853" w:hangingChars="472"/>
      <w:jc w:val="left"/>
      <w:rPr>
        <w:b/>
      </w:rPr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ED552"/>
    <w:multiLevelType w:val="singleLevel"/>
    <w:tmpl w:val="19EED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B7EC4"/>
    <w:rsid w:val="47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2021-12-23T04:19:00Z</dcterms:created>
  <dc:creator>贾磊律师</dc:creator>
  <cp:lastModifiedBy>贾磊律师</cp:lastModifiedBy>
  <dcterms:modified xsi:type="dcterms:W3CDTF">2021-12-23T04:20:45Z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E14F6F65E3344568A16DC7B02D1DF1BF</vt:lpwstr>
  </property>
  <property fmtid="{D5CDD505-2E9C-101B-9397-08002B2CF9AE}" pid="4" name="KSOTemplateUUID">
    <vt:lpwstr>v1.0_mb_exWfwNB0YnR9f8WqRBnbBA==</vt:lpwstr>
  </property>
</Properties>
</file>