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jc w:val="center"/>
        <w:outlineLvl w:val="0"/>
        <w:rPr>
          <w:rFonts w:ascii="宋体;SimSun" w:hAnsi="宋体;SimSun" w:cs="宋体;SimSun"/>
        </w:rPr>
      </w:pPr>
      <w:r>
        <w:rPr>
          <w:rFonts w:ascii="宋体;SimSun" w:hAnsi="宋体;SimSun" w:cs="宋体;SimSun"/>
          <w:b/>
          <w:sz w:val="24"/>
        </w:rPr>
        <w:t>市场部经理考核评分表（月度）</w:t>
      </w:r>
    </w:p>
    <w:p>
      <w:pPr>
        <w:pStyle w:val="Normal"/>
        <w:jc w:val="end"/>
        <w:rPr>
          <w:rFonts w:ascii="宋体;SimSun" w:hAnsi="宋体;SimSun" w:cs="宋体;SimSun"/>
          <w:b/>
          <w:b/>
        </w:rPr>
      </w:pPr>
      <w:r>
        <w:rPr>
          <w:rFonts w:ascii="宋体;SimSun" w:hAnsi="宋体;SimSun" w:cs="宋体;SimSun"/>
          <w:b/>
        </w:rPr>
        <w:t>考核期间：        年   月</w:t>
      </w:r>
    </w:p>
    <w:tbl>
      <w:tblPr>
        <w:tblW w:w="92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01"/>
        <w:gridCol w:w="528"/>
        <w:gridCol w:w="742"/>
        <w:gridCol w:w="577"/>
        <w:gridCol w:w="540"/>
        <w:gridCol w:w="180"/>
        <w:gridCol w:w="718"/>
        <w:gridCol w:w="643"/>
        <w:gridCol w:w="848"/>
        <w:gridCol w:w="1391"/>
        <w:gridCol w:w="1141"/>
        <w:gridCol w:w="78"/>
        <w:gridCol w:w="371"/>
        <w:gridCol w:w="55"/>
        <w:gridCol w:w="418"/>
        <w:gridCol w:w="26"/>
        <w:gridCol w:w="431"/>
      </w:tblGrid>
      <w:tr>
        <w:trPr>
          <w:trHeight w:val="340" w:hRule="atLeast"/>
          <w:cantSplit w:val="true"/>
        </w:trPr>
        <w:tc>
          <w:tcPr>
            <w:tcW w:w="601" w:type="dxa"/>
            <w:tcBorders>
              <w:top w:val="single" w:sz="12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ascii="黑体;SimHei" w:hAnsi="黑体;SimHei" w:cs="黑体;SimHei" w:eastAsia="黑体;SimHei"/>
                <w:szCs w:val="21"/>
              </w:rPr>
              <w:t>姓名</w:t>
            </w:r>
          </w:p>
        </w:tc>
        <w:tc>
          <w:tcPr>
            <w:tcW w:w="2387" w:type="dxa"/>
            <w:gridSpan w:val="4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</w:r>
          </w:p>
        </w:tc>
        <w:tc>
          <w:tcPr>
            <w:tcW w:w="1541" w:type="dxa"/>
            <w:gridSpan w:val="3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ascii="黑体;SimHei" w:hAnsi="黑体;SimHei" w:cs="黑体;SimHei" w:eastAsia="黑体;SimHei"/>
                <w:szCs w:val="21"/>
              </w:rPr>
              <w:t>岗位</w:t>
            </w:r>
          </w:p>
        </w:tc>
        <w:tc>
          <w:tcPr>
            <w:tcW w:w="4759" w:type="dxa"/>
            <w:gridSpan w:val="9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01" w:type="dxa"/>
            <w:vMerge w:val="restart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ascii="黑体;SimHei" w:hAnsi="黑体;SimHei" w:cs="黑体;SimHei" w:eastAsia="黑体;SimHei"/>
                <w:szCs w:val="21"/>
              </w:rPr>
              <w:t>任务</w:t>
            </w:r>
          </w:p>
          <w:p>
            <w:pPr>
              <w:pStyle w:val="Normal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ascii="黑体;SimHei" w:hAnsi="黑体;SimHei" w:cs="黑体;SimHei" w:eastAsia="黑体;SimHei"/>
                <w:szCs w:val="21"/>
              </w:rPr>
              <w:t>绩效</w:t>
            </w:r>
          </w:p>
        </w:tc>
        <w:tc>
          <w:tcPr>
            <w:tcW w:w="528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ascii="黑体;SimHei" w:hAnsi="黑体;SimHei" w:cs="黑体;SimHei" w:eastAsia="黑体;SimHei"/>
                <w:szCs w:val="21"/>
              </w:rPr>
              <w:t>序号</w:t>
            </w:r>
          </w:p>
        </w:tc>
        <w:tc>
          <w:tcPr>
            <w:tcW w:w="1859" w:type="dxa"/>
            <w:gridSpan w:val="3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ascii="黑体;SimHei" w:hAnsi="黑体;SimHei" w:cs="黑体;SimHei" w:eastAsia="黑体;SimHei"/>
                <w:szCs w:val="21"/>
              </w:rPr>
              <w:t>考核项目</w:t>
            </w:r>
          </w:p>
        </w:tc>
        <w:tc>
          <w:tcPr>
            <w:tcW w:w="898" w:type="dxa"/>
            <w:gridSpan w:val="2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ascii="黑体;SimHei" w:hAnsi="黑体;SimHei" w:cs="黑体;SimHei" w:eastAsia="黑体;SimHei"/>
                <w:szCs w:val="21"/>
              </w:rPr>
              <w:t>权重</w:t>
            </w:r>
          </w:p>
        </w:tc>
        <w:tc>
          <w:tcPr>
            <w:tcW w:w="1491" w:type="dxa"/>
            <w:gridSpan w:val="2"/>
            <w:vMerge w:val="restart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ascii="黑体;SimHei" w:hAnsi="黑体;SimHei" w:cs="黑体;SimHei" w:eastAsia="黑体;SimHei"/>
                <w:szCs w:val="21"/>
              </w:rPr>
              <w:t>指标要求</w:t>
            </w:r>
          </w:p>
        </w:tc>
        <w:tc>
          <w:tcPr>
            <w:tcW w:w="2532" w:type="dxa"/>
            <w:gridSpan w:val="2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ascii="黑体;SimHei" w:hAnsi="黑体;SimHei" w:cs="黑体;SimHei" w:eastAsia="黑体;SimHei"/>
                <w:szCs w:val="21"/>
              </w:rPr>
              <w:t>评分等级</w:t>
            </w:r>
          </w:p>
        </w:tc>
        <w:tc>
          <w:tcPr>
            <w:tcW w:w="1379" w:type="dxa"/>
            <w:gridSpan w:val="6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ascii="黑体;SimHei" w:hAnsi="黑体;SimHei" w:cs="黑体;SimHei" w:eastAsia="黑体;SimHei"/>
                <w:szCs w:val="21"/>
              </w:rPr>
              <w:t>得分</w:t>
            </w:r>
          </w:p>
        </w:tc>
      </w:tr>
      <w:tr>
        <w:trPr>
          <w:trHeight w:val="340" w:hRule="atLeast"/>
          <w:cantSplit w:val="true"/>
        </w:trPr>
        <w:tc>
          <w:tcPr>
            <w:tcW w:w="601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</w:r>
          </w:p>
        </w:tc>
        <w:tc>
          <w:tcPr>
            <w:tcW w:w="528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</w:r>
          </w:p>
        </w:tc>
        <w:tc>
          <w:tcPr>
            <w:tcW w:w="1859" w:type="dxa"/>
            <w:gridSpan w:val="3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</w:r>
          </w:p>
        </w:tc>
        <w:tc>
          <w:tcPr>
            <w:tcW w:w="898" w:type="dxa"/>
            <w:gridSpan w:val="2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</w:r>
          </w:p>
        </w:tc>
        <w:tc>
          <w:tcPr>
            <w:tcW w:w="1491" w:type="dxa"/>
            <w:gridSpan w:val="2"/>
            <w:vMerge w:val="continue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</w:r>
          </w:p>
        </w:tc>
        <w:tc>
          <w:tcPr>
            <w:tcW w:w="2532" w:type="dxa"/>
            <w:gridSpan w:val="2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</w:r>
          </w:p>
        </w:tc>
        <w:tc>
          <w:tcPr>
            <w:tcW w:w="449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ascii="黑体;SimHei" w:hAnsi="黑体;SimHei" w:cs="黑体;SimHei" w:eastAsia="黑体;SimHei"/>
                <w:szCs w:val="21"/>
              </w:rPr>
              <w:t>自评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ascii="黑体;SimHei" w:hAnsi="黑体;SimHei" w:cs="黑体;SimHei" w:eastAsia="黑体;SimHei"/>
                <w:szCs w:val="21"/>
              </w:rPr>
              <w:t>上级</w:t>
            </w:r>
          </w:p>
        </w:tc>
        <w:tc>
          <w:tcPr>
            <w:tcW w:w="457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ascii="黑体;SimHei" w:hAnsi="黑体;SimHei" w:cs="黑体;SimHei" w:eastAsia="黑体;SimHei"/>
                <w:szCs w:val="21"/>
              </w:rPr>
              <w:t>结果</w:t>
            </w:r>
          </w:p>
        </w:tc>
      </w:tr>
      <w:tr>
        <w:trPr>
          <w:trHeight w:val="340" w:hRule="atLeast"/>
          <w:cantSplit w:val="true"/>
        </w:trPr>
        <w:tc>
          <w:tcPr>
            <w:tcW w:w="601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</w:r>
          </w:p>
        </w:tc>
        <w:tc>
          <w:tcPr>
            <w:tcW w:w="5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  <w:t>1</w:t>
            </w:r>
          </w:p>
        </w:tc>
        <w:tc>
          <w:tcPr>
            <w:tcW w:w="742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ascii="黑体;SimHei" w:hAnsi="黑体;SimHei" w:cs="黑体;SimHei" w:eastAsia="黑体;SimHei"/>
                <w:szCs w:val="21"/>
              </w:rPr>
              <w:t>市场策划</w:t>
            </w:r>
          </w:p>
          <w:p>
            <w:pPr>
              <w:pStyle w:val="Normal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  <w:t>80%</w:t>
            </w:r>
          </w:p>
        </w:tc>
        <w:tc>
          <w:tcPr>
            <w:tcW w:w="1117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tLeast" w:line="400"/>
              <w:rPr>
                <w:rFonts w:ascii="黑体;SimHei" w:hAnsi="黑体;SimHei" w:eastAsia="黑体;SimHei"/>
                <w:szCs w:val="21"/>
              </w:rPr>
            </w:pPr>
            <w:r>
              <w:rPr>
                <w:rFonts w:ascii="黑体;SimHei" w:hAnsi="黑体;SimHei" w:eastAsia="黑体;SimHei"/>
                <w:szCs w:val="21"/>
              </w:rPr>
              <w:t>市场费用</w:t>
            </w:r>
          </w:p>
        </w:tc>
        <w:tc>
          <w:tcPr>
            <w:tcW w:w="89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400"/>
              <w:rPr>
                <w:rFonts w:ascii="黑体;SimHei" w:hAnsi="黑体;SimHei" w:eastAsia="黑体;SimHei"/>
                <w:szCs w:val="21"/>
              </w:rPr>
            </w:pPr>
            <w:r>
              <w:rPr>
                <w:rFonts w:eastAsia="黑体;SimHei" w:ascii="黑体;SimHei" w:hAnsi="黑体;SimHei"/>
                <w:szCs w:val="21"/>
              </w:rPr>
              <w:t>30%</w:t>
            </w:r>
          </w:p>
        </w:tc>
        <w:tc>
          <w:tcPr>
            <w:tcW w:w="1491" w:type="dxa"/>
            <w:gridSpan w:val="2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ascii="黑体;SimHei" w:hAnsi="黑体;SimHei" w:cs="黑体;SimHei" w:eastAsia="黑体;SimHei"/>
                <w:szCs w:val="21"/>
              </w:rPr>
              <w:t>费销比在预算范围内，与同期相比下降</w:t>
            </w:r>
          </w:p>
        </w:tc>
        <w:tc>
          <w:tcPr>
            <w:tcW w:w="2532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ascii="黑体;SimHei" w:hAnsi="黑体;SimHei" w:cs="黑体;SimHei" w:eastAsia="黑体;SimHei"/>
                <w:szCs w:val="21"/>
              </w:rPr>
              <w:t>符合两项要求</w:t>
            </w:r>
            <w:r>
              <w:rPr>
                <w:rFonts w:eastAsia="黑体;SimHei" w:cs="黑体;SimHei" w:ascii="黑体;SimHei" w:hAnsi="黑体;SimHei"/>
                <w:szCs w:val="21"/>
              </w:rPr>
              <w:t>30</w:t>
            </w:r>
            <w:r>
              <w:rPr>
                <w:rFonts w:ascii="黑体;SimHei" w:hAnsi="黑体;SimHei" w:cs="黑体;SimHei" w:eastAsia="黑体;SimHei"/>
                <w:szCs w:val="21"/>
              </w:rPr>
              <w:t>分；</w:t>
            </w:r>
          </w:p>
          <w:p>
            <w:pPr>
              <w:pStyle w:val="Normal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ascii="黑体;SimHei" w:hAnsi="黑体;SimHei" w:cs="黑体;SimHei" w:eastAsia="黑体;SimHei"/>
                <w:szCs w:val="21"/>
              </w:rPr>
              <w:t>费销比在预算范围内，但并未下降</w:t>
            </w:r>
            <w:r>
              <w:rPr>
                <w:rFonts w:eastAsia="黑体;SimHei" w:cs="黑体;SimHei" w:ascii="黑体;SimHei" w:hAnsi="黑体;SimHei"/>
                <w:szCs w:val="21"/>
              </w:rPr>
              <w:t>15</w:t>
            </w:r>
            <w:r>
              <w:rPr>
                <w:rFonts w:ascii="黑体;SimHei" w:hAnsi="黑体;SimHei" w:cs="黑体;SimHei" w:eastAsia="黑体;SimHei"/>
                <w:szCs w:val="21"/>
              </w:rPr>
              <w:t>分；</w:t>
            </w:r>
          </w:p>
          <w:p>
            <w:pPr>
              <w:pStyle w:val="Normal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ascii="黑体;SimHei" w:hAnsi="黑体;SimHei" w:cs="黑体;SimHei" w:eastAsia="黑体;SimHei"/>
                <w:szCs w:val="21"/>
              </w:rPr>
              <w:t>费销比超出预算范围</w:t>
            </w:r>
            <w:r>
              <w:rPr>
                <w:rFonts w:eastAsia="黑体;SimHei" w:cs="黑体;SimHei" w:ascii="黑体;SimHei" w:hAnsi="黑体;SimHei"/>
                <w:szCs w:val="21"/>
              </w:rPr>
              <w:t>0</w:t>
            </w:r>
            <w:r>
              <w:rPr>
                <w:rFonts w:ascii="黑体;SimHei" w:hAnsi="黑体;SimHei" w:cs="黑体;SimHei" w:eastAsia="黑体;SimHei"/>
                <w:szCs w:val="21"/>
              </w:rPr>
              <w:t>分</w:t>
            </w:r>
          </w:p>
        </w:tc>
        <w:tc>
          <w:tcPr>
            <w:tcW w:w="449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</w:r>
          </w:p>
        </w:tc>
        <w:tc>
          <w:tcPr>
            <w:tcW w:w="457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01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</w:r>
          </w:p>
        </w:tc>
        <w:tc>
          <w:tcPr>
            <w:tcW w:w="5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  <w:t>2</w:t>
            </w:r>
          </w:p>
        </w:tc>
        <w:tc>
          <w:tcPr>
            <w:tcW w:w="742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</w:r>
          </w:p>
        </w:tc>
        <w:tc>
          <w:tcPr>
            <w:tcW w:w="1117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tLeast" w:line="400"/>
              <w:rPr>
                <w:rFonts w:ascii="黑体;SimHei" w:hAnsi="黑体;SimHei" w:eastAsia="黑体;SimHei"/>
                <w:szCs w:val="21"/>
              </w:rPr>
            </w:pPr>
            <w:r>
              <w:rPr>
                <w:rFonts w:ascii="黑体;SimHei" w:hAnsi="黑体;SimHei" w:eastAsia="黑体;SimHei"/>
                <w:szCs w:val="21"/>
              </w:rPr>
              <w:t>广告投放销售增长</w:t>
            </w:r>
          </w:p>
        </w:tc>
        <w:tc>
          <w:tcPr>
            <w:tcW w:w="89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400"/>
              <w:rPr>
                <w:rFonts w:ascii="黑体;SimHei" w:hAnsi="黑体;SimHei" w:eastAsia="黑体;SimHei"/>
                <w:szCs w:val="21"/>
              </w:rPr>
            </w:pPr>
            <w:r>
              <w:rPr>
                <w:rFonts w:eastAsia="黑体;SimHei" w:ascii="黑体;SimHei" w:hAnsi="黑体;SimHei"/>
                <w:szCs w:val="21"/>
              </w:rPr>
              <w:t>20%</w:t>
            </w:r>
          </w:p>
        </w:tc>
        <w:tc>
          <w:tcPr>
            <w:tcW w:w="1491" w:type="dxa"/>
            <w:gridSpan w:val="2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tLeast" w:line="400"/>
              <w:jc w:val="center"/>
              <w:rPr>
                <w:rFonts w:ascii="黑体;SimHei" w:hAnsi="黑体;SimHei" w:eastAsia="黑体;SimHei"/>
                <w:szCs w:val="21"/>
              </w:rPr>
            </w:pPr>
            <w:r>
              <w:rPr>
                <w:rFonts w:ascii="黑体;SimHei" w:hAnsi="黑体;SimHei" w:eastAsia="黑体;SimHei"/>
                <w:szCs w:val="21"/>
              </w:rPr>
              <w:t>投放后与投放前销售增长额高于投放费用</w:t>
            </w:r>
            <w:r>
              <w:rPr>
                <w:rFonts w:eastAsia="黑体;SimHei" w:ascii="黑体;SimHei" w:hAnsi="黑体;SimHei"/>
                <w:szCs w:val="21"/>
              </w:rPr>
              <w:t>10</w:t>
            </w:r>
            <w:r>
              <w:rPr>
                <w:rFonts w:ascii="黑体;SimHei" w:hAnsi="黑体;SimHei" w:eastAsia="黑体;SimHei"/>
                <w:szCs w:val="21"/>
              </w:rPr>
              <w:t>倍以上</w:t>
            </w:r>
          </w:p>
        </w:tc>
        <w:tc>
          <w:tcPr>
            <w:tcW w:w="2532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ascii="黑体;SimHei" w:hAnsi="黑体;SimHei" w:cs="黑体;SimHei" w:eastAsia="黑体;SimHei"/>
                <w:szCs w:val="21"/>
              </w:rPr>
              <w:t>达到要求</w:t>
            </w:r>
            <w:r>
              <w:rPr>
                <w:rFonts w:eastAsia="黑体;SimHei" w:cs="黑体;SimHei" w:ascii="黑体;SimHei" w:hAnsi="黑体;SimHei"/>
                <w:szCs w:val="21"/>
              </w:rPr>
              <w:t>20</w:t>
            </w:r>
            <w:r>
              <w:rPr>
                <w:rFonts w:ascii="黑体;SimHei" w:hAnsi="黑体;SimHei" w:cs="黑体;SimHei" w:eastAsia="黑体;SimHei"/>
                <w:szCs w:val="21"/>
              </w:rPr>
              <w:t>分；</w:t>
            </w:r>
          </w:p>
          <w:p>
            <w:pPr>
              <w:pStyle w:val="Normal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ascii="黑体;SimHei" w:hAnsi="黑体;SimHei" w:cs="黑体;SimHei" w:eastAsia="黑体;SimHei"/>
                <w:szCs w:val="21"/>
              </w:rPr>
              <w:t>销售增长额高于</w:t>
            </w:r>
            <w:r>
              <w:rPr>
                <w:rFonts w:eastAsia="黑体;SimHei" w:cs="黑体;SimHei" w:ascii="黑体;SimHei" w:hAnsi="黑体;SimHei"/>
                <w:szCs w:val="21"/>
              </w:rPr>
              <w:t>5</w:t>
            </w:r>
            <w:r>
              <w:rPr>
                <w:rFonts w:ascii="黑体;SimHei" w:hAnsi="黑体;SimHei" w:cs="黑体;SimHei" w:eastAsia="黑体;SimHei"/>
                <w:szCs w:val="21"/>
              </w:rPr>
              <w:t>倍以上</w:t>
            </w:r>
            <w:r>
              <w:rPr>
                <w:rFonts w:eastAsia="黑体;SimHei" w:cs="黑体;SimHei" w:ascii="黑体;SimHei" w:hAnsi="黑体;SimHei"/>
                <w:szCs w:val="21"/>
              </w:rPr>
              <w:t>10</w:t>
            </w:r>
            <w:r>
              <w:rPr>
                <w:rFonts w:ascii="黑体;SimHei" w:hAnsi="黑体;SimHei" w:cs="黑体;SimHei" w:eastAsia="黑体;SimHei"/>
                <w:szCs w:val="21"/>
              </w:rPr>
              <w:t>分；</w:t>
            </w:r>
          </w:p>
          <w:p>
            <w:pPr>
              <w:pStyle w:val="Normal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ascii="黑体;SimHei" w:hAnsi="黑体;SimHei" w:cs="黑体;SimHei" w:eastAsia="黑体;SimHei"/>
                <w:szCs w:val="21"/>
              </w:rPr>
              <w:t>未实现增长</w:t>
            </w:r>
            <w:r>
              <w:rPr>
                <w:rFonts w:eastAsia="黑体;SimHei" w:cs="黑体;SimHei" w:ascii="黑体;SimHei" w:hAnsi="黑体;SimHei"/>
                <w:szCs w:val="21"/>
              </w:rPr>
              <w:t>0</w:t>
            </w:r>
            <w:r>
              <w:rPr>
                <w:rFonts w:ascii="黑体;SimHei" w:hAnsi="黑体;SimHei" w:cs="黑体;SimHei" w:eastAsia="黑体;SimHei"/>
                <w:szCs w:val="21"/>
              </w:rPr>
              <w:t>分</w:t>
            </w:r>
          </w:p>
        </w:tc>
        <w:tc>
          <w:tcPr>
            <w:tcW w:w="449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</w:r>
          </w:p>
        </w:tc>
        <w:tc>
          <w:tcPr>
            <w:tcW w:w="457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</w:r>
          </w:p>
        </w:tc>
      </w:tr>
      <w:tr>
        <w:trPr>
          <w:trHeight w:val="795" w:hRule="atLeast"/>
          <w:cantSplit w:val="true"/>
        </w:trPr>
        <w:tc>
          <w:tcPr>
            <w:tcW w:w="601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</w:r>
          </w:p>
        </w:tc>
        <w:tc>
          <w:tcPr>
            <w:tcW w:w="5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  <w:t>3</w:t>
            </w:r>
          </w:p>
        </w:tc>
        <w:tc>
          <w:tcPr>
            <w:tcW w:w="742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</w:r>
          </w:p>
        </w:tc>
        <w:tc>
          <w:tcPr>
            <w:tcW w:w="1117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tLeast" w:line="400"/>
              <w:rPr>
                <w:rFonts w:ascii="黑体;SimHei" w:hAnsi="黑体;SimHei" w:eastAsia="黑体;SimHei"/>
                <w:szCs w:val="21"/>
              </w:rPr>
            </w:pPr>
            <w:r>
              <w:rPr>
                <w:rFonts w:ascii="黑体;SimHei" w:hAnsi="黑体;SimHei" w:eastAsia="黑体;SimHei"/>
                <w:szCs w:val="21"/>
              </w:rPr>
              <w:t>品牌美誉度</w:t>
            </w:r>
          </w:p>
        </w:tc>
        <w:tc>
          <w:tcPr>
            <w:tcW w:w="89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400"/>
              <w:rPr>
                <w:rFonts w:ascii="黑体;SimHei" w:hAnsi="黑体;SimHei" w:eastAsia="黑体;SimHei"/>
                <w:szCs w:val="21"/>
              </w:rPr>
            </w:pPr>
            <w:r>
              <w:rPr>
                <w:rFonts w:eastAsia="黑体;SimHei" w:ascii="黑体;SimHei" w:hAnsi="黑体;SimHei"/>
                <w:szCs w:val="21"/>
              </w:rPr>
              <w:t>20%</w:t>
            </w:r>
          </w:p>
        </w:tc>
        <w:tc>
          <w:tcPr>
            <w:tcW w:w="1491" w:type="dxa"/>
            <w:gridSpan w:val="2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tLeast" w:line="400"/>
              <w:jc w:val="center"/>
              <w:rPr>
                <w:rFonts w:ascii="黑体;SimHei" w:hAnsi="黑体;SimHei" w:eastAsia="黑体;SimHei"/>
                <w:szCs w:val="21"/>
              </w:rPr>
            </w:pPr>
            <w:r>
              <w:rPr>
                <w:rFonts w:ascii="黑体;SimHei" w:hAnsi="黑体;SimHei" w:eastAsia="黑体;SimHei"/>
                <w:szCs w:val="21"/>
              </w:rPr>
              <w:t>企业品牌美誉度较同期增长</w:t>
            </w:r>
          </w:p>
        </w:tc>
        <w:tc>
          <w:tcPr>
            <w:tcW w:w="2532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ascii="黑体;SimHei" w:hAnsi="黑体;SimHei" w:cs="黑体;SimHei" w:eastAsia="黑体;SimHei"/>
                <w:szCs w:val="21"/>
              </w:rPr>
              <w:t>增长</w:t>
            </w:r>
            <w:r>
              <w:rPr>
                <w:rFonts w:eastAsia="黑体;SimHei" w:cs="黑体;SimHei" w:ascii="黑体;SimHei" w:hAnsi="黑体;SimHei"/>
                <w:szCs w:val="21"/>
              </w:rPr>
              <w:t>20</w:t>
            </w:r>
            <w:r>
              <w:rPr>
                <w:rFonts w:ascii="黑体;SimHei" w:hAnsi="黑体;SimHei" w:cs="黑体;SimHei" w:eastAsia="黑体;SimHei"/>
                <w:szCs w:val="21"/>
              </w:rPr>
              <w:t>分；</w:t>
            </w:r>
          </w:p>
          <w:p>
            <w:pPr>
              <w:pStyle w:val="Normal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ascii="黑体;SimHei" w:hAnsi="黑体;SimHei" w:cs="黑体;SimHei" w:eastAsia="黑体;SimHei"/>
                <w:szCs w:val="21"/>
              </w:rPr>
              <w:t>基本持平</w:t>
            </w:r>
            <w:r>
              <w:rPr>
                <w:rFonts w:eastAsia="黑体;SimHei" w:cs="黑体;SimHei" w:ascii="黑体;SimHei" w:hAnsi="黑体;SimHei"/>
                <w:szCs w:val="21"/>
              </w:rPr>
              <w:t>10</w:t>
            </w:r>
            <w:r>
              <w:rPr>
                <w:rFonts w:ascii="黑体;SimHei" w:hAnsi="黑体;SimHei" w:cs="黑体;SimHei" w:eastAsia="黑体;SimHei"/>
                <w:szCs w:val="21"/>
              </w:rPr>
              <w:t>分；</w:t>
            </w:r>
          </w:p>
          <w:p>
            <w:pPr>
              <w:pStyle w:val="Normal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ascii="黑体;SimHei" w:hAnsi="黑体;SimHei" w:cs="黑体;SimHei" w:eastAsia="黑体;SimHei"/>
                <w:szCs w:val="21"/>
              </w:rPr>
              <w:t>下降</w:t>
            </w:r>
            <w:r>
              <w:rPr>
                <w:rFonts w:eastAsia="黑体;SimHei" w:cs="黑体;SimHei" w:ascii="黑体;SimHei" w:hAnsi="黑体;SimHei"/>
                <w:szCs w:val="21"/>
              </w:rPr>
              <w:t>0</w:t>
            </w:r>
            <w:r>
              <w:rPr>
                <w:rFonts w:ascii="黑体;SimHei" w:hAnsi="黑体;SimHei" w:cs="黑体;SimHei" w:eastAsia="黑体;SimHei"/>
                <w:szCs w:val="21"/>
              </w:rPr>
              <w:t>份</w:t>
            </w:r>
          </w:p>
        </w:tc>
        <w:tc>
          <w:tcPr>
            <w:tcW w:w="449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</w:r>
          </w:p>
        </w:tc>
        <w:tc>
          <w:tcPr>
            <w:tcW w:w="457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</w:r>
          </w:p>
        </w:tc>
      </w:tr>
      <w:tr>
        <w:trPr>
          <w:trHeight w:val="675" w:hRule="atLeast"/>
          <w:cantSplit w:val="true"/>
        </w:trPr>
        <w:tc>
          <w:tcPr>
            <w:tcW w:w="601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</w:r>
          </w:p>
        </w:tc>
        <w:tc>
          <w:tcPr>
            <w:tcW w:w="528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  <w:t>4</w:t>
            </w:r>
          </w:p>
        </w:tc>
        <w:tc>
          <w:tcPr>
            <w:tcW w:w="742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</w:r>
          </w:p>
        </w:tc>
        <w:tc>
          <w:tcPr>
            <w:tcW w:w="1117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tLeast" w:line="400"/>
              <w:rPr>
                <w:rFonts w:ascii="黑体;SimHei" w:hAnsi="黑体;SimHei" w:eastAsia="黑体;SimHei"/>
                <w:szCs w:val="21"/>
              </w:rPr>
            </w:pPr>
            <w:r>
              <w:rPr>
                <w:rFonts w:ascii="黑体;SimHei" w:hAnsi="黑体;SimHei" w:eastAsia="黑体;SimHei"/>
                <w:szCs w:val="21"/>
              </w:rPr>
              <w:t>市场调研报告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400"/>
              <w:rPr>
                <w:rFonts w:ascii="黑体;SimHei" w:hAnsi="黑体;SimHei" w:eastAsia="黑体;SimHei"/>
                <w:szCs w:val="21"/>
              </w:rPr>
            </w:pPr>
            <w:r>
              <w:rPr>
                <w:rFonts w:eastAsia="黑体;SimHei" w:ascii="黑体;SimHei" w:hAnsi="黑体;SimHei"/>
                <w:szCs w:val="21"/>
              </w:rPr>
              <w:t>5%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tLeast" w:line="400"/>
              <w:jc w:val="center"/>
              <w:rPr>
                <w:rFonts w:ascii="黑体;SimHei" w:hAnsi="黑体;SimHei" w:eastAsia="黑体;SimHei"/>
                <w:szCs w:val="21"/>
              </w:rPr>
            </w:pPr>
            <w:r>
              <w:rPr>
                <w:rFonts w:ascii="黑体;SimHei" w:hAnsi="黑体;SimHei" w:eastAsia="黑体;SimHei"/>
                <w:szCs w:val="21"/>
              </w:rPr>
              <w:t>每月</w:t>
            </w:r>
            <w:r>
              <w:rPr>
                <w:rFonts w:eastAsia="黑体;SimHei" w:ascii="黑体;SimHei" w:hAnsi="黑体;SimHei"/>
                <w:szCs w:val="21"/>
              </w:rPr>
              <w:t>25</w:t>
            </w:r>
            <w:r>
              <w:rPr>
                <w:rFonts w:ascii="黑体;SimHei" w:hAnsi="黑体;SimHei" w:eastAsia="黑体;SimHei"/>
                <w:szCs w:val="21"/>
              </w:rPr>
              <w:t>日前出外部市场调研报告</w:t>
            </w:r>
          </w:p>
        </w:tc>
        <w:tc>
          <w:tcPr>
            <w:tcW w:w="2532" w:type="dxa"/>
            <w:gridSpan w:val="2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ascii="黑体;SimHei" w:hAnsi="黑体;SimHei" w:cs="黑体;SimHei" w:eastAsia="黑体;SimHei"/>
                <w:szCs w:val="21"/>
              </w:rPr>
              <w:t>在规定时间内按质提交</w:t>
            </w:r>
            <w:r>
              <w:rPr>
                <w:rFonts w:eastAsia="黑体;SimHei" w:cs="黑体;SimHei" w:ascii="黑体;SimHei" w:hAnsi="黑体;SimHei"/>
                <w:szCs w:val="21"/>
              </w:rPr>
              <w:t>5</w:t>
            </w:r>
            <w:r>
              <w:rPr>
                <w:rFonts w:ascii="黑体;SimHei" w:hAnsi="黑体;SimHei" w:cs="黑体;SimHei" w:eastAsia="黑体;SimHei"/>
                <w:szCs w:val="21"/>
              </w:rPr>
              <w:t>分</w:t>
            </w:r>
          </w:p>
          <w:p>
            <w:pPr>
              <w:pStyle w:val="Normal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ascii="黑体;SimHei" w:hAnsi="黑体;SimHei" w:cs="黑体;SimHei" w:eastAsia="黑体;SimHei"/>
                <w:szCs w:val="21"/>
              </w:rPr>
              <w:t>延时或不予采信</w:t>
            </w:r>
            <w:r>
              <w:rPr>
                <w:rFonts w:eastAsia="黑体;SimHei" w:cs="黑体;SimHei" w:ascii="黑体;SimHei" w:hAnsi="黑体;SimHei"/>
                <w:szCs w:val="21"/>
              </w:rPr>
              <w:t>0</w:t>
            </w:r>
            <w:r>
              <w:rPr>
                <w:rFonts w:ascii="黑体;SimHei" w:hAnsi="黑体;SimHei" w:cs="黑体;SimHei" w:eastAsia="黑体;SimHei"/>
                <w:szCs w:val="21"/>
              </w:rPr>
              <w:t>分</w:t>
            </w:r>
          </w:p>
        </w:tc>
        <w:tc>
          <w:tcPr>
            <w:tcW w:w="449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</w:r>
          </w:p>
        </w:tc>
        <w:tc>
          <w:tcPr>
            <w:tcW w:w="457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01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</w:r>
          </w:p>
        </w:tc>
        <w:tc>
          <w:tcPr>
            <w:tcW w:w="5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  <w:t>5</w:t>
            </w:r>
          </w:p>
        </w:tc>
        <w:tc>
          <w:tcPr>
            <w:tcW w:w="742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</w:r>
          </w:p>
        </w:tc>
        <w:tc>
          <w:tcPr>
            <w:tcW w:w="1117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tLeast" w:line="400"/>
              <w:rPr>
                <w:rFonts w:ascii="黑体;SimHei" w:hAnsi="黑体;SimHei" w:eastAsia="黑体;SimHei"/>
                <w:szCs w:val="21"/>
              </w:rPr>
            </w:pPr>
            <w:r>
              <w:rPr>
                <w:rFonts w:ascii="黑体;SimHei" w:hAnsi="黑体;SimHei" w:eastAsia="黑体;SimHei"/>
                <w:szCs w:val="21"/>
              </w:rPr>
              <w:t>策划分析报告</w:t>
            </w:r>
          </w:p>
        </w:tc>
        <w:tc>
          <w:tcPr>
            <w:tcW w:w="89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400"/>
              <w:rPr>
                <w:rFonts w:ascii="黑体;SimHei" w:hAnsi="黑体;SimHei" w:eastAsia="黑体;SimHei"/>
                <w:szCs w:val="21"/>
              </w:rPr>
            </w:pPr>
            <w:r>
              <w:rPr>
                <w:rFonts w:eastAsia="黑体;SimHei" w:ascii="黑体;SimHei" w:hAnsi="黑体;SimHei"/>
                <w:szCs w:val="21"/>
              </w:rPr>
              <w:t>5%</w:t>
            </w:r>
          </w:p>
        </w:tc>
        <w:tc>
          <w:tcPr>
            <w:tcW w:w="1491" w:type="dxa"/>
            <w:gridSpan w:val="2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tLeast" w:line="400"/>
              <w:jc w:val="center"/>
              <w:rPr>
                <w:rFonts w:ascii="黑体;SimHei" w:hAnsi="黑体;SimHei" w:eastAsia="黑体;SimHei"/>
                <w:szCs w:val="21"/>
              </w:rPr>
            </w:pPr>
            <w:r>
              <w:rPr>
                <w:rFonts w:ascii="黑体;SimHei" w:hAnsi="黑体;SimHei" w:eastAsia="黑体;SimHei"/>
                <w:szCs w:val="21"/>
              </w:rPr>
              <w:t>每月</w:t>
            </w:r>
            <w:r>
              <w:rPr>
                <w:rFonts w:eastAsia="黑体;SimHei" w:ascii="黑体;SimHei" w:hAnsi="黑体;SimHei"/>
                <w:szCs w:val="21"/>
              </w:rPr>
              <w:t>25</w:t>
            </w:r>
            <w:r>
              <w:rPr>
                <w:rFonts w:ascii="黑体;SimHei" w:hAnsi="黑体;SimHei" w:eastAsia="黑体;SimHei"/>
                <w:szCs w:val="21"/>
              </w:rPr>
              <w:t xml:space="preserve">日前提交内部策划分析报告 </w:t>
            </w:r>
          </w:p>
        </w:tc>
        <w:tc>
          <w:tcPr>
            <w:tcW w:w="2532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ascii="黑体;SimHei" w:hAnsi="黑体;SimHei" w:cs="黑体;SimHei" w:eastAsia="黑体;SimHei"/>
                <w:szCs w:val="21"/>
              </w:rPr>
              <w:t>在规定时间内按质提交</w:t>
            </w:r>
            <w:r>
              <w:rPr>
                <w:rFonts w:eastAsia="黑体;SimHei" w:cs="黑体;SimHei" w:ascii="黑体;SimHei" w:hAnsi="黑体;SimHei"/>
                <w:szCs w:val="21"/>
              </w:rPr>
              <w:t>5</w:t>
            </w:r>
            <w:r>
              <w:rPr>
                <w:rFonts w:ascii="黑体;SimHei" w:hAnsi="黑体;SimHei" w:cs="黑体;SimHei" w:eastAsia="黑体;SimHei"/>
                <w:szCs w:val="21"/>
              </w:rPr>
              <w:t>分</w:t>
            </w:r>
          </w:p>
          <w:p>
            <w:pPr>
              <w:pStyle w:val="Normal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ascii="黑体;SimHei" w:hAnsi="黑体;SimHei" w:cs="黑体;SimHei" w:eastAsia="黑体;SimHei"/>
                <w:szCs w:val="21"/>
              </w:rPr>
              <w:t>延时或不予采信</w:t>
            </w:r>
            <w:r>
              <w:rPr>
                <w:rFonts w:eastAsia="黑体;SimHei" w:cs="黑体;SimHei" w:ascii="黑体;SimHei" w:hAnsi="黑体;SimHei"/>
                <w:szCs w:val="21"/>
              </w:rPr>
              <w:t>0</w:t>
            </w:r>
            <w:r>
              <w:rPr>
                <w:rFonts w:ascii="黑体;SimHei" w:hAnsi="黑体;SimHei" w:cs="黑体;SimHei" w:eastAsia="黑体;SimHei"/>
                <w:szCs w:val="21"/>
              </w:rPr>
              <w:t>分</w:t>
            </w:r>
          </w:p>
        </w:tc>
        <w:tc>
          <w:tcPr>
            <w:tcW w:w="449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</w:r>
          </w:p>
        </w:tc>
        <w:tc>
          <w:tcPr>
            <w:tcW w:w="457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</w:r>
          </w:p>
        </w:tc>
      </w:tr>
      <w:tr>
        <w:trPr>
          <w:trHeight w:val="580" w:hRule="atLeast"/>
          <w:cantSplit w:val="true"/>
        </w:trPr>
        <w:tc>
          <w:tcPr>
            <w:tcW w:w="601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</w:r>
          </w:p>
        </w:tc>
        <w:tc>
          <w:tcPr>
            <w:tcW w:w="528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  <w:t>6</w:t>
            </w:r>
          </w:p>
        </w:tc>
        <w:tc>
          <w:tcPr>
            <w:tcW w:w="742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ascii="黑体;SimHei" w:hAnsi="黑体;SimHei" w:cs="黑体;SimHei" w:eastAsia="黑体;SimHei"/>
                <w:szCs w:val="21"/>
              </w:rPr>
              <w:t>策划管理</w:t>
            </w:r>
            <w:r>
              <w:rPr>
                <w:rFonts w:eastAsia="黑体;SimHei" w:cs="黑体;SimHei" w:ascii="黑体;SimHei" w:hAnsi="黑体;SimHei"/>
                <w:szCs w:val="21"/>
              </w:rPr>
              <w:t>20%</w:t>
            </w:r>
          </w:p>
        </w:tc>
        <w:tc>
          <w:tcPr>
            <w:tcW w:w="1117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tLeast" w:line="400"/>
              <w:rPr>
                <w:rFonts w:ascii="黑体;SimHei" w:hAnsi="黑体;SimHei" w:eastAsia="黑体;SimHei"/>
                <w:szCs w:val="21"/>
              </w:rPr>
            </w:pPr>
            <w:r>
              <w:rPr>
                <w:rFonts w:ascii="黑体;SimHei" w:hAnsi="黑体;SimHei" w:eastAsia="黑体;SimHei"/>
                <w:szCs w:val="21"/>
              </w:rPr>
              <w:t>费用预算</w:t>
            </w:r>
          </w:p>
        </w:tc>
        <w:tc>
          <w:tcPr>
            <w:tcW w:w="898" w:type="dxa"/>
            <w:gridSpan w:val="2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400"/>
              <w:rPr>
                <w:rFonts w:ascii="黑体;SimHei" w:hAnsi="黑体;SimHei" w:eastAsia="黑体;SimHei"/>
                <w:szCs w:val="21"/>
              </w:rPr>
            </w:pPr>
            <w:r>
              <w:rPr>
                <w:rFonts w:eastAsia="黑体;SimHei" w:ascii="黑体;SimHei" w:hAnsi="黑体;SimHei"/>
                <w:szCs w:val="21"/>
              </w:rPr>
              <w:t>10%</w:t>
            </w:r>
          </w:p>
        </w:tc>
        <w:tc>
          <w:tcPr>
            <w:tcW w:w="1491" w:type="dxa"/>
            <w:gridSpan w:val="2"/>
            <w:tcBorders>
              <w:top w:val="single" w:sz="6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spacing w:lineRule="atLeast" w:line="400"/>
              <w:jc w:val="center"/>
              <w:rPr>
                <w:rFonts w:ascii="黑体;SimHei" w:hAnsi="黑体;SimHei" w:eastAsia="黑体;SimHei"/>
                <w:szCs w:val="21"/>
              </w:rPr>
            </w:pPr>
            <w:r>
              <w:rPr>
                <w:rFonts w:ascii="黑体;SimHei" w:hAnsi="黑体;SimHei" w:eastAsia="黑体;SimHei"/>
                <w:szCs w:val="21"/>
              </w:rPr>
              <w:t>费用预算与实际花费误差率在</w:t>
            </w:r>
            <w:r>
              <w:rPr>
                <w:rFonts w:eastAsia="黑体;SimHei" w:ascii="黑体;SimHei" w:hAnsi="黑体;SimHei"/>
                <w:szCs w:val="21"/>
              </w:rPr>
              <w:t>3%</w:t>
            </w:r>
            <w:r>
              <w:rPr>
                <w:rFonts w:ascii="黑体;SimHei" w:hAnsi="黑体;SimHei" w:eastAsia="黑体;SimHei"/>
                <w:szCs w:val="21"/>
              </w:rPr>
              <w:t>以内</w:t>
            </w:r>
          </w:p>
        </w:tc>
        <w:tc>
          <w:tcPr>
            <w:tcW w:w="2532" w:type="dxa"/>
            <w:gridSpan w:val="2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  <w:t>3%</w:t>
            </w:r>
            <w:r>
              <w:rPr>
                <w:rFonts w:ascii="黑体;SimHei" w:hAnsi="黑体;SimHei" w:cs="黑体;SimHei" w:eastAsia="黑体;SimHei"/>
                <w:szCs w:val="21"/>
              </w:rPr>
              <w:t>以内</w:t>
            </w:r>
            <w:r>
              <w:rPr>
                <w:rFonts w:eastAsia="黑体;SimHei" w:cs="黑体;SimHei" w:ascii="黑体;SimHei" w:hAnsi="黑体;SimHei"/>
                <w:szCs w:val="21"/>
              </w:rPr>
              <w:t>10</w:t>
            </w:r>
            <w:r>
              <w:rPr>
                <w:rFonts w:ascii="黑体;SimHei" w:hAnsi="黑体;SimHei" w:cs="黑体;SimHei" w:eastAsia="黑体;SimHei"/>
                <w:szCs w:val="21"/>
              </w:rPr>
              <w:t>分</w:t>
            </w:r>
          </w:p>
          <w:p>
            <w:pPr>
              <w:pStyle w:val="Normal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  <w:t>5%</w:t>
            </w:r>
            <w:r>
              <w:rPr>
                <w:rFonts w:ascii="黑体;SimHei" w:hAnsi="黑体;SimHei" w:cs="黑体;SimHei" w:eastAsia="黑体;SimHei"/>
                <w:szCs w:val="21"/>
              </w:rPr>
              <w:t>以内</w:t>
            </w:r>
            <w:r>
              <w:rPr>
                <w:rFonts w:eastAsia="黑体;SimHei" w:cs="黑体;SimHei" w:ascii="黑体;SimHei" w:hAnsi="黑体;SimHei"/>
                <w:szCs w:val="21"/>
              </w:rPr>
              <w:t>5</w:t>
            </w:r>
            <w:r>
              <w:rPr>
                <w:rFonts w:ascii="黑体;SimHei" w:hAnsi="黑体;SimHei" w:cs="黑体;SimHei" w:eastAsia="黑体;SimHei"/>
                <w:szCs w:val="21"/>
              </w:rPr>
              <w:t>分</w:t>
            </w:r>
          </w:p>
          <w:p>
            <w:pPr>
              <w:pStyle w:val="Normal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ascii="黑体;SimHei" w:hAnsi="黑体;SimHei" w:cs="黑体;SimHei" w:eastAsia="黑体;SimHei"/>
                <w:szCs w:val="21"/>
              </w:rPr>
              <w:t>超过</w:t>
            </w:r>
            <w:r>
              <w:rPr>
                <w:rFonts w:eastAsia="黑体;SimHei" w:cs="黑体;SimHei" w:ascii="黑体;SimHei" w:hAnsi="黑体;SimHei"/>
                <w:szCs w:val="21"/>
              </w:rPr>
              <w:t>5%0</w:t>
            </w:r>
            <w:r>
              <w:rPr>
                <w:rFonts w:ascii="黑体;SimHei" w:hAnsi="黑体;SimHei" w:cs="黑体;SimHei" w:eastAsia="黑体;SimHei"/>
                <w:szCs w:val="21"/>
              </w:rPr>
              <w:t>分</w:t>
            </w:r>
          </w:p>
        </w:tc>
        <w:tc>
          <w:tcPr>
            <w:tcW w:w="449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</w:r>
          </w:p>
        </w:tc>
        <w:tc>
          <w:tcPr>
            <w:tcW w:w="457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</w:r>
          </w:p>
        </w:tc>
      </w:tr>
      <w:tr>
        <w:trPr>
          <w:trHeight w:val="310" w:hRule="atLeast"/>
          <w:cantSplit w:val="true"/>
        </w:trPr>
        <w:tc>
          <w:tcPr>
            <w:tcW w:w="601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</w:r>
          </w:p>
        </w:tc>
        <w:tc>
          <w:tcPr>
            <w:tcW w:w="528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  <w:t>7</w:t>
            </w:r>
          </w:p>
        </w:tc>
        <w:tc>
          <w:tcPr>
            <w:tcW w:w="742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</w:r>
          </w:p>
        </w:tc>
        <w:tc>
          <w:tcPr>
            <w:tcW w:w="1117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tLeast" w:line="400"/>
              <w:rPr>
                <w:rFonts w:ascii="黑体;SimHei" w:hAnsi="黑体;SimHei" w:eastAsia="黑体;SimHei"/>
                <w:szCs w:val="21"/>
              </w:rPr>
            </w:pPr>
            <w:r>
              <w:rPr>
                <w:rFonts w:ascii="黑体;SimHei" w:hAnsi="黑体;SimHei" w:eastAsia="黑体;SimHei"/>
                <w:szCs w:val="21"/>
              </w:rPr>
              <w:t>合作机构管理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400"/>
              <w:rPr>
                <w:rFonts w:ascii="黑体;SimHei" w:hAnsi="黑体;SimHei" w:eastAsia="黑体;SimHei"/>
                <w:szCs w:val="21"/>
              </w:rPr>
            </w:pPr>
            <w:r>
              <w:rPr>
                <w:rFonts w:eastAsia="黑体;SimHei" w:ascii="黑体;SimHei" w:hAnsi="黑体;SimHei"/>
                <w:szCs w:val="21"/>
              </w:rPr>
              <w:t>10%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tLeast" w:line="400"/>
              <w:jc w:val="center"/>
              <w:rPr>
                <w:rFonts w:ascii="黑体;SimHei" w:hAnsi="黑体;SimHei" w:eastAsia="黑体;SimHei"/>
                <w:szCs w:val="21"/>
              </w:rPr>
            </w:pPr>
            <w:r>
              <w:rPr>
                <w:rFonts w:ascii="黑体;SimHei" w:hAnsi="黑体;SimHei" w:eastAsia="黑体;SimHei"/>
                <w:szCs w:val="21"/>
              </w:rPr>
              <w:t>每月新增</w:t>
            </w:r>
            <w:r>
              <w:rPr>
                <w:rFonts w:eastAsia="黑体;SimHei" w:ascii="黑体;SimHei" w:hAnsi="黑体;SimHei"/>
                <w:szCs w:val="21"/>
              </w:rPr>
              <w:t>3</w:t>
            </w:r>
            <w:r>
              <w:rPr>
                <w:rFonts w:ascii="黑体;SimHei" w:hAnsi="黑体;SimHei" w:eastAsia="黑体;SimHei"/>
                <w:szCs w:val="21"/>
              </w:rPr>
              <w:t>家合作机构</w:t>
            </w:r>
          </w:p>
        </w:tc>
        <w:tc>
          <w:tcPr>
            <w:tcW w:w="2532" w:type="dxa"/>
            <w:gridSpan w:val="2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  <w:t>3</w:t>
            </w:r>
            <w:r>
              <w:rPr>
                <w:rFonts w:ascii="黑体;SimHei" w:hAnsi="黑体;SimHei" w:cs="黑体;SimHei" w:eastAsia="黑体;SimHei"/>
                <w:szCs w:val="21"/>
              </w:rPr>
              <w:t>家以上</w:t>
            </w:r>
            <w:r>
              <w:rPr>
                <w:rFonts w:eastAsia="黑体;SimHei" w:cs="黑体;SimHei" w:ascii="黑体;SimHei" w:hAnsi="黑体;SimHei"/>
                <w:szCs w:val="21"/>
              </w:rPr>
              <w:t>10</w:t>
            </w:r>
            <w:r>
              <w:rPr>
                <w:rFonts w:ascii="黑体;SimHei" w:hAnsi="黑体;SimHei" w:cs="黑体;SimHei" w:eastAsia="黑体;SimHei"/>
                <w:szCs w:val="21"/>
              </w:rPr>
              <w:t>分</w:t>
            </w:r>
          </w:p>
          <w:p>
            <w:pPr>
              <w:pStyle w:val="Normal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  <w:t>1</w:t>
            </w:r>
            <w:r>
              <w:rPr>
                <w:rFonts w:ascii="黑体;SimHei" w:hAnsi="黑体;SimHei" w:cs="黑体;SimHei" w:eastAsia="黑体;SimHei"/>
                <w:szCs w:val="21"/>
              </w:rPr>
              <w:t>家以上</w:t>
            </w:r>
            <w:r>
              <w:rPr>
                <w:rFonts w:eastAsia="黑体;SimHei" w:cs="黑体;SimHei" w:ascii="黑体;SimHei" w:hAnsi="黑体;SimHei"/>
                <w:szCs w:val="21"/>
              </w:rPr>
              <w:t>5</w:t>
            </w:r>
            <w:r>
              <w:rPr>
                <w:rFonts w:ascii="黑体;SimHei" w:hAnsi="黑体;SimHei" w:cs="黑体;SimHei" w:eastAsia="黑体;SimHei"/>
                <w:szCs w:val="21"/>
              </w:rPr>
              <w:t>分</w:t>
            </w:r>
          </w:p>
          <w:p>
            <w:pPr>
              <w:pStyle w:val="Normal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ascii="黑体;SimHei" w:hAnsi="黑体;SimHei" w:cs="黑体;SimHei" w:eastAsia="黑体;SimHei"/>
                <w:szCs w:val="21"/>
              </w:rPr>
              <w:t>无</w:t>
            </w:r>
            <w:r>
              <w:rPr>
                <w:rFonts w:eastAsia="黑体;SimHei" w:cs="黑体;SimHei" w:ascii="黑体;SimHei" w:hAnsi="黑体;SimHei"/>
                <w:szCs w:val="21"/>
              </w:rPr>
              <w:t>0</w:t>
            </w:r>
            <w:r>
              <w:rPr>
                <w:rFonts w:ascii="黑体;SimHei" w:hAnsi="黑体;SimHei" w:cs="黑体;SimHei" w:eastAsia="黑体;SimHei"/>
                <w:szCs w:val="21"/>
              </w:rPr>
              <w:t>分</w:t>
            </w:r>
          </w:p>
        </w:tc>
        <w:tc>
          <w:tcPr>
            <w:tcW w:w="449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</w:r>
          </w:p>
        </w:tc>
        <w:tc>
          <w:tcPr>
            <w:tcW w:w="457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</w:r>
          </w:p>
        </w:tc>
      </w:tr>
      <w:tr>
        <w:trPr>
          <w:trHeight w:val="395" w:hRule="atLeast"/>
          <w:cantSplit w:val="true"/>
        </w:trPr>
        <w:tc>
          <w:tcPr>
            <w:tcW w:w="601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</w:r>
          </w:p>
        </w:tc>
        <w:tc>
          <w:tcPr>
            <w:tcW w:w="2387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Style15"/>
              <w:jc w:val="center"/>
              <w:rPr>
                <w:rFonts w:ascii="黑体;SimHei" w:hAnsi="黑体;SimHei" w:eastAsia="黑体;SimHei" w:cs="黑体;SimHei"/>
                <w:bCs w:val="false"/>
                <w:szCs w:val="21"/>
              </w:rPr>
            </w:pPr>
            <w:r>
              <w:rPr>
                <w:rFonts w:ascii="黑体;SimHei" w:hAnsi="黑体;SimHei" w:cs="黑体;SimHei" w:eastAsia="黑体;SimHei"/>
                <w:b/>
                <w:szCs w:val="21"/>
              </w:rPr>
              <w:t>加权合计</w:t>
            </w:r>
          </w:p>
        </w:tc>
        <w:tc>
          <w:tcPr>
            <w:tcW w:w="6300" w:type="dxa"/>
            <w:gridSpan w:val="1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Style15"/>
              <w:snapToGrid w:val="false"/>
              <w:rPr>
                <w:rFonts w:ascii="黑体;SimHei" w:hAnsi="黑体;SimHei" w:eastAsia="黑体;SimHei" w:cs="黑体;SimHei"/>
                <w:bCs w:val="false"/>
                <w:szCs w:val="21"/>
              </w:rPr>
            </w:pPr>
            <w:r>
              <w:rPr>
                <w:rFonts w:eastAsia="黑体;SimHei" w:cs="黑体;SimHei" w:ascii="黑体;SimHei" w:hAnsi="黑体;SimHei"/>
                <w:bCs w:val="false"/>
                <w:szCs w:val="21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01" w:type="dxa"/>
            <w:vMerge w:val="restart"/>
            <w:tcBorders>
              <w:top w:val="single" w:sz="4" w:space="0" w:color="000000"/>
              <w:start w:val="single" w:sz="12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ascii="黑体;SimHei" w:hAnsi="黑体;SimHei" w:cs="黑体;SimHei" w:eastAsia="黑体;SimHei"/>
                <w:szCs w:val="21"/>
              </w:rPr>
              <w:t>行为</w:t>
            </w:r>
          </w:p>
          <w:p>
            <w:pPr>
              <w:pStyle w:val="Normal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ascii="黑体;SimHei" w:hAnsi="黑体;SimHei" w:cs="黑体;SimHei" w:eastAsia="黑体;SimHei"/>
                <w:szCs w:val="21"/>
              </w:rPr>
              <w:t>考核</w:t>
            </w:r>
          </w:p>
        </w:tc>
        <w:tc>
          <w:tcPr>
            <w:tcW w:w="528" w:type="dxa"/>
            <w:tcBorders>
              <w:top w:val="single" w:sz="6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ascii="黑体;SimHei" w:hAnsi="黑体;SimHei" w:cs="黑体;SimHei" w:eastAsia="黑体;SimHei"/>
                <w:szCs w:val="21"/>
              </w:rPr>
              <w:t>考核指标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ascii="黑体;SimHei" w:hAnsi="黑体;SimHei" w:cs="黑体;SimHei" w:eastAsia="黑体;SimHei"/>
                <w:szCs w:val="21"/>
              </w:rPr>
              <w:t>权重</w:t>
            </w:r>
          </w:p>
        </w:tc>
        <w:tc>
          <w:tcPr>
            <w:tcW w:w="3600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ascii="黑体;SimHei" w:hAnsi="黑体;SimHei" w:cs="黑体;SimHei" w:eastAsia="黑体;SimHei"/>
                <w:szCs w:val="21"/>
              </w:rPr>
              <w:t>指标说明</w:t>
            </w:r>
          </w:p>
        </w:tc>
        <w:tc>
          <w:tcPr>
            <w:tcW w:w="1219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ascii="黑体;SimHei" w:hAnsi="黑体;SimHei" w:cs="黑体;SimHei" w:eastAsia="黑体;SimHei"/>
                <w:szCs w:val="21"/>
              </w:rPr>
              <w:t>考核评分</w:t>
            </w:r>
          </w:p>
        </w:tc>
        <w:tc>
          <w:tcPr>
            <w:tcW w:w="426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ascii="黑体;SimHei" w:hAnsi="黑体;SimHei" w:cs="黑体;SimHei" w:eastAsia="黑体;SimHei"/>
                <w:szCs w:val="21"/>
              </w:rPr>
              <w:t>自评</w:t>
            </w:r>
          </w:p>
        </w:tc>
        <w:tc>
          <w:tcPr>
            <w:tcW w:w="444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ascii="黑体;SimHei" w:hAnsi="黑体;SimHei" w:cs="黑体;SimHei" w:eastAsia="黑体;SimHei"/>
                <w:szCs w:val="21"/>
              </w:rPr>
              <w:t>上级</w:t>
            </w:r>
          </w:p>
        </w:tc>
        <w:tc>
          <w:tcPr>
            <w:tcW w:w="43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ascii="黑体;SimHei" w:hAnsi="黑体;SimHei" w:cs="黑体;SimHei" w:eastAsia="黑体;SimHei"/>
                <w:szCs w:val="21"/>
              </w:rPr>
              <w:t>结果</w:t>
            </w:r>
          </w:p>
        </w:tc>
      </w:tr>
      <w:tr>
        <w:trPr>
          <w:trHeight w:val="340" w:hRule="atLeast"/>
          <w:cantSplit w:val="true"/>
        </w:trPr>
        <w:tc>
          <w:tcPr>
            <w:tcW w:w="601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</w:r>
          </w:p>
        </w:tc>
        <w:tc>
          <w:tcPr>
            <w:tcW w:w="528" w:type="dxa"/>
            <w:tcBorders>
              <w:top w:val="single" w:sz="6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  <w:t>1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ascii="黑体;SimHei" w:hAnsi="黑体;SimHei" w:cs="黑体;SimHei" w:eastAsia="黑体;SimHei"/>
                <w:szCs w:val="21"/>
              </w:rPr>
              <w:t>主动性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黑体;SimHei" w:cs="黑体;SimHei" w:ascii="黑体;SimHei" w:hAnsi="黑体;SimHei"/>
                <w:szCs w:val="21"/>
              </w:rPr>
              <w:t>25%</w:t>
            </w:r>
          </w:p>
        </w:tc>
        <w:tc>
          <w:tcPr>
            <w:tcW w:w="3600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黑体;SimHei" w:hAnsi="黑体;SimHei" w:eastAsia="黑体;SimHei" w:cs="黑体;SimHei"/>
                <w:color w:val="000000"/>
                <w:kern w:val="0"/>
                <w:szCs w:val="21"/>
              </w:rPr>
            </w:pPr>
            <w:r>
              <w:rPr>
                <w:rFonts w:eastAsia="黑体;SimHei" w:cs="黑体;SimHei" w:ascii="黑体;SimHei" w:hAnsi="黑体;SimHei"/>
                <w:color w:val="000000"/>
                <w:szCs w:val="21"/>
              </w:rPr>
              <w:t>1</w:t>
            </w:r>
            <w:r>
              <w:rPr>
                <w:rFonts w:ascii="黑体;SimHei" w:hAnsi="黑体;SimHei" w:cs="黑体;SimHei" w:eastAsia="黑体;SimHei"/>
                <w:color w:val="000000"/>
                <w:szCs w:val="21"/>
              </w:rPr>
              <w:t>级：等候指示</w:t>
            </w:r>
          </w:p>
          <w:p>
            <w:pPr>
              <w:pStyle w:val="Normal"/>
              <w:rPr>
                <w:rFonts w:ascii="黑体;SimHei" w:hAnsi="黑体;SimHei" w:eastAsia="黑体;SimHei" w:cs="黑体;SimHei"/>
                <w:color w:val="000000"/>
                <w:szCs w:val="21"/>
              </w:rPr>
            </w:pPr>
            <w:r>
              <w:rPr>
                <w:rFonts w:eastAsia="黑体;SimHei" w:cs="黑体;SimHei" w:ascii="黑体;SimHei" w:hAnsi="黑体;SimHei"/>
                <w:color w:val="000000"/>
                <w:szCs w:val="21"/>
              </w:rPr>
              <w:t>2</w:t>
            </w:r>
            <w:r>
              <w:rPr>
                <w:rFonts w:ascii="黑体;SimHei" w:hAnsi="黑体;SimHei" w:cs="黑体;SimHei" w:eastAsia="黑体;SimHei"/>
                <w:color w:val="000000"/>
                <w:szCs w:val="21"/>
              </w:rPr>
              <w:t>级：询问有何工作可给分配</w:t>
            </w:r>
          </w:p>
          <w:p>
            <w:pPr>
              <w:pStyle w:val="Normal"/>
              <w:rPr>
                <w:rFonts w:ascii="黑体;SimHei" w:hAnsi="黑体;SimHei" w:eastAsia="黑体;SimHei" w:cs="黑体;SimHei"/>
                <w:color w:val="000000"/>
                <w:szCs w:val="21"/>
              </w:rPr>
            </w:pPr>
            <w:r>
              <w:rPr>
                <w:rFonts w:eastAsia="黑体;SimHei" w:cs="黑体;SimHei" w:ascii="黑体;SimHei" w:hAnsi="黑体;SimHei"/>
                <w:color w:val="000000"/>
                <w:szCs w:val="21"/>
              </w:rPr>
              <w:t>3</w:t>
            </w:r>
            <w:r>
              <w:rPr>
                <w:rFonts w:ascii="黑体;SimHei" w:hAnsi="黑体;SimHei" w:cs="黑体;SimHei" w:eastAsia="黑体;SimHei"/>
                <w:color w:val="000000"/>
                <w:szCs w:val="21"/>
              </w:rPr>
              <w:t>级：提出建议，然后再作有关行动</w:t>
            </w:r>
          </w:p>
          <w:p>
            <w:pPr>
              <w:pStyle w:val="Normal"/>
              <w:rPr>
                <w:rFonts w:ascii="黑体;SimHei" w:hAnsi="黑体;SimHei" w:eastAsia="黑体;SimHei" w:cs="黑体;SimHei"/>
                <w:color w:val="000000"/>
                <w:szCs w:val="21"/>
              </w:rPr>
            </w:pPr>
            <w:r>
              <w:rPr>
                <w:rFonts w:eastAsia="黑体;SimHei" w:cs="黑体;SimHei" w:ascii="黑体;SimHei" w:hAnsi="黑体;SimHei"/>
                <w:color w:val="000000"/>
                <w:szCs w:val="21"/>
              </w:rPr>
              <w:t>4</w:t>
            </w:r>
            <w:r>
              <w:rPr>
                <w:rFonts w:ascii="黑体;SimHei" w:hAnsi="黑体;SimHei" w:cs="黑体;SimHei" w:eastAsia="黑体;SimHei"/>
                <w:color w:val="000000"/>
                <w:szCs w:val="21"/>
              </w:rPr>
              <w:t>级：行动，但例外情况下征求意见</w:t>
            </w:r>
          </w:p>
          <w:p>
            <w:pPr>
              <w:pStyle w:val="Normal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color w:val="000000"/>
                <w:szCs w:val="21"/>
              </w:rPr>
              <w:t>5</w:t>
            </w:r>
            <w:r>
              <w:rPr>
                <w:rFonts w:ascii="黑体;SimHei" w:hAnsi="黑体;SimHei" w:cs="黑体;SimHei" w:eastAsia="黑体;SimHei"/>
                <w:color w:val="000000"/>
                <w:szCs w:val="21"/>
              </w:rPr>
              <w:t>级：单独行动，定时汇报结果</w:t>
            </w:r>
          </w:p>
        </w:tc>
        <w:tc>
          <w:tcPr>
            <w:tcW w:w="1219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  <w:t>1</w:t>
            </w:r>
            <w:r>
              <w:rPr>
                <w:rFonts w:ascii="黑体;SimHei" w:hAnsi="黑体;SimHei" w:cs="黑体;SimHei" w:eastAsia="黑体;SimHei"/>
                <w:szCs w:val="21"/>
              </w:rPr>
              <w:t>级</w:t>
            </w:r>
            <w:r>
              <w:rPr>
                <w:rFonts w:eastAsia="黑体;SimHei" w:cs="黑体;SimHei" w:ascii="黑体;SimHei" w:hAnsi="黑体;SimHei"/>
                <w:szCs w:val="21"/>
              </w:rPr>
              <w:t>5</w:t>
            </w:r>
            <w:r>
              <w:rPr>
                <w:rFonts w:ascii="黑体;SimHei" w:hAnsi="黑体;SimHei" w:cs="黑体;SimHei" w:eastAsia="黑体;SimHei"/>
                <w:szCs w:val="21"/>
              </w:rPr>
              <w:t>分</w:t>
            </w:r>
          </w:p>
          <w:p>
            <w:pPr>
              <w:pStyle w:val="Normal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  <w:t>2</w:t>
            </w:r>
            <w:r>
              <w:rPr>
                <w:rFonts w:ascii="黑体;SimHei" w:hAnsi="黑体;SimHei" w:cs="黑体;SimHei" w:eastAsia="黑体;SimHei"/>
                <w:szCs w:val="21"/>
              </w:rPr>
              <w:t>级</w:t>
            </w:r>
            <w:r>
              <w:rPr>
                <w:rFonts w:eastAsia="黑体;SimHei" w:cs="黑体;SimHei" w:ascii="黑体;SimHei" w:hAnsi="黑体;SimHei"/>
                <w:szCs w:val="21"/>
              </w:rPr>
              <w:t>10</w:t>
            </w:r>
            <w:r>
              <w:rPr>
                <w:rFonts w:ascii="黑体;SimHei" w:hAnsi="黑体;SimHei" w:cs="黑体;SimHei" w:eastAsia="黑体;SimHei"/>
                <w:szCs w:val="21"/>
              </w:rPr>
              <w:t>分</w:t>
            </w:r>
          </w:p>
          <w:p>
            <w:pPr>
              <w:pStyle w:val="Normal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  <w:t>3</w:t>
            </w:r>
            <w:r>
              <w:rPr>
                <w:rFonts w:ascii="黑体;SimHei" w:hAnsi="黑体;SimHei" w:cs="黑体;SimHei" w:eastAsia="黑体;SimHei"/>
                <w:szCs w:val="21"/>
              </w:rPr>
              <w:t>级</w:t>
            </w:r>
            <w:r>
              <w:rPr>
                <w:rFonts w:eastAsia="黑体;SimHei" w:cs="黑体;SimHei" w:ascii="黑体;SimHei" w:hAnsi="黑体;SimHei"/>
                <w:szCs w:val="21"/>
              </w:rPr>
              <w:t>15</w:t>
            </w:r>
            <w:r>
              <w:rPr>
                <w:rFonts w:ascii="黑体;SimHei" w:hAnsi="黑体;SimHei" w:cs="黑体;SimHei" w:eastAsia="黑体;SimHei"/>
                <w:szCs w:val="21"/>
              </w:rPr>
              <w:t>分</w:t>
            </w:r>
          </w:p>
          <w:p>
            <w:pPr>
              <w:pStyle w:val="Normal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  <w:t>4</w:t>
            </w:r>
            <w:r>
              <w:rPr>
                <w:rFonts w:ascii="黑体;SimHei" w:hAnsi="黑体;SimHei" w:cs="黑体;SimHei" w:eastAsia="黑体;SimHei"/>
                <w:szCs w:val="21"/>
              </w:rPr>
              <w:t>级</w:t>
            </w:r>
            <w:r>
              <w:rPr>
                <w:rFonts w:eastAsia="黑体;SimHei" w:cs="黑体;SimHei" w:ascii="黑体;SimHei" w:hAnsi="黑体;SimHei"/>
                <w:szCs w:val="21"/>
              </w:rPr>
              <w:t>20</w:t>
            </w:r>
            <w:r>
              <w:rPr>
                <w:rFonts w:ascii="黑体;SimHei" w:hAnsi="黑体;SimHei" w:cs="黑体;SimHei" w:eastAsia="黑体;SimHei"/>
                <w:szCs w:val="21"/>
              </w:rPr>
              <w:t>分</w:t>
            </w:r>
          </w:p>
          <w:p>
            <w:pPr>
              <w:pStyle w:val="Normal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  <w:t>5</w:t>
            </w:r>
            <w:r>
              <w:rPr>
                <w:rFonts w:ascii="黑体;SimHei" w:hAnsi="黑体;SimHei" w:cs="黑体;SimHei" w:eastAsia="黑体;SimHei"/>
                <w:szCs w:val="21"/>
              </w:rPr>
              <w:t>级</w:t>
            </w:r>
            <w:r>
              <w:rPr>
                <w:rFonts w:eastAsia="黑体;SimHei" w:cs="黑体;SimHei" w:ascii="黑体;SimHei" w:hAnsi="黑体;SimHei"/>
                <w:szCs w:val="21"/>
              </w:rPr>
              <w:t>25</w:t>
            </w:r>
            <w:r>
              <w:rPr>
                <w:rFonts w:ascii="黑体;SimHei" w:hAnsi="黑体;SimHei" w:cs="黑体;SimHei" w:eastAsia="黑体;SimHei"/>
                <w:szCs w:val="21"/>
              </w:rPr>
              <w:t>分</w:t>
            </w:r>
          </w:p>
        </w:tc>
        <w:tc>
          <w:tcPr>
            <w:tcW w:w="426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</w:r>
          </w:p>
        </w:tc>
        <w:tc>
          <w:tcPr>
            <w:tcW w:w="444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</w:r>
          </w:p>
        </w:tc>
        <w:tc>
          <w:tcPr>
            <w:tcW w:w="43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01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</w:r>
          </w:p>
        </w:tc>
        <w:tc>
          <w:tcPr>
            <w:tcW w:w="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  <w:t>2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ascii="黑体;SimHei" w:hAnsi="黑体;SimHei" w:cs="黑体;SimHei" w:eastAsia="黑体;SimHei"/>
                <w:szCs w:val="21"/>
              </w:rPr>
              <w:t>创新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黑体;SimHei" w:cs="黑体;SimHei" w:ascii="黑体;SimHei" w:hAnsi="黑体;SimHei"/>
                <w:szCs w:val="21"/>
              </w:rPr>
              <w:t>25%</w:t>
            </w:r>
          </w:p>
        </w:tc>
        <w:tc>
          <w:tcPr>
            <w:tcW w:w="3600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黑体;SimHei" w:hAnsi="黑体;SimHei" w:eastAsia="黑体;SimHei" w:cs="黑体;SimHei"/>
                <w:color w:val="000000"/>
                <w:kern w:val="0"/>
                <w:szCs w:val="21"/>
              </w:rPr>
            </w:pPr>
            <w:r>
              <w:rPr>
                <w:rFonts w:eastAsia="黑体;SimHei" w:cs="黑体;SimHei" w:ascii="黑体;SimHei" w:hAnsi="黑体;SimHei"/>
                <w:color w:val="000000"/>
                <w:szCs w:val="21"/>
              </w:rPr>
              <w:t>1</w:t>
            </w:r>
            <w:r>
              <w:rPr>
                <w:rFonts w:ascii="黑体;SimHei" w:hAnsi="黑体;SimHei" w:cs="黑体;SimHei" w:eastAsia="黑体;SimHei"/>
                <w:color w:val="000000"/>
                <w:szCs w:val="21"/>
              </w:rPr>
              <w:t>级：对周围事物的关心和兴趣</w:t>
            </w:r>
          </w:p>
          <w:p>
            <w:pPr>
              <w:pStyle w:val="Normal"/>
              <w:rPr>
                <w:rFonts w:ascii="黑体;SimHei" w:hAnsi="黑体;SimHei" w:eastAsia="黑体;SimHei" w:cs="黑体;SimHei"/>
                <w:color w:val="000000"/>
                <w:szCs w:val="21"/>
              </w:rPr>
            </w:pPr>
            <w:r>
              <w:rPr>
                <w:rFonts w:eastAsia="黑体;SimHei" w:cs="黑体;SimHei" w:ascii="黑体;SimHei" w:hAnsi="黑体;SimHei"/>
                <w:color w:val="000000"/>
                <w:szCs w:val="21"/>
              </w:rPr>
              <w:t>2</w:t>
            </w:r>
            <w:r>
              <w:rPr>
                <w:rFonts w:ascii="黑体;SimHei" w:hAnsi="黑体;SimHei" w:cs="黑体;SimHei" w:eastAsia="黑体;SimHei"/>
                <w:color w:val="000000"/>
                <w:szCs w:val="21"/>
              </w:rPr>
              <w:t>级：勤用脑</w:t>
            </w:r>
          </w:p>
          <w:p>
            <w:pPr>
              <w:pStyle w:val="Normal"/>
              <w:rPr>
                <w:rFonts w:ascii="黑体;SimHei" w:hAnsi="黑体;SimHei" w:eastAsia="黑体;SimHei" w:cs="黑体;SimHei"/>
                <w:color w:val="000000"/>
                <w:szCs w:val="21"/>
              </w:rPr>
            </w:pPr>
            <w:r>
              <w:rPr>
                <w:rFonts w:eastAsia="黑体;SimHei" w:cs="黑体;SimHei" w:ascii="黑体;SimHei" w:hAnsi="黑体;SimHei"/>
                <w:color w:val="000000"/>
                <w:szCs w:val="21"/>
              </w:rPr>
              <w:t>3</w:t>
            </w:r>
            <w:r>
              <w:rPr>
                <w:rFonts w:ascii="黑体;SimHei" w:hAnsi="黑体;SimHei" w:cs="黑体;SimHei" w:eastAsia="黑体;SimHei"/>
                <w:color w:val="000000"/>
                <w:szCs w:val="21"/>
              </w:rPr>
              <w:t>级：创造力</w:t>
            </w:r>
            <w:r>
              <w:rPr>
                <w:rFonts w:eastAsia="黑体;SimHei" w:cs="黑体;SimHei" w:ascii="黑体;SimHei" w:hAnsi="黑体;SimHei"/>
                <w:color w:val="000000"/>
                <w:szCs w:val="21"/>
              </w:rPr>
              <w:t>=</w:t>
            </w:r>
            <w:r>
              <w:rPr>
                <w:rFonts w:ascii="黑体;SimHei" w:hAnsi="黑体;SimHei" w:cs="黑体;SimHei" w:eastAsia="黑体;SimHei"/>
                <w:color w:val="000000"/>
                <w:szCs w:val="21"/>
              </w:rPr>
              <w:t>综合能力</w:t>
            </w:r>
            <w:r>
              <w:rPr>
                <w:rFonts w:eastAsia="黑体;SimHei" w:cs="黑体;SimHei" w:ascii="黑体;SimHei" w:hAnsi="黑体;SimHei"/>
                <w:color w:val="000000"/>
                <w:szCs w:val="21"/>
              </w:rPr>
              <w:t>+</w:t>
            </w:r>
            <w:r>
              <w:rPr>
                <w:rFonts w:ascii="黑体;SimHei" w:hAnsi="黑体;SimHei" w:cs="黑体;SimHei" w:eastAsia="黑体;SimHei"/>
                <w:color w:val="000000"/>
                <w:szCs w:val="21"/>
              </w:rPr>
              <w:t>想象力</w:t>
            </w:r>
          </w:p>
          <w:p>
            <w:pPr>
              <w:pStyle w:val="Normal"/>
              <w:rPr>
                <w:rFonts w:ascii="黑体;SimHei" w:hAnsi="黑体;SimHei" w:eastAsia="黑体;SimHei" w:cs="黑体;SimHei"/>
                <w:color w:val="000000"/>
                <w:szCs w:val="21"/>
              </w:rPr>
            </w:pPr>
            <w:r>
              <w:rPr>
                <w:rFonts w:eastAsia="黑体;SimHei" w:cs="黑体;SimHei" w:ascii="黑体;SimHei" w:hAnsi="黑体;SimHei"/>
                <w:color w:val="000000"/>
                <w:szCs w:val="21"/>
              </w:rPr>
              <w:t>4</w:t>
            </w:r>
            <w:r>
              <w:rPr>
                <w:rFonts w:ascii="黑体;SimHei" w:hAnsi="黑体;SimHei" w:cs="黑体;SimHei" w:eastAsia="黑体;SimHei"/>
                <w:color w:val="000000"/>
                <w:szCs w:val="21"/>
              </w:rPr>
              <w:t>级：要唤醒心中的创造潜力</w:t>
            </w:r>
          </w:p>
          <w:p>
            <w:pPr>
              <w:pStyle w:val="Normal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color w:val="000000"/>
                <w:szCs w:val="21"/>
              </w:rPr>
              <w:t>5</w:t>
            </w:r>
            <w:r>
              <w:rPr>
                <w:rFonts w:ascii="黑体;SimHei" w:hAnsi="黑体;SimHei" w:cs="黑体;SimHei" w:eastAsia="黑体;SimHei"/>
                <w:color w:val="000000"/>
                <w:szCs w:val="21"/>
              </w:rPr>
              <w:t>级：有小设想，奇想妙想，创新方案设计，小发明，科学小论文</w:t>
            </w:r>
          </w:p>
        </w:tc>
        <w:tc>
          <w:tcPr>
            <w:tcW w:w="1219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  <w:t>1</w:t>
            </w:r>
            <w:r>
              <w:rPr>
                <w:rFonts w:ascii="黑体;SimHei" w:hAnsi="黑体;SimHei" w:cs="黑体;SimHei" w:eastAsia="黑体;SimHei"/>
                <w:szCs w:val="21"/>
              </w:rPr>
              <w:t>级</w:t>
            </w:r>
            <w:r>
              <w:rPr>
                <w:rFonts w:eastAsia="黑体;SimHei" w:cs="黑体;SimHei" w:ascii="黑体;SimHei" w:hAnsi="黑体;SimHei"/>
                <w:szCs w:val="21"/>
              </w:rPr>
              <w:t>5</w:t>
            </w:r>
            <w:r>
              <w:rPr>
                <w:rFonts w:ascii="黑体;SimHei" w:hAnsi="黑体;SimHei" w:cs="黑体;SimHei" w:eastAsia="黑体;SimHei"/>
                <w:szCs w:val="21"/>
              </w:rPr>
              <w:t>分</w:t>
            </w:r>
          </w:p>
          <w:p>
            <w:pPr>
              <w:pStyle w:val="Normal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  <w:t>2</w:t>
            </w:r>
            <w:r>
              <w:rPr>
                <w:rFonts w:ascii="黑体;SimHei" w:hAnsi="黑体;SimHei" w:cs="黑体;SimHei" w:eastAsia="黑体;SimHei"/>
                <w:szCs w:val="21"/>
              </w:rPr>
              <w:t>级</w:t>
            </w:r>
            <w:r>
              <w:rPr>
                <w:rFonts w:eastAsia="黑体;SimHei" w:cs="黑体;SimHei" w:ascii="黑体;SimHei" w:hAnsi="黑体;SimHei"/>
                <w:szCs w:val="21"/>
              </w:rPr>
              <w:t>10</w:t>
            </w:r>
            <w:r>
              <w:rPr>
                <w:rFonts w:ascii="黑体;SimHei" w:hAnsi="黑体;SimHei" w:cs="黑体;SimHei" w:eastAsia="黑体;SimHei"/>
                <w:szCs w:val="21"/>
              </w:rPr>
              <w:t>分</w:t>
            </w:r>
          </w:p>
          <w:p>
            <w:pPr>
              <w:pStyle w:val="Normal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  <w:t>3</w:t>
            </w:r>
            <w:r>
              <w:rPr>
                <w:rFonts w:ascii="黑体;SimHei" w:hAnsi="黑体;SimHei" w:cs="黑体;SimHei" w:eastAsia="黑体;SimHei"/>
                <w:szCs w:val="21"/>
              </w:rPr>
              <w:t>级</w:t>
            </w:r>
            <w:r>
              <w:rPr>
                <w:rFonts w:eastAsia="黑体;SimHei" w:cs="黑体;SimHei" w:ascii="黑体;SimHei" w:hAnsi="黑体;SimHei"/>
                <w:szCs w:val="21"/>
              </w:rPr>
              <w:t>15</w:t>
            </w:r>
            <w:r>
              <w:rPr>
                <w:rFonts w:ascii="黑体;SimHei" w:hAnsi="黑体;SimHei" w:cs="黑体;SimHei" w:eastAsia="黑体;SimHei"/>
                <w:szCs w:val="21"/>
              </w:rPr>
              <w:t>分</w:t>
            </w:r>
          </w:p>
          <w:p>
            <w:pPr>
              <w:pStyle w:val="Normal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  <w:t>4</w:t>
            </w:r>
            <w:r>
              <w:rPr>
                <w:rFonts w:ascii="黑体;SimHei" w:hAnsi="黑体;SimHei" w:cs="黑体;SimHei" w:eastAsia="黑体;SimHei"/>
                <w:szCs w:val="21"/>
              </w:rPr>
              <w:t>级</w:t>
            </w:r>
            <w:r>
              <w:rPr>
                <w:rFonts w:eastAsia="黑体;SimHei" w:cs="黑体;SimHei" w:ascii="黑体;SimHei" w:hAnsi="黑体;SimHei"/>
                <w:szCs w:val="21"/>
              </w:rPr>
              <w:t>20</w:t>
            </w:r>
            <w:r>
              <w:rPr>
                <w:rFonts w:ascii="黑体;SimHei" w:hAnsi="黑体;SimHei" w:cs="黑体;SimHei" w:eastAsia="黑体;SimHei"/>
                <w:szCs w:val="21"/>
              </w:rPr>
              <w:t>分</w:t>
            </w:r>
          </w:p>
          <w:p>
            <w:pPr>
              <w:pStyle w:val="Normal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  <w:t>5</w:t>
            </w:r>
            <w:r>
              <w:rPr>
                <w:rFonts w:ascii="黑体;SimHei" w:hAnsi="黑体;SimHei" w:cs="黑体;SimHei" w:eastAsia="黑体;SimHei"/>
                <w:szCs w:val="21"/>
              </w:rPr>
              <w:t>级</w:t>
            </w:r>
            <w:r>
              <w:rPr>
                <w:rFonts w:eastAsia="黑体;SimHei" w:cs="黑体;SimHei" w:ascii="黑体;SimHei" w:hAnsi="黑体;SimHei"/>
                <w:szCs w:val="21"/>
              </w:rPr>
              <w:t>25</w:t>
            </w:r>
            <w:r>
              <w:rPr>
                <w:rFonts w:ascii="黑体;SimHei" w:hAnsi="黑体;SimHei" w:cs="黑体;SimHei" w:eastAsia="黑体;SimHei"/>
                <w:szCs w:val="21"/>
              </w:rPr>
              <w:t>分</w:t>
            </w:r>
          </w:p>
        </w:tc>
        <w:tc>
          <w:tcPr>
            <w:tcW w:w="426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</w:r>
          </w:p>
        </w:tc>
        <w:tc>
          <w:tcPr>
            <w:tcW w:w="444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</w:r>
          </w:p>
        </w:tc>
        <w:tc>
          <w:tcPr>
            <w:tcW w:w="43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01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</w:r>
          </w:p>
        </w:tc>
        <w:tc>
          <w:tcPr>
            <w:tcW w:w="528" w:type="dxa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  <w:t>3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ascii="黑体;SimHei" w:hAnsi="黑体;SimHei" w:cs="黑体;SimHei" w:eastAsia="黑体;SimHei"/>
                <w:szCs w:val="21"/>
              </w:rPr>
              <w:t>人际关系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黑体;SimHei" w:cs="黑体;SimHei" w:ascii="黑体;SimHei" w:hAnsi="黑体;SimHei"/>
                <w:szCs w:val="21"/>
              </w:rPr>
              <w:t>25%</w:t>
            </w:r>
          </w:p>
        </w:tc>
        <w:tc>
          <w:tcPr>
            <w:tcW w:w="3600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黑体;SimHei" w:hAnsi="黑体;SimHei" w:eastAsia="黑体;SimHei" w:cs="黑体;SimHei"/>
                <w:color w:val="000000"/>
                <w:kern w:val="0"/>
                <w:szCs w:val="21"/>
              </w:rPr>
            </w:pPr>
            <w:r>
              <w:rPr>
                <w:rFonts w:eastAsia="黑体;SimHei" w:cs="黑体;SimHei" w:ascii="黑体;SimHei" w:hAnsi="黑体;SimHei"/>
                <w:color w:val="000000"/>
                <w:szCs w:val="21"/>
              </w:rPr>
              <w:t>1</w:t>
            </w:r>
            <w:r>
              <w:rPr>
                <w:rFonts w:ascii="黑体;SimHei" w:hAnsi="黑体;SimHei" w:cs="黑体;SimHei" w:eastAsia="黑体;SimHei"/>
                <w:color w:val="000000"/>
                <w:szCs w:val="21"/>
              </w:rPr>
              <w:t>级：接受邀请，维持正常工作关系</w:t>
            </w:r>
          </w:p>
          <w:p>
            <w:pPr>
              <w:pStyle w:val="Normal"/>
              <w:rPr>
                <w:rFonts w:ascii="黑体;SimHei" w:hAnsi="黑体;SimHei" w:eastAsia="黑体;SimHei" w:cs="黑体;SimHei"/>
                <w:color w:val="000000"/>
                <w:szCs w:val="21"/>
              </w:rPr>
            </w:pPr>
            <w:r>
              <w:rPr>
                <w:rFonts w:eastAsia="黑体;SimHei" w:cs="黑体;SimHei" w:ascii="黑体;SimHei" w:hAnsi="黑体;SimHei"/>
                <w:color w:val="000000"/>
                <w:szCs w:val="21"/>
              </w:rPr>
              <w:t>2</w:t>
            </w:r>
            <w:r>
              <w:rPr>
                <w:rFonts w:ascii="黑体;SimHei" w:hAnsi="黑体;SimHei" w:cs="黑体;SimHei" w:eastAsia="黑体;SimHei"/>
                <w:color w:val="000000"/>
                <w:szCs w:val="21"/>
              </w:rPr>
              <w:t>级：建立融洽关系讨论非工作事例</w:t>
            </w:r>
          </w:p>
          <w:p>
            <w:pPr>
              <w:pStyle w:val="Normal"/>
              <w:rPr>
                <w:rFonts w:ascii="黑体;SimHei" w:hAnsi="黑体;SimHei" w:eastAsia="黑体;SimHei" w:cs="黑体;SimHei"/>
                <w:color w:val="000000"/>
                <w:szCs w:val="21"/>
              </w:rPr>
            </w:pPr>
            <w:r>
              <w:rPr>
                <w:rFonts w:eastAsia="黑体;SimHei" w:cs="黑体;SimHei" w:ascii="黑体;SimHei" w:hAnsi="黑体;SimHei"/>
                <w:color w:val="000000"/>
                <w:szCs w:val="21"/>
              </w:rPr>
              <w:t>3</w:t>
            </w:r>
            <w:r>
              <w:rPr>
                <w:rFonts w:ascii="黑体;SimHei" w:hAnsi="黑体;SimHei" w:cs="黑体;SimHei" w:eastAsia="黑体;SimHei"/>
                <w:color w:val="000000"/>
                <w:szCs w:val="21"/>
              </w:rPr>
              <w:t>级：社会交往普遍发生</w:t>
            </w:r>
          </w:p>
          <w:p>
            <w:pPr>
              <w:pStyle w:val="Normal"/>
              <w:rPr>
                <w:rFonts w:ascii="黑体;SimHei" w:hAnsi="黑体;SimHei" w:eastAsia="黑体;SimHei" w:cs="黑体;SimHei"/>
                <w:color w:val="000000"/>
                <w:szCs w:val="21"/>
              </w:rPr>
            </w:pPr>
            <w:r>
              <w:rPr>
                <w:rFonts w:eastAsia="黑体;SimHei" w:cs="黑体;SimHei" w:ascii="黑体;SimHei" w:hAnsi="黑体;SimHei"/>
                <w:color w:val="000000"/>
                <w:szCs w:val="21"/>
              </w:rPr>
              <w:t>4</w:t>
            </w:r>
            <w:r>
              <w:rPr>
                <w:rFonts w:ascii="黑体;SimHei" w:hAnsi="黑体;SimHei" w:cs="黑体;SimHei" w:eastAsia="黑体;SimHei"/>
                <w:color w:val="000000"/>
                <w:szCs w:val="21"/>
              </w:rPr>
              <w:t>级：成为密友并能正当拓展业务</w:t>
            </w:r>
          </w:p>
          <w:p>
            <w:pPr>
              <w:pStyle w:val="Normal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color w:val="000000"/>
                <w:szCs w:val="21"/>
              </w:rPr>
              <w:t>5</w:t>
            </w:r>
            <w:r>
              <w:rPr>
                <w:rFonts w:ascii="黑体;SimHei" w:hAnsi="黑体;SimHei" w:cs="黑体;SimHei" w:eastAsia="黑体;SimHei"/>
                <w:color w:val="000000"/>
                <w:szCs w:val="21"/>
              </w:rPr>
              <w:t>级：亲和力强，感染不同层次社会伙伴成为战略合作</w:t>
            </w:r>
          </w:p>
        </w:tc>
        <w:tc>
          <w:tcPr>
            <w:tcW w:w="1219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  <w:t>1</w:t>
            </w:r>
            <w:r>
              <w:rPr>
                <w:rFonts w:ascii="黑体;SimHei" w:hAnsi="黑体;SimHei" w:cs="黑体;SimHei" w:eastAsia="黑体;SimHei"/>
                <w:szCs w:val="21"/>
              </w:rPr>
              <w:t>级</w:t>
            </w:r>
            <w:r>
              <w:rPr>
                <w:rFonts w:eastAsia="黑体;SimHei" w:cs="黑体;SimHei" w:ascii="黑体;SimHei" w:hAnsi="黑体;SimHei"/>
                <w:szCs w:val="21"/>
              </w:rPr>
              <w:t>5</w:t>
            </w:r>
            <w:r>
              <w:rPr>
                <w:rFonts w:ascii="黑体;SimHei" w:hAnsi="黑体;SimHei" w:cs="黑体;SimHei" w:eastAsia="黑体;SimHei"/>
                <w:szCs w:val="21"/>
              </w:rPr>
              <w:t>分</w:t>
            </w:r>
          </w:p>
          <w:p>
            <w:pPr>
              <w:pStyle w:val="Normal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  <w:t>2</w:t>
            </w:r>
            <w:r>
              <w:rPr>
                <w:rFonts w:ascii="黑体;SimHei" w:hAnsi="黑体;SimHei" w:cs="黑体;SimHei" w:eastAsia="黑体;SimHei"/>
                <w:szCs w:val="21"/>
              </w:rPr>
              <w:t>级</w:t>
            </w:r>
            <w:r>
              <w:rPr>
                <w:rFonts w:eastAsia="黑体;SimHei" w:cs="黑体;SimHei" w:ascii="黑体;SimHei" w:hAnsi="黑体;SimHei"/>
                <w:szCs w:val="21"/>
              </w:rPr>
              <w:t>10</w:t>
            </w:r>
            <w:r>
              <w:rPr>
                <w:rFonts w:ascii="黑体;SimHei" w:hAnsi="黑体;SimHei" w:cs="黑体;SimHei" w:eastAsia="黑体;SimHei"/>
                <w:szCs w:val="21"/>
              </w:rPr>
              <w:t>分</w:t>
            </w:r>
          </w:p>
          <w:p>
            <w:pPr>
              <w:pStyle w:val="Normal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  <w:t>3</w:t>
            </w:r>
            <w:r>
              <w:rPr>
                <w:rFonts w:ascii="黑体;SimHei" w:hAnsi="黑体;SimHei" w:cs="黑体;SimHei" w:eastAsia="黑体;SimHei"/>
                <w:szCs w:val="21"/>
              </w:rPr>
              <w:t>级</w:t>
            </w:r>
            <w:r>
              <w:rPr>
                <w:rFonts w:eastAsia="黑体;SimHei" w:cs="黑体;SimHei" w:ascii="黑体;SimHei" w:hAnsi="黑体;SimHei"/>
                <w:szCs w:val="21"/>
              </w:rPr>
              <w:t>15</w:t>
            </w:r>
            <w:r>
              <w:rPr>
                <w:rFonts w:ascii="黑体;SimHei" w:hAnsi="黑体;SimHei" w:cs="黑体;SimHei" w:eastAsia="黑体;SimHei"/>
                <w:szCs w:val="21"/>
              </w:rPr>
              <w:t>分</w:t>
            </w:r>
          </w:p>
          <w:p>
            <w:pPr>
              <w:pStyle w:val="Normal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  <w:t>4</w:t>
            </w:r>
            <w:r>
              <w:rPr>
                <w:rFonts w:ascii="黑体;SimHei" w:hAnsi="黑体;SimHei" w:cs="黑体;SimHei" w:eastAsia="黑体;SimHei"/>
                <w:szCs w:val="21"/>
              </w:rPr>
              <w:t>级</w:t>
            </w:r>
            <w:r>
              <w:rPr>
                <w:rFonts w:eastAsia="黑体;SimHei" w:cs="黑体;SimHei" w:ascii="黑体;SimHei" w:hAnsi="黑体;SimHei"/>
                <w:szCs w:val="21"/>
              </w:rPr>
              <w:t>20</w:t>
            </w:r>
            <w:r>
              <w:rPr>
                <w:rFonts w:ascii="黑体;SimHei" w:hAnsi="黑体;SimHei" w:cs="黑体;SimHei" w:eastAsia="黑体;SimHei"/>
                <w:szCs w:val="21"/>
              </w:rPr>
              <w:t>分</w:t>
            </w:r>
          </w:p>
          <w:p>
            <w:pPr>
              <w:pStyle w:val="Normal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  <w:t>5</w:t>
            </w:r>
            <w:r>
              <w:rPr>
                <w:rFonts w:ascii="黑体;SimHei" w:hAnsi="黑体;SimHei" w:cs="黑体;SimHei" w:eastAsia="黑体;SimHei"/>
                <w:szCs w:val="21"/>
              </w:rPr>
              <w:t>级</w:t>
            </w:r>
            <w:r>
              <w:rPr>
                <w:rFonts w:eastAsia="黑体;SimHei" w:cs="黑体;SimHei" w:ascii="黑体;SimHei" w:hAnsi="黑体;SimHei"/>
                <w:szCs w:val="21"/>
              </w:rPr>
              <w:t>25</w:t>
            </w:r>
            <w:r>
              <w:rPr>
                <w:rFonts w:ascii="黑体;SimHei" w:hAnsi="黑体;SimHei" w:cs="黑体;SimHei" w:eastAsia="黑体;SimHei"/>
                <w:szCs w:val="21"/>
              </w:rPr>
              <w:t>分</w:t>
            </w:r>
          </w:p>
        </w:tc>
        <w:tc>
          <w:tcPr>
            <w:tcW w:w="426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</w:r>
          </w:p>
        </w:tc>
        <w:tc>
          <w:tcPr>
            <w:tcW w:w="444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</w:r>
          </w:p>
        </w:tc>
        <w:tc>
          <w:tcPr>
            <w:tcW w:w="43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01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</w:r>
          </w:p>
        </w:tc>
        <w:tc>
          <w:tcPr>
            <w:tcW w:w="528" w:type="dxa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  <w:t>4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ascii="黑体;SimHei" w:hAnsi="黑体;SimHei" w:cs="黑体;SimHei" w:eastAsia="黑体;SimHei"/>
                <w:szCs w:val="21"/>
              </w:rPr>
              <w:t>清财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黑体;SimHei" w:cs="黑体;SimHei" w:ascii="黑体;SimHei" w:hAnsi="黑体;SimHei"/>
                <w:szCs w:val="21"/>
              </w:rPr>
              <w:t>25%</w:t>
            </w:r>
          </w:p>
        </w:tc>
        <w:tc>
          <w:tcPr>
            <w:tcW w:w="3600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黑体;SimHei" w:hAnsi="黑体;SimHei" w:eastAsia="黑体;SimHei" w:cs="黑体;SimHei"/>
                <w:color w:val="000000"/>
                <w:kern w:val="0"/>
                <w:szCs w:val="21"/>
              </w:rPr>
            </w:pPr>
            <w:r>
              <w:rPr>
                <w:rFonts w:eastAsia="黑体;SimHei" w:cs="黑体;SimHei" w:ascii="黑体;SimHei" w:hAnsi="黑体;SimHei"/>
                <w:color w:val="000000"/>
                <w:szCs w:val="21"/>
              </w:rPr>
              <w:t>1</w:t>
            </w:r>
            <w:r>
              <w:rPr>
                <w:rFonts w:ascii="黑体;SimHei" w:hAnsi="黑体;SimHei" w:cs="黑体;SimHei" w:eastAsia="黑体;SimHei"/>
                <w:color w:val="000000"/>
                <w:szCs w:val="21"/>
              </w:rPr>
              <w:t>级：不违反财务制度</w:t>
            </w:r>
          </w:p>
          <w:p>
            <w:pPr>
              <w:pStyle w:val="Normal"/>
              <w:rPr>
                <w:rFonts w:ascii="黑体;SimHei" w:hAnsi="黑体;SimHei" w:eastAsia="黑体;SimHei" w:cs="黑体;SimHei"/>
                <w:color w:val="000000"/>
                <w:szCs w:val="21"/>
              </w:rPr>
            </w:pPr>
            <w:r>
              <w:rPr>
                <w:rFonts w:eastAsia="黑体;SimHei" w:cs="黑体;SimHei" w:ascii="黑体;SimHei" w:hAnsi="黑体;SimHei"/>
                <w:color w:val="000000"/>
                <w:szCs w:val="21"/>
              </w:rPr>
              <w:t>2</w:t>
            </w:r>
            <w:r>
              <w:rPr>
                <w:rFonts w:ascii="黑体;SimHei" w:hAnsi="黑体;SimHei" w:cs="黑体;SimHei" w:eastAsia="黑体;SimHei"/>
                <w:color w:val="000000"/>
                <w:szCs w:val="21"/>
              </w:rPr>
              <w:t>级：没有任何财务问题，并主动接受监督</w:t>
            </w:r>
          </w:p>
          <w:p>
            <w:pPr>
              <w:pStyle w:val="Normal"/>
              <w:rPr>
                <w:rFonts w:ascii="黑体;SimHei" w:hAnsi="黑体;SimHei" w:eastAsia="黑体;SimHei" w:cs="黑体;SimHei"/>
                <w:color w:val="000000"/>
                <w:szCs w:val="21"/>
              </w:rPr>
            </w:pPr>
            <w:r>
              <w:rPr>
                <w:rFonts w:eastAsia="黑体;SimHei" w:cs="黑体;SimHei" w:ascii="黑体;SimHei" w:hAnsi="黑体;SimHei"/>
                <w:color w:val="000000"/>
                <w:szCs w:val="21"/>
              </w:rPr>
              <w:t>3</w:t>
            </w:r>
            <w:r>
              <w:rPr>
                <w:rFonts w:ascii="黑体;SimHei" w:hAnsi="黑体;SimHei" w:cs="黑体;SimHei" w:eastAsia="黑体;SimHei"/>
                <w:color w:val="000000"/>
                <w:szCs w:val="21"/>
              </w:rPr>
              <w:t>级：不因自身利益而破坏游戏规则</w:t>
            </w:r>
          </w:p>
          <w:p>
            <w:pPr>
              <w:pStyle w:val="Normal"/>
              <w:rPr>
                <w:rFonts w:ascii="黑体;SimHei" w:hAnsi="黑体;SimHei" w:eastAsia="黑体;SimHei" w:cs="黑体;SimHei"/>
                <w:color w:val="000000"/>
                <w:szCs w:val="21"/>
              </w:rPr>
            </w:pPr>
            <w:r>
              <w:rPr>
                <w:rFonts w:eastAsia="黑体;SimHei" w:cs="黑体;SimHei" w:ascii="黑体;SimHei" w:hAnsi="黑体;SimHei"/>
                <w:color w:val="000000"/>
                <w:szCs w:val="21"/>
              </w:rPr>
              <w:t>4</w:t>
            </w:r>
            <w:r>
              <w:rPr>
                <w:rFonts w:ascii="黑体;SimHei" w:hAnsi="黑体;SimHei" w:cs="黑体;SimHei" w:eastAsia="黑体;SimHei"/>
                <w:color w:val="000000"/>
                <w:szCs w:val="21"/>
              </w:rPr>
              <w:t>级：主动节省费用，并不影响工作质量</w:t>
            </w:r>
          </w:p>
          <w:p>
            <w:pPr>
              <w:pStyle w:val="Normal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color w:val="000000"/>
                <w:szCs w:val="21"/>
              </w:rPr>
              <w:t>5</w:t>
            </w:r>
            <w:r>
              <w:rPr>
                <w:rFonts w:ascii="黑体;SimHei" w:hAnsi="黑体;SimHei" w:cs="黑体;SimHei" w:eastAsia="黑体;SimHei"/>
                <w:color w:val="000000"/>
                <w:szCs w:val="21"/>
              </w:rPr>
              <w:t>级：因为财务明磊，对其它成员产生影响力与威慑力</w:t>
            </w:r>
          </w:p>
        </w:tc>
        <w:tc>
          <w:tcPr>
            <w:tcW w:w="1219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  <w:t>1</w:t>
            </w:r>
            <w:r>
              <w:rPr>
                <w:rFonts w:ascii="黑体;SimHei" w:hAnsi="黑体;SimHei" w:cs="黑体;SimHei" w:eastAsia="黑体;SimHei"/>
                <w:szCs w:val="21"/>
              </w:rPr>
              <w:t>级</w:t>
            </w:r>
            <w:r>
              <w:rPr>
                <w:rFonts w:eastAsia="黑体;SimHei" w:cs="黑体;SimHei" w:ascii="黑体;SimHei" w:hAnsi="黑体;SimHei"/>
                <w:szCs w:val="21"/>
              </w:rPr>
              <w:t>5</w:t>
            </w:r>
            <w:r>
              <w:rPr>
                <w:rFonts w:ascii="黑体;SimHei" w:hAnsi="黑体;SimHei" w:cs="黑体;SimHei" w:eastAsia="黑体;SimHei"/>
                <w:szCs w:val="21"/>
              </w:rPr>
              <w:t>分</w:t>
            </w:r>
          </w:p>
          <w:p>
            <w:pPr>
              <w:pStyle w:val="Normal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  <w:t>2</w:t>
            </w:r>
            <w:r>
              <w:rPr>
                <w:rFonts w:ascii="黑体;SimHei" w:hAnsi="黑体;SimHei" w:cs="黑体;SimHei" w:eastAsia="黑体;SimHei"/>
                <w:szCs w:val="21"/>
              </w:rPr>
              <w:t>级</w:t>
            </w:r>
            <w:r>
              <w:rPr>
                <w:rFonts w:eastAsia="黑体;SimHei" w:cs="黑体;SimHei" w:ascii="黑体;SimHei" w:hAnsi="黑体;SimHei"/>
                <w:szCs w:val="21"/>
              </w:rPr>
              <w:t>10</w:t>
            </w:r>
            <w:r>
              <w:rPr>
                <w:rFonts w:ascii="黑体;SimHei" w:hAnsi="黑体;SimHei" w:cs="黑体;SimHei" w:eastAsia="黑体;SimHei"/>
                <w:szCs w:val="21"/>
              </w:rPr>
              <w:t>分</w:t>
            </w:r>
          </w:p>
          <w:p>
            <w:pPr>
              <w:pStyle w:val="Normal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  <w:t>3</w:t>
            </w:r>
            <w:r>
              <w:rPr>
                <w:rFonts w:ascii="黑体;SimHei" w:hAnsi="黑体;SimHei" w:cs="黑体;SimHei" w:eastAsia="黑体;SimHei"/>
                <w:szCs w:val="21"/>
              </w:rPr>
              <w:t>级</w:t>
            </w:r>
            <w:r>
              <w:rPr>
                <w:rFonts w:eastAsia="黑体;SimHei" w:cs="黑体;SimHei" w:ascii="黑体;SimHei" w:hAnsi="黑体;SimHei"/>
                <w:szCs w:val="21"/>
              </w:rPr>
              <w:t>15</w:t>
            </w:r>
            <w:r>
              <w:rPr>
                <w:rFonts w:ascii="黑体;SimHei" w:hAnsi="黑体;SimHei" w:cs="黑体;SimHei" w:eastAsia="黑体;SimHei"/>
                <w:szCs w:val="21"/>
              </w:rPr>
              <w:t>分</w:t>
            </w:r>
          </w:p>
          <w:p>
            <w:pPr>
              <w:pStyle w:val="Normal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  <w:t>4</w:t>
            </w:r>
            <w:r>
              <w:rPr>
                <w:rFonts w:ascii="黑体;SimHei" w:hAnsi="黑体;SimHei" w:cs="黑体;SimHei" w:eastAsia="黑体;SimHei"/>
                <w:szCs w:val="21"/>
              </w:rPr>
              <w:t>级</w:t>
            </w:r>
            <w:r>
              <w:rPr>
                <w:rFonts w:eastAsia="黑体;SimHei" w:cs="黑体;SimHei" w:ascii="黑体;SimHei" w:hAnsi="黑体;SimHei"/>
                <w:szCs w:val="21"/>
              </w:rPr>
              <w:t>20</w:t>
            </w:r>
            <w:r>
              <w:rPr>
                <w:rFonts w:ascii="黑体;SimHei" w:hAnsi="黑体;SimHei" w:cs="黑体;SimHei" w:eastAsia="黑体;SimHei"/>
                <w:szCs w:val="21"/>
              </w:rPr>
              <w:t>分</w:t>
            </w:r>
          </w:p>
          <w:p>
            <w:pPr>
              <w:pStyle w:val="Normal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  <w:t>5</w:t>
            </w:r>
            <w:r>
              <w:rPr>
                <w:rFonts w:ascii="黑体;SimHei" w:hAnsi="黑体;SimHei" w:cs="黑体;SimHei" w:eastAsia="黑体;SimHei"/>
                <w:szCs w:val="21"/>
              </w:rPr>
              <w:t>级</w:t>
            </w:r>
            <w:r>
              <w:rPr>
                <w:rFonts w:eastAsia="黑体;SimHei" w:cs="黑体;SimHei" w:ascii="黑体;SimHei" w:hAnsi="黑体;SimHei"/>
                <w:szCs w:val="21"/>
              </w:rPr>
              <w:t>25</w:t>
            </w:r>
            <w:r>
              <w:rPr>
                <w:rFonts w:ascii="黑体;SimHei" w:hAnsi="黑体;SimHei" w:cs="黑体;SimHei" w:eastAsia="黑体;SimHei"/>
                <w:szCs w:val="21"/>
              </w:rPr>
              <w:t>分</w:t>
            </w:r>
          </w:p>
        </w:tc>
        <w:tc>
          <w:tcPr>
            <w:tcW w:w="426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</w:r>
          </w:p>
        </w:tc>
        <w:tc>
          <w:tcPr>
            <w:tcW w:w="444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</w:r>
          </w:p>
        </w:tc>
        <w:tc>
          <w:tcPr>
            <w:tcW w:w="43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01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</w:r>
          </w:p>
        </w:tc>
        <w:tc>
          <w:tcPr>
            <w:tcW w:w="2387" w:type="dxa"/>
            <w:gridSpan w:val="4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ascii="黑体;SimHei" w:hAnsi="黑体;SimHei" w:cs="黑体;SimHei" w:eastAsia="黑体;SimHei"/>
                <w:b/>
                <w:szCs w:val="21"/>
              </w:rPr>
              <w:t>加权合计</w:t>
            </w:r>
          </w:p>
        </w:tc>
        <w:tc>
          <w:tcPr>
            <w:tcW w:w="6300" w:type="dxa"/>
            <w:gridSpan w:val="1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01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ascii="黑体;SimHei" w:hAnsi="黑体;SimHei" w:cs="黑体;SimHei" w:eastAsia="黑体;SimHei"/>
                <w:szCs w:val="21"/>
              </w:rPr>
              <w:t>总分</w:t>
            </w:r>
          </w:p>
        </w:tc>
        <w:tc>
          <w:tcPr>
            <w:tcW w:w="8687" w:type="dxa"/>
            <w:gridSpan w:val="16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ascii="黑体;SimHei" w:hAnsi="黑体;SimHei" w:cs="黑体;SimHei" w:eastAsia="黑体;SimHei"/>
                <w:szCs w:val="21"/>
              </w:rPr>
              <w:t>总分</w:t>
            </w:r>
            <w:r>
              <w:rPr>
                <w:rFonts w:eastAsia="黑体;SimHei" w:cs="黑体;SimHei" w:ascii="黑体;SimHei" w:hAnsi="黑体;SimHei"/>
                <w:szCs w:val="21"/>
              </w:rPr>
              <w:t>=</w:t>
            </w:r>
            <w:r>
              <w:rPr>
                <w:rFonts w:ascii="黑体;SimHei" w:hAnsi="黑体;SimHei" w:cs="黑体;SimHei" w:eastAsia="黑体;SimHei"/>
                <w:szCs w:val="21"/>
              </w:rPr>
              <w:t>业绩考核得分</w:t>
            </w:r>
            <w:r>
              <w:rPr>
                <w:rFonts w:eastAsia="黑体;SimHei" w:cs="黑体;SimHei" w:ascii="黑体;SimHei" w:hAnsi="黑体;SimHei"/>
                <w:szCs w:val="21"/>
              </w:rPr>
              <w:t>×80%+</w:t>
            </w:r>
            <w:r>
              <w:rPr>
                <w:rFonts w:ascii="黑体;SimHei" w:hAnsi="黑体;SimHei" w:cs="黑体;SimHei" w:eastAsia="黑体;SimHei"/>
                <w:szCs w:val="21"/>
              </w:rPr>
              <w:t>行为考核得分</w:t>
            </w:r>
            <w:r>
              <w:rPr>
                <w:rFonts w:eastAsia="黑体;SimHei" w:cs="黑体;SimHei" w:ascii="黑体;SimHei" w:hAnsi="黑体;SimHei"/>
                <w:szCs w:val="21"/>
              </w:rPr>
              <w:t>×20%=</w:t>
            </w:r>
          </w:p>
        </w:tc>
      </w:tr>
      <w:tr>
        <w:trPr>
          <w:trHeight w:val="340" w:hRule="atLeast"/>
          <w:cantSplit w:val="true"/>
        </w:trPr>
        <w:tc>
          <w:tcPr>
            <w:tcW w:w="601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ascii="黑体;SimHei" w:hAnsi="黑体;SimHei" w:cs="黑体;SimHei" w:eastAsia="黑体;SimHei"/>
                <w:szCs w:val="21"/>
              </w:rPr>
              <w:t>考核人</w:t>
            </w:r>
          </w:p>
        </w:tc>
        <w:tc>
          <w:tcPr>
            <w:tcW w:w="8687" w:type="dxa"/>
            <w:gridSpan w:val="16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eastAsia="黑体;SimHei" w:cs="黑体;SimHei" w:ascii="黑体;SimHei" w:hAnsi="黑体;SimHei"/>
                <w:szCs w:val="21"/>
              </w:rPr>
              <w:t xml:space="preserve">    </w:t>
            </w:r>
            <w:r>
              <w:rPr>
                <w:rFonts w:ascii="黑体;SimHei" w:hAnsi="黑体;SimHei" w:cs="黑体;SimHei" w:eastAsia="黑体;SimHei"/>
                <w:szCs w:val="21"/>
              </w:rPr>
              <w:t>签字：</w:t>
            </w:r>
          </w:p>
          <w:p>
            <w:pPr>
              <w:pStyle w:val="Normal"/>
              <w:ind w:firstLine="6300"/>
              <w:rPr>
                <w:rFonts w:ascii="黑体;SimHei" w:hAnsi="黑体;SimHei" w:eastAsia="黑体;SimHei" w:cs="黑体;SimHei"/>
                <w:szCs w:val="21"/>
              </w:rPr>
            </w:pPr>
            <w:r>
              <w:rPr>
                <w:rFonts w:ascii="黑体;SimHei" w:hAnsi="黑体;SimHei" w:cs="黑体;SimHei" w:eastAsia="黑体;SimHei"/>
                <w:szCs w:val="21"/>
              </w:rPr>
              <w:t>年    月    日</w:t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360"/>
        <w:outlineLvl w:val="0"/>
        <w:rPr>
          <w:rFonts w:ascii="宋体;SimSun" w:hAnsi="宋体;SimSun" w:cs="宋体;SimSun"/>
          <w:b/>
          <w:b/>
          <w:sz w:val="24"/>
        </w:rPr>
      </w:pPr>
      <w:r>
        <w:rPr>
          <w:rFonts w:cs="宋体;SimSun" w:ascii="宋体;SimSun" w:hAnsi="宋体;SimSun"/>
          <w:b/>
          <w:sz w:val="24"/>
        </w:rPr>
      </w:r>
    </w:p>
    <w:p>
      <w:pPr>
        <w:pStyle w:val="Normal"/>
        <w:rPr>
          <w:rFonts w:ascii="宋体;SimSun" w:hAnsi="宋体;SimSun" w:cs="宋体;SimSun"/>
          <w:b/>
          <w:b/>
          <w:sz w:val="24"/>
        </w:rPr>
      </w:pPr>
      <w:r>
        <w:rPr>
          <w:rFonts w:cs="宋体;SimSun" w:ascii="宋体;SimSun" w:hAnsi="宋体;SimSun"/>
          <w:b/>
          <w:sz w:val="24"/>
        </w:rPr>
      </w:r>
    </w:p>
    <w:sectPr>
      <w:headerReference w:type="default" r:id="rId2"/>
      <w:footerReference w:type="default" r:id="rId3"/>
      <w:type w:val="nextPage"/>
      <w:pgSz w:w="11906" w:h="16838"/>
      <w:pgMar w:left="1800" w:right="1800" w:header="851" w:top="1440" w:footer="992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宋体">
    <w:altName w:val="SimSun"/>
    <w:charset w:val="86"/>
    <w:family w:val="auto"/>
    <w:pitch w:val="variable"/>
  </w:font>
  <w:font w:name="黑体">
    <w:altName w:val="SimHei"/>
    <w:charset w:val="86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both"/>
      <w:rPr/>
    </w:pPr>
    <w:r>
      <w:rPr>
        <w:rFonts w:eastAsia="Times New Roman"/>
      </w:rPr>
      <w:t xml:space="preserve">                                        </w:t>
    </w:r>
    <w:r>
      <w:rPr>
        <w:rFonts w:ascii="黑体;SimHei" w:hAnsi="黑体;SimHei" w:eastAsia="黑体;SimHei"/>
        <w:sz w:val="21"/>
        <w:szCs w:val="21"/>
      </w:rPr>
      <w:t>强大的企业一定是用系统在赚钱</w:t>
    </w:r>
  </w:p>
</w:hdr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宋体;SimSun" w:cs="Times New Roman"/>
      <w:color w:val="auto"/>
      <w:kern w:val="2"/>
      <w:sz w:val="21"/>
      <w:szCs w:val="24"/>
      <w:lang w:val="en-US" w:eastAsia="zh-CN" w:bidi="ar-SA"/>
    </w:rPr>
  </w:style>
  <w:style w:type="character" w:styleId="Style14">
    <w:name w:val="默认段落字体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Style15">
    <w:name w:val="日期"/>
    <w:basedOn w:val="Normal"/>
    <w:next w:val="Normal"/>
    <w:qFormat/>
    <w:pPr/>
    <w:rPr>
      <w:rFonts w:ascii="宋体;SimSun" w:hAnsi="宋体;SimSun" w:cs="宋体;SimSun"/>
      <w:bCs/>
      <w:szCs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2009-12-25T02:42:00Z</dcterms:created>
  <dc:creator>User</dc:creator>
  <dc:description/>
  <cp:keywords> </cp:keywords>
  <dc:language>en-US</dc:language>
  <cp:lastModifiedBy>朱 权鑫</cp:lastModifiedBy>
  <dcterms:modified xsi:type="dcterms:W3CDTF">2020-04-16T22:36:00Z</dcterms:modified>
  <cp:revision>51</cp:revision>
  <dc:subject/>
  <dc:title>采购经理考核评分表（月度）</dc:title>
</cp:coreProperties>
</file>