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80"/>
        <w:ind w:firstLine="374"/>
        <w:jc w:val="center"/>
        <w:rPr>
          <w:rFonts w:ascii="黑体;SimHei" w:hAnsi="黑体;SimHei" w:eastAsia="黑体;SimHei" w:cs="华文中宋"/>
          <w:sz w:val="44"/>
          <w:szCs w:val="44"/>
          <w:lang w:val="en-US" w:eastAsia="en-US"/>
        </w:rPr>
      </w:pPr>
      <w:r>
        <w:rPr>
          <w:rFonts w:ascii="SimHei" w:hAnsi="SimHei" w:cs="华文中宋" w:eastAsia="黑体"/>
          <w:sz w:val="44"/>
          <w:szCs w:val="44"/>
          <w:lang w:val="en-US" w:eastAsia="en-US"/>
        </w:rPr>
        <w:t>某集团备件中心</w:t>
      </w:r>
    </w:p>
    <w:p>
      <w:pPr>
        <w:pStyle w:val="Normal"/>
        <w:spacing w:lineRule="exact" w:line="480"/>
        <w:ind w:firstLine="374"/>
        <w:jc w:val="center"/>
        <w:rPr>
          <w:rFonts w:ascii="黑体;SimHei" w:hAnsi="黑体;SimHei" w:eastAsia="黑体;SimHei" w:cs="华文中宋"/>
          <w:sz w:val="44"/>
          <w:szCs w:val="44"/>
          <w:lang w:val="en-US" w:eastAsia="en-US"/>
        </w:rPr>
      </w:pPr>
      <w:r>
        <w:rPr>
          <w:rFonts w:ascii="SimHei" w:hAnsi="SimHei" w:cs="华文中宋" w:eastAsia="黑体"/>
          <w:sz w:val="44"/>
          <w:szCs w:val="44"/>
          <w:lang w:val="en-US" w:eastAsia="en-US"/>
        </w:rPr>
        <w:t>师带徒管理办法</w:t>
      </w:r>
    </w:p>
    <w:p>
      <w:pPr>
        <w:pStyle w:val="Normal"/>
        <w:snapToGrid w:val="false"/>
        <w:spacing w:lineRule="exact" w:line="480"/>
        <w:ind w:firstLine="205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SimHei" w:hAnsi="SimHei" w:eastAsia="黑体"/>
          <w:b/>
          <w:sz w:val="24"/>
        </w:rPr>
        <w:t xml:space="preserve">1 </w:t>
      </w:r>
      <w:r>
        <w:rPr>
          <w:rFonts w:ascii="SimHei" w:hAnsi="SimHei" w:cs="宋体;SimSun" w:eastAsia="黑体"/>
          <w:b/>
          <w:sz w:val="24"/>
        </w:rPr>
        <w:t>目的</w:t>
      </w:r>
    </w:p>
    <w:p>
      <w:pPr>
        <w:pStyle w:val="Normal"/>
        <w:snapToGrid w:val="false"/>
        <w:spacing w:lineRule="exact" w:line="480"/>
        <w:ind w:start="239" w:firstLine="444"/>
        <w:rPr>
          <w:rFonts w:ascii="宋体;SimSun" w:hAnsi="宋体;SimSun" w:cs="宋体;SimSun"/>
          <w:b/>
          <w:b/>
          <w:sz w:val="24"/>
        </w:rPr>
      </w:pPr>
      <w:r>
        <w:rPr>
          <w:rFonts w:ascii="SimHei" w:hAnsi="SimHei" w:cs="宋体;SimSun" w:eastAsia="黑体"/>
          <w:sz w:val="24"/>
        </w:rPr>
        <w:t>为规范师傅带徒弟的培训方法，提高在岗培训效果，快速培养新人，某集团对人员的三资要求标准。</w:t>
      </w:r>
    </w:p>
    <w:p>
      <w:pPr>
        <w:pStyle w:val="Normal"/>
        <w:snapToGrid w:val="false"/>
        <w:spacing w:lineRule="exact" w:line="480"/>
        <w:ind w:firstLine="205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SimHei" w:hAnsi="SimHei" w:eastAsia="黑体"/>
          <w:b/>
          <w:sz w:val="24"/>
        </w:rPr>
        <w:t xml:space="preserve">2 </w:t>
      </w:r>
      <w:r>
        <w:rPr>
          <w:rFonts w:ascii="SimHei" w:hAnsi="SimHei" w:cs="宋体;SimSun" w:eastAsia="黑体"/>
          <w:b/>
          <w:sz w:val="24"/>
        </w:rPr>
        <w:t>适用范围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 xml:space="preserve">    </w:t>
      </w:r>
      <w:r>
        <w:rPr>
          <w:rFonts w:ascii="SimHei" w:hAnsi="SimHei" w:cs="宋体;SimSun" w:eastAsia="黑体"/>
          <w:sz w:val="24"/>
        </w:rPr>
        <w:t>本制度适用于公司未达到岗位三资要求的员工（包括新员工、调岗员工、轮岗员工等）在岗培训过程控制。</w:t>
      </w:r>
    </w:p>
    <w:p>
      <w:pPr>
        <w:pStyle w:val="Normal"/>
        <w:snapToGrid w:val="false"/>
        <w:spacing w:lineRule="exact" w:line="480"/>
        <w:ind w:firstLine="205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SimHei" w:hAnsi="SimHei" w:eastAsia="黑体"/>
          <w:b/>
          <w:sz w:val="24"/>
        </w:rPr>
        <w:t xml:space="preserve">3 </w:t>
      </w:r>
      <w:r>
        <w:rPr>
          <w:rFonts w:ascii="SimHei" w:hAnsi="SimHei" w:cs="宋体;SimSun" w:eastAsia="黑体"/>
          <w:b/>
          <w:sz w:val="24"/>
        </w:rPr>
        <w:t>职责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3.1</w:t>
      </w:r>
      <w:r>
        <w:rPr>
          <w:rFonts w:ascii="SimHei" w:hAnsi="SimHei" w:cs="宋体;SimSun" w:eastAsia="黑体"/>
          <w:sz w:val="24"/>
        </w:rPr>
        <w:t>人力资源部负责本制度的编制、修订和宣贯解释；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3.2</w:t>
      </w:r>
      <w:r>
        <w:rPr>
          <w:rFonts w:ascii="SimHei" w:hAnsi="SimHei" w:cs="宋体;SimSun" w:eastAsia="黑体"/>
          <w:sz w:val="24"/>
        </w:rPr>
        <w:t>各部门负责师傅带徒弟活动的日常管理，包括指定师傅、师徒协议签订、过程监督等；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3.3</w:t>
      </w:r>
      <w:r>
        <w:rPr>
          <w:rFonts w:ascii="SimHei" w:hAnsi="SimHei" w:cs="宋体;SimSun" w:eastAsia="黑体"/>
          <w:sz w:val="24"/>
        </w:rPr>
        <w:t>师傅负责培训计划的具体实施；</w:t>
      </w:r>
    </w:p>
    <w:p>
      <w:pPr>
        <w:pStyle w:val="Normal"/>
        <w:snapToGrid w:val="false"/>
        <w:spacing w:lineRule="exact" w:line="480"/>
        <w:ind w:firstLine="204"/>
        <w:rPr/>
      </w:pPr>
      <w:r>
        <w:rPr>
          <w:rFonts w:cs="宋体;SimSun" w:ascii="SimHei" w:hAnsi="SimHei" w:eastAsia="黑体"/>
          <w:sz w:val="24"/>
        </w:rPr>
        <w:t>3.4</w:t>
      </w:r>
      <w:r>
        <w:rPr>
          <w:rFonts w:ascii="SimHei" w:hAnsi="SimHei" w:cs="宋体;SimSun" w:eastAsia="黑体"/>
          <w:sz w:val="24"/>
        </w:rPr>
        <w:t>公司各部门负责人负责师傅的选拔和培训效果的评价；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3.5</w:t>
      </w:r>
      <w:r>
        <w:rPr>
          <w:rFonts w:ascii="SimHei" w:hAnsi="SimHei" w:cs="宋体;SimSun" w:eastAsia="黑体"/>
          <w:sz w:val="24"/>
        </w:rPr>
        <w:t>人力资源部负责对师傅任职资格审核，并对师徒协议进行归档。</w:t>
      </w:r>
    </w:p>
    <w:p>
      <w:pPr>
        <w:pStyle w:val="Normal"/>
        <w:snapToGrid w:val="false"/>
        <w:spacing w:lineRule="exact" w:line="480"/>
        <w:ind w:firstLine="205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SimHei" w:hAnsi="SimHei" w:eastAsia="黑体"/>
          <w:b/>
          <w:sz w:val="24"/>
        </w:rPr>
        <w:t xml:space="preserve">4 </w:t>
      </w:r>
      <w:r>
        <w:rPr>
          <w:rFonts w:ascii="SimHei" w:hAnsi="SimHei" w:cs="宋体;SimSun" w:eastAsia="黑体"/>
          <w:b/>
          <w:sz w:val="24"/>
        </w:rPr>
        <w:t>流程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4.1</w:t>
      </w:r>
      <w:r>
        <w:rPr>
          <w:rFonts w:ascii="SimHei" w:hAnsi="SimHei" w:cs="宋体;SimSun" w:eastAsia="黑体"/>
          <w:sz w:val="24"/>
        </w:rPr>
        <w:t>师傅确定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4.1.1</w:t>
      </w:r>
      <w:r>
        <w:rPr>
          <w:rFonts w:ascii="SimHei" w:hAnsi="SimHei" w:cs="宋体;SimSun" w:eastAsia="黑体"/>
          <w:sz w:val="24"/>
        </w:rPr>
        <w:t>师傅资格要求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4.1.1.1</w:t>
      </w:r>
      <w:r>
        <w:rPr>
          <w:rFonts w:ascii="SimHei" w:hAnsi="SimHei" w:cs="宋体;SimSun" w:eastAsia="黑体"/>
          <w:sz w:val="24"/>
        </w:rPr>
        <w:t>人职满一年的普通员工；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4.1.1.2</w:t>
      </w:r>
      <w:r>
        <w:rPr>
          <w:rFonts w:cs="宋体;SimSun" w:ascii="SimHei" w:hAnsi="SimHei" w:eastAsia="黑体"/>
          <w:sz w:val="24"/>
        </w:rPr>
        <w:t xml:space="preserve"> </w:t>
      </w:r>
      <w:r>
        <w:rPr>
          <w:rFonts w:ascii="SimHei" w:hAnsi="SimHei" w:cs="宋体;SimSun" w:eastAsia="黑体"/>
          <w:sz w:val="24"/>
        </w:rPr>
        <w:t>过去</w:t>
      </w:r>
      <w:r>
        <w:rPr>
          <w:rFonts w:cs="宋体;SimSun" w:ascii="SimHei" w:hAnsi="SimHei" w:eastAsia="黑体"/>
          <w:sz w:val="24"/>
        </w:rPr>
        <w:t>6</w:t>
      </w:r>
      <w:r>
        <w:rPr>
          <w:rFonts w:ascii="SimHei" w:hAnsi="SimHei" w:cs="宋体;SimSun" w:eastAsia="黑体"/>
          <w:sz w:val="24"/>
        </w:rPr>
        <w:t>个月的</w:t>
      </w:r>
      <w:r>
        <w:rPr>
          <w:rFonts w:cs="宋体;SimSun" w:ascii="SimHei" w:hAnsi="SimHei" w:eastAsia="黑体"/>
          <w:sz w:val="24"/>
        </w:rPr>
        <w:t>KPI</w:t>
      </w:r>
      <w:r>
        <w:rPr>
          <w:rFonts w:ascii="SimHei" w:hAnsi="SimHei" w:cs="宋体;SimSun" w:eastAsia="黑体"/>
          <w:sz w:val="24"/>
        </w:rPr>
        <w:t>指标均达标；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4.1.1.3</w:t>
      </w:r>
      <w:r>
        <w:rPr>
          <w:rFonts w:cs="宋体;SimSun" w:ascii="SimHei" w:hAnsi="SimHei" w:eastAsia="黑体"/>
          <w:sz w:val="24"/>
        </w:rPr>
        <w:t xml:space="preserve"> </w:t>
      </w:r>
      <w:r>
        <w:rPr>
          <w:rFonts w:ascii="SimHei" w:hAnsi="SimHei" w:cs="宋体;SimSun" w:eastAsia="黑体"/>
          <w:sz w:val="24"/>
        </w:rPr>
        <w:t>过去</w:t>
      </w:r>
      <w:r>
        <w:rPr>
          <w:rFonts w:cs="宋体;SimSun" w:ascii="SimHei" w:hAnsi="SimHei" w:eastAsia="黑体"/>
          <w:sz w:val="24"/>
        </w:rPr>
        <w:t>6</w:t>
      </w:r>
      <w:r>
        <w:rPr>
          <w:rFonts w:ascii="SimHei" w:hAnsi="SimHei" w:cs="宋体;SimSun" w:eastAsia="黑体"/>
          <w:sz w:val="24"/>
        </w:rPr>
        <w:t>个月未有违纪行为；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4.1.1.4</w:t>
      </w:r>
      <w:r>
        <w:rPr>
          <w:rFonts w:ascii="SimHei" w:hAnsi="SimHei" w:cs="宋体;SimSun" w:eastAsia="黑体"/>
          <w:sz w:val="24"/>
        </w:rPr>
        <w:t>具备良好的职业道德，强烈的工作责任心；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4..1.1.5</w:t>
      </w:r>
      <w:r>
        <w:rPr>
          <w:rFonts w:ascii="SimHei" w:hAnsi="SimHei" w:cs="宋体;SimSun" w:eastAsia="黑体"/>
          <w:sz w:val="24"/>
        </w:rPr>
        <w:t>工作经验丰富，专业技能娴熟；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4..1.1.6</w:t>
      </w:r>
      <w:r>
        <w:rPr>
          <w:rFonts w:ascii="SimHei" w:hAnsi="SimHei" w:cs="宋体;SimSun" w:eastAsia="黑体"/>
          <w:sz w:val="24"/>
        </w:rPr>
        <w:t>工作作风优良，行为规范。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4.1.2</w:t>
      </w:r>
      <w:r>
        <w:rPr>
          <w:rFonts w:ascii="SimHei" w:hAnsi="SimHei" w:cs="宋体;SimSun" w:eastAsia="黑体"/>
          <w:sz w:val="24"/>
        </w:rPr>
        <w:t>各部门领导根据师傅资格要求和徒弟培训需求，选拔师傅，明确培养方向。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4.2</w:t>
      </w:r>
      <w:r>
        <w:rPr>
          <w:rFonts w:ascii="SimHei" w:hAnsi="SimHei" w:cs="宋体;SimSun" w:eastAsia="黑体"/>
          <w:sz w:val="24"/>
        </w:rPr>
        <w:t>各部门人员组织师傅和徒弟签订《师傅任职资格表》和《师徒协议》，《师傅任职资格》详见附件</w:t>
      </w: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。《师徒协议》确定培养内容，并作好协议签订情况的统计。《师徒协议》一式两份，徒弟一份，师傅一份。协议时限：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4.2.1</w:t>
      </w:r>
      <w:r>
        <w:rPr>
          <w:rFonts w:ascii="SimHei" w:hAnsi="SimHei" w:cs="宋体;SimSun" w:eastAsia="黑体"/>
          <w:sz w:val="24"/>
        </w:rPr>
        <w:t>新进员工协议时限一般与试用期一致；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4.2.2</w:t>
      </w:r>
      <w:r>
        <w:rPr>
          <w:rFonts w:ascii="SimHei" w:hAnsi="SimHei" w:cs="宋体;SimSun" w:eastAsia="黑体"/>
          <w:sz w:val="24"/>
        </w:rPr>
        <w:t>其他按具体培训内容灵活确定协议时间。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4.3</w:t>
      </w:r>
      <w:r>
        <w:rPr>
          <w:rFonts w:ascii="SimHei" w:hAnsi="SimHei" w:cs="宋体;SimSun" w:eastAsia="黑体"/>
          <w:sz w:val="24"/>
        </w:rPr>
        <w:t>师傅根据《师徒协议》要求，积极开展培训活动，有计划的对徒弟进行工作安排和指导教育。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4.4</w:t>
      </w:r>
      <w:r>
        <w:rPr>
          <w:rFonts w:ascii="SimHei" w:hAnsi="SimHei" w:cs="宋体;SimSun" w:eastAsia="黑体"/>
          <w:sz w:val="24"/>
        </w:rPr>
        <w:t>《师徒协议》到期时或师徒岗位调整时，徒弟对培训情况进行总结，填写员工《新员工试用期辅导跟踪表》，并将其提交给师傅和上一级管理人员进行评价，最后将《师徒协议》交人力资源部存档。</w:t>
      </w:r>
    </w:p>
    <w:p>
      <w:pPr>
        <w:pStyle w:val="Normal"/>
        <w:snapToGrid w:val="false"/>
        <w:spacing w:lineRule="exact" w:line="480"/>
        <w:ind w:start="204" w:hanging="0"/>
        <w:rPr/>
      </w:pPr>
      <w:r>
        <w:rPr>
          <w:rFonts w:cs="宋体;SimSun" w:ascii="SimHei" w:hAnsi="SimHei" w:eastAsia="黑体"/>
          <w:sz w:val="24"/>
        </w:rPr>
        <w:t>4.5</w:t>
      </w:r>
      <w:r>
        <w:rPr>
          <w:rFonts w:ascii="SimHei" w:hAnsi="SimHei" w:cs="宋体;SimSun" w:eastAsia="黑体"/>
          <w:sz w:val="24"/>
        </w:rPr>
        <w:t>师徒协议考核评价</w:t>
      </w:r>
    </w:p>
    <w:p>
      <w:pPr>
        <w:pStyle w:val="Normal"/>
        <w:snapToGrid w:val="false"/>
        <w:spacing w:lineRule="exact" w:line="480"/>
        <w:ind w:start="204" w:hanging="0"/>
        <w:rPr/>
      </w:pPr>
      <w:r>
        <w:rPr>
          <w:rFonts w:cs="宋体;SimSun" w:ascii="SimHei" w:hAnsi="SimHei" w:eastAsia="黑体"/>
          <w:sz w:val="24"/>
        </w:rPr>
        <w:t>4.5.1</w:t>
      </w:r>
      <w:r>
        <w:rPr>
          <w:rFonts w:ascii="SimHei" w:hAnsi="SimHei" w:cs="宋体;SimSun" w:eastAsia="黑体"/>
          <w:sz w:val="24"/>
        </w:rPr>
        <w:t>根据师徒共同制定的培养目标，由</w:t>
      </w:r>
      <w:r>
        <w:rPr>
          <w:rFonts w:ascii="SimHei" w:hAnsi="SimHei" w:cs="宋体;SimSun" w:eastAsia="黑体"/>
          <w:sz w:val="24"/>
        </w:rPr>
        <w:t>人力资源部组织</w:t>
      </w:r>
      <w:r>
        <w:rPr>
          <w:rFonts w:ascii="SimHei" w:hAnsi="SimHei" w:cs="宋体;SimSun" w:eastAsia="黑体"/>
          <w:sz w:val="24"/>
        </w:rPr>
        <w:t>考核评价</w:t>
      </w:r>
      <w:r>
        <w:rPr>
          <w:rFonts w:ascii="SimHei" w:hAnsi="SimHei" w:cs="宋体;SimSun" w:eastAsia="黑体"/>
          <w:sz w:val="24"/>
        </w:rPr>
        <w:t>徒弟协议期间</w:t>
      </w:r>
      <w:r>
        <w:rPr>
          <w:rFonts w:ascii="SimHei" w:hAnsi="SimHei" w:cs="宋体;SimSun" w:eastAsia="黑体"/>
          <w:sz w:val="24"/>
        </w:rPr>
        <w:t>职业道德、专业知识、专业技能、安全生产</w:t>
      </w:r>
      <w:r>
        <w:rPr>
          <w:rFonts w:ascii="SimHei" w:hAnsi="SimHei" w:cs="宋体;SimSun" w:eastAsia="黑体"/>
          <w:sz w:val="24"/>
        </w:rPr>
        <w:t>等方面</w:t>
      </w:r>
      <w:r>
        <w:rPr>
          <w:rFonts w:ascii="SimHei" w:hAnsi="SimHei" w:cs="宋体;SimSun" w:eastAsia="黑体"/>
          <w:sz w:val="24"/>
        </w:rPr>
        <w:t>。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4.5.2</w:t>
      </w:r>
      <w:r>
        <w:rPr>
          <w:rFonts w:ascii="SimHei" w:hAnsi="SimHei" w:cs="宋体;SimSun" w:eastAsia="黑体"/>
          <w:sz w:val="24"/>
        </w:rPr>
        <w:t>人力资源部</w:t>
      </w:r>
      <w:r>
        <w:rPr>
          <w:rFonts w:ascii="SimHei" w:hAnsi="SimHei" w:cs="宋体;SimSun" w:eastAsia="黑体"/>
          <w:sz w:val="24"/>
        </w:rPr>
        <w:t>每半年考核一次</w:t>
      </w:r>
      <w:r>
        <w:rPr>
          <w:rFonts w:ascii="SimHei" w:hAnsi="SimHei" w:cs="宋体;SimSun" w:eastAsia="黑体"/>
          <w:sz w:val="24"/>
        </w:rPr>
        <w:t>，考核评价结果经领导审批后</w:t>
      </w:r>
      <w:r>
        <w:rPr>
          <w:rFonts w:ascii="SimHei" w:hAnsi="SimHei" w:cs="宋体;SimSun" w:eastAsia="黑体"/>
          <w:sz w:val="24"/>
        </w:rPr>
        <w:t>进行</w:t>
      </w:r>
      <w:r>
        <w:rPr>
          <w:rFonts w:ascii="SimHei" w:hAnsi="SimHei" w:cs="宋体;SimSun" w:eastAsia="黑体"/>
          <w:sz w:val="24"/>
        </w:rPr>
        <w:t>公布，并对评价优秀的师徒进行表彰</w:t>
      </w:r>
      <w:r>
        <w:rPr>
          <w:rFonts w:ascii="SimHei" w:hAnsi="SimHei" w:cs="宋体;SimSun" w:eastAsia="黑体"/>
          <w:sz w:val="24"/>
        </w:rPr>
        <w:t>。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</w:t>
      </w:r>
      <w:r>
        <w:rPr>
          <w:rFonts w:ascii="SimHei" w:hAnsi="SimHei" w:cs="宋体;SimSun" w:eastAsia="黑体"/>
          <w:sz w:val="24"/>
        </w:rPr>
        <w:t>激励措施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4.6.1</w:t>
      </w:r>
      <w:r>
        <w:rPr>
          <w:rFonts w:ascii="SimHei" w:hAnsi="SimHei" w:cs="宋体;SimSun" w:eastAsia="黑体"/>
          <w:sz w:val="24"/>
        </w:rPr>
        <w:t>徒弟经考核达到优秀标准，对应师傅可获得</w:t>
      </w:r>
      <w:r>
        <w:rPr>
          <w:rFonts w:cs="宋体;SimSun" w:ascii="SimHei" w:hAnsi="SimHei" w:eastAsia="黑体"/>
          <w:sz w:val="24"/>
        </w:rPr>
        <w:t>100</w:t>
      </w:r>
      <w:r>
        <w:rPr>
          <w:rFonts w:ascii="SimHei" w:hAnsi="SimHei" w:cs="宋体;SimSun" w:eastAsia="黑体"/>
          <w:sz w:val="24"/>
        </w:rPr>
        <w:t>元</w:t>
      </w:r>
      <w:r>
        <w:rPr>
          <w:rFonts w:cs="宋体;SimSun" w:ascii="SimHei" w:hAnsi="SimHei" w:eastAsia="黑体"/>
          <w:sz w:val="24"/>
        </w:rPr>
        <w:t>/</w:t>
      </w:r>
      <w:r>
        <w:rPr>
          <w:rFonts w:ascii="SimHei" w:hAnsi="SimHei" w:cs="宋体;SimSun" w:eastAsia="黑体"/>
          <w:sz w:val="24"/>
        </w:rPr>
        <w:t>人的一次性津贴；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4.6.2</w:t>
      </w:r>
      <w:r>
        <w:rPr>
          <w:rFonts w:ascii="SimHei" w:hAnsi="SimHei" w:cs="宋体;SimSun" w:eastAsia="黑体"/>
          <w:sz w:val="24"/>
        </w:rPr>
        <w:t>徒弟有以下行为之一者，对应师傅将无津贴发放：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4.6.2.1</w:t>
      </w:r>
      <w:r>
        <w:rPr>
          <w:rFonts w:ascii="SimHei" w:hAnsi="SimHei" w:cs="宋体;SimSun" w:eastAsia="黑体"/>
          <w:sz w:val="24"/>
        </w:rPr>
        <w:t>徒弟因未达到岗位要求造成工作失误；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4.6.2.2</w:t>
      </w:r>
      <w:r>
        <w:rPr>
          <w:rFonts w:ascii="SimHei" w:hAnsi="SimHei" w:cs="宋体;SimSun" w:eastAsia="黑体"/>
          <w:sz w:val="24"/>
        </w:rPr>
        <w:t>徒弟日常有旷工行为；</w:t>
      </w:r>
    </w:p>
    <w:p>
      <w:pPr>
        <w:pStyle w:val="Normal"/>
        <w:snapToGrid w:val="false"/>
        <w:spacing w:lineRule="exact" w:line="480"/>
        <w:ind w:start="204" w:hanging="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4.6.2.3</w:t>
      </w:r>
      <w:r>
        <w:rPr>
          <w:rFonts w:ascii="SimHei" w:hAnsi="SimHei" w:cs="宋体;SimSun" w:eastAsia="黑体"/>
          <w:sz w:val="24"/>
        </w:rPr>
        <w:t>徒弟考核不合格须延长试用期；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4.6.3</w:t>
      </w:r>
      <w:r>
        <w:rPr>
          <w:rFonts w:ascii="SimHei" w:hAnsi="SimHei" w:cs="宋体;SimSun" w:eastAsia="黑体"/>
          <w:sz w:val="24"/>
        </w:rPr>
        <w:t>徒弟在协议期间有如下行为，对应师傅将负激励</w:t>
      </w:r>
      <w:r>
        <w:rPr>
          <w:rFonts w:cs="宋体;SimSun" w:ascii="SimHei" w:hAnsi="SimHei" w:eastAsia="黑体"/>
          <w:sz w:val="24"/>
        </w:rPr>
        <w:t>100</w:t>
      </w:r>
      <w:r>
        <w:rPr>
          <w:rFonts w:ascii="SimHei" w:hAnsi="SimHei" w:cs="宋体;SimSun" w:eastAsia="黑体"/>
          <w:sz w:val="24"/>
        </w:rPr>
        <w:t>元</w:t>
      </w:r>
      <w:r>
        <w:rPr>
          <w:rFonts w:cs="宋体;SimSun" w:ascii="SimHei" w:hAnsi="SimHei" w:eastAsia="黑体"/>
          <w:sz w:val="24"/>
        </w:rPr>
        <w:t>/</w:t>
      </w:r>
      <w:r>
        <w:rPr>
          <w:rFonts w:ascii="SimHei" w:hAnsi="SimHei" w:cs="宋体;SimSun" w:eastAsia="黑体"/>
          <w:sz w:val="24"/>
        </w:rPr>
        <w:t>人：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4.6.3.1</w:t>
      </w:r>
      <w:r>
        <w:rPr>
          <w:rFonts w:ascii="SimHei" w:hAnsi="SimHei" w:cs="宋体;SimSun" w:eastAsia="黑体"/>
          <w:sz w:val="24"/>
        </w:rPr>
        <w:t>在协议期内有重大违纪；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4.6.3.2</w:t>
      </w:r>
      <w:r>
        <w:rPr>
          <w:rFonts w:ascii="SimHei" w:hAnsi="SimHei" w:cs="宋体;SimSun" w:eastAsia="黑体"/>
          <w:sz w:val="24"/>
        </w:rPr>
        <w:t>在协议期内发生重大事故；</w:t>
      </w:r>
    </w:p>
    <w:p>
      <w:pPr>
        <w:pStyle w:val="Normal"/>
        <w:snapToGrid w:val="false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4.6.3.3</w:t>
      </w:r>
      <w:r>
        <w:rPr>
          <w:rFonts w:ascii="SimHei" w:hAnsi="SimHei" w:cs="宋体;SimSun" w:eastAsia="黑体"/>
          <w:sz w:val="24"/>
        </w:rPr>
        <w:t>延长期满仍不合格的，予以解除劳动关系。</w:t>
      </w:r>
    </w:p>
    <w:p>
      <w:pPr>
        <w:pStyle w:val="Normal"/>
        <w:snapToGrid w:val="false"/>
        <w:spacing w:lineRule="exact" w:line="480"/>
        <w:ind w:firstLine="24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4.6.4</w:t>
      </w:r>
      <w:r>
        <w:rPr>
          <w:rFonts w:ascii="SimHei" w:hAnsi="SimHei" w:cs="宋体;SimSun" w:eastAsia="黑体"/>
          <w:sz w:val="24"/>
        </w:rPr>
        <w:t>在年度考核或晋升时，师傅带徒弟的数量作为一个加分或优先考虑的因数。</w:t>
      </w:r>
    </w:p>
    <w:p>
      <w:pPr>
        <w:pStyle w:val="Normal"/>
        <w:snapToGrid w:val="false"/>
        <w:spacing w:lineRule="exact" w:line="480"/>
        <w:ind w:firstLine="205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SimHei" w:hAnsi="SimHei" w:eastAsia="黑体"/>
          <w:b/>
          <w:sz w:val="24"/>
        </w:rPr>
        <w:t xml:space="preserve">5 </w:t>
      </w:r>
      <w:r>
        <w:rPr>
          <w:rFonts w:ascii="SimHei" w:hAnsi="SimHei" w:cs="宋体;SimSun" w:eastAsia="黑体"/>
          <w:b/>
          <w:sz w:val="24"/>
        </w:rPr>
        <w:t>使用表格</w:t>
      </w:r>
    </w:p>
    <w:p>
      <w:pPr>
        <w:pStyle w:val="Normal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《师徒协议》</w:t>
      </w:r>
    </w:p>
    <w:p>
      <w:pPr>
        <w:pStyle w:val="Normal"/>
        <w:spacing w:lineRule="exact" w:line="480"/>
        <w:ind w:firstLine="204"/>
        <w:rPr/>
      </w:pPr>
      <w:r>
        <w:rPr>
          <w:rFonts w:ascii="SimHei" w:hAnsi="SimHei" w:cs="宋体;SimSun" w:eastAsia="黑体"/>
          <w:sz w:val="24"/>
        </w:rPr>
        <w:t>《新员工试用期辅导跟踪表》</w:t>
      </w:r>
    </w:p>
    <w:p>
      <w:pPr>
        <w:pStyle w:val="Normal"/>
        <w:spacing w:lineRule="exact" w:line="480"/>
        <w:ind w:firstLine="204"/>
        <w:rPr>
          <w:rFonts w:ascii="宋体;SimSun" w:hAnsi="宋体;SimSun" w:cs="宋体;SimSun"/>
          <w:sz w:val="24"/>
          <w:u w:val="single"/>
        </w:rPr>
      </w:pPr>
      <w:r>
        <w:rPr>
          <w:rFonts w:ascii="SimHei" w:hAnsi="SimHei" w:cs="宋体;SimSun" w:eastAsia="黑体"/>
          <w:sz w:val="24"/>
        </w:rPr>
        <w:t>《师傅任职资格表》</w:t>
      </w:r>
    </w:p>
    <w:p>
      <w:pPr>
        <w:pStyle w:val="Normal"/>
        <w:spacing w:lineRule="exact" w:line="480"/>
        <w:ind w:firstLine="205"/>
        <w:rPr>
          <w:rFonts w:ascii="宋体;SimSun" w:hAnsi="宋体;SimSun" w:cs="宋体;SimSun"/>
          <w:b/>
          <w:b/>
          <w:sz w:val="24"/>
          <w:u w:val="single"/>
        </w:rPr>
      </w:pPr>
      <w:r>
        <w:rPr>
          <w:rFonts w:cs="宋体;SimSun" w:ascii="SimHei" w:hAnsi="SimHei" w:eastAsia="黑体"/>
          <w:b/>
          <w:sz w:val="24"/>
          <w:u w:val="single"/>
        </w:rPr>
      </w:r>
    </w:p>
    <w:p>
      <w:pPr>
        <w:pStyle w:val="Normal"/>
        <w:spacing w:lineRule="exact" w:line="480"/>
        <w:ind w:firstLine="205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SimHei" w:hAnsi="SimHei" w:eastAsia="黑体"/>
          <w:b/>
          <w:sz w:val="24"/>
        </w:rPr>
        <w:t xml:space="preserve">6 </w:t>
      </w:r>
      <w:r>
        <w:rPr>
          <w:rFonts w:ascii="SimHei" w:hAnsi="SimHei" w:cs="宋体;SimSun" w:eastAsia="黑体"/>
          <w:b/>
          <w:sz w:val="24"/>
        </w:rPr>
        <w:t>附加说明</w:t>
      </w:r>
    </w:p>
    <w:p>
      <w:pPr>
        <w:pStyle w:val="Normal"/>
        <w:tabs>
          <w:tab w:val="clear" w:pos="420"/>
          <w:tab w:val="left" w:pos="4785" w:leader="none"/>
        </w:tabs>
        <w:spacing w:lineRule="exact" w:line="480"/>
        <w:ind w:firstLine="179"/>
        <w:rPr>
          <w:rFonts w:ascii="宋体;SimSun" w:hAnsi="宋体;SimSun" w:cs="宋体;SimSun"/>
          <w:sz w:val="24"/>
        </w:rPr>
      </w:pPr>
      <w:r>
        <w:rPr>
          <w:rFonts w:eastAsia="黑体" w:ascii="SimHei" w:hAnsi="SimHei"/>
          <w:b/>
        </w:rPr>
        <w:t xml:space="preserve"> </w:t>
      </w:r>
      <w:r>
        <w:rPr>
          <w:rFonts w:ascii="SimHei" w:hAnsi="SimHei" w:cs="宋体;SimSun" w:eastAsia="黑体"/>
          <w:sz w:val="24"/>
        </w:rPr>
        <w:t>本办法由人力资源部负责起草。</w:t>
      </w:r>
    </w:p>
    <w:p>
      <w:pPr>
        <w:pStyle w:val="Normal"/>
        <w:tabs>
          <w:tab w:val="clear" w:pos="420"/>
          <w:tab w:val="left" w:pos="4785" w:leader="none"/>
        </w:tabs>
        <w:spacing w:lineRule="exact" w:line="480"/>
        <w:ind w:firstLine="24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本办法由人力资源部负责解释。</w:t>
      </w:r>
    </w:p>
    <w:p>
      <w:pPr>
        <w:pStyle w:val="Normal"/>
        <w:tabs>
          <w:tab w:val="clear" w:pos="420"/>
          <w:tab w:val="left" w:pos="4785" w:leader="none"/>
        </w:tabs>
        <w:spacing w:lineRule="exact" w:line="480"/>
        <w:ind w:firstLine="240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本办法自二〇一一年起开始实施，原制度相应废止。</w:t>
      </w:r>
    </w:p>
    <w:p>
      <w:pPr>
        <w:pStyle w:val="Normal"/>
        <w:rPr>
          <w:rFonts w:ascii="宋体;SimSun" w:hAnsi="宋体;SimSun" w:cs="宋体;SimSun"/>
          <w:bCs/>
          <w:sz w:val="24"/>
        </w:rPr>
      </w:pPr>
      <w:r>
        <w:rPr>
          <w:rFonts w:cs="宋体;SimSun" w:ascii="SimHei" w:hAnsi="SimHei" w:eastAsia="黑体"/>
          <w:bCs/>
          <w:sz w:val="24"/>
        </w:rPr>
      </w:r>
    </w:p>
    <w:p>
      <w:pPr>
        <w:pStyle w:val="Normal"/>
        <w:rPr>
          <w:rFonts w:ascii="宋体;SimSun" w:hAnsi="宋体;SimSun" w:cs="宋体;SimSun"/>
          <w:bCs/>
          <w:sz w:val="24"/>
        </w:rPr>
      </w:pPr>
      <w:r>
        <w:rPr>
          <w:rFonts w:cs="宋体;SimSun" w:ascii="SimHei" w:hAnsi="SimHei" w:eastAsia="黑体"/>
          <w:bCs/>
          <w:sz w:val="24"/>
        </w:rPr>
      </w:r>
    </w:p>
    <w:p>
      <w:pPr>
        <w:pStyle w:val="Normal"/>
        <w:rPr>
          <w:rFonts w:ascii="仿宋_GB2312" w:hAnsi="仿宋_GB2312" w:eastAsia="仿宋_GB2312" w:cs="宋体;SimSun"/>
          <w:bCs/>
          <w:sz w:val="30"/>
          <w:szCs w:val="30"/>
        </w:rPr>
      </w:pPr>
      <w:r>
        <w:rPr>
          <w:rFonts w:eastAsia="黑体" w:cs="宋体;SimSun" w:ascii="SimHei" w:hAnsi="SimHei"/>
          <w:bCs/>
          <w:sz w:val="30"/>
          <w:szCs w:val="30"/>
        </w:rPr>
      </w:r>
    </w:p>
    <w:p>
      <w:pPr>
        <w:pStyle w:val="Normal"/>
        <w:rPr>
          <w:rFonts w:ascii="仿宋_GB2312" w:hAnsi="仿宋_GB2312" w:eastAsia="仿宋_GB2312"/>
          <w:sz w:val="30"/>
          <w:szCs w:val="30"/>
        </w:rPr>
      </w:pPr>
      <w:r>
        <w:rPr>
          <w:rFonts w:eastAsia="黑体" w:ascii="SimHei" w:hAnsi="SimHei"/>
          <w:sz w:val="30"/>
          <w:szCs w:val="30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rFonts w:ascii="宋体;SimSun" w:hAnsi="宋体;SimSun" w:cs="宋体;SimSun"/>
          <w:b/>
          <w:b/>
          <w:sz w:val="32"/>
          <w:szCs w:val="32"/>
        </w:rPr>
      </w:pPr>
      <w:r>
        <w:rPr>
          <w:rFonts w:ascii="SimHei" w:hAnsi="SimHei" w:cs="宋体;SimSun" w:eastAsia="黑体"/>
          <w:b/>
          <w:sz w:val="32"/>
          <w:szCs w:val="32"/>
        </w:rPr>
        <w:t>附件</w:t>
      </w:r>
      <w:r>
        <w:rPr>
          <w:rFonts w:cs="宋体;SimSun" w:ascii="SimHei" w:hAnsi="SimHei" w:eastAsia="黑体"/>
          <w:b/>
          <w:sz w:val="32"/>
          <w:szCs w:val="32"/>
        </w:rPr>
        <w:t>1</w:t>
      </w:r>
      <w:r>
        <w:rPr>
          <w:rFonts w:ascii="SimHei" w:hAnsi="SimHei" w:cs="宋体;SimSun" w:eastAsia="黑体"/>
          <w:b/>
          <w:sz w:val="32"/>
          <w:szCs w:val="32"/>
        </w:rPr>
        <w:t>：</w:t>
      </w:r>
    </w:p>
    <w:p>
      <w:pPr>
        <w:pStyle w:val="Normal"/>
        <w:spacing w:lineRule="exact" w:line="480"/>
        <w:ind w:firstLine="375"/>
        <w:jc w:val="center"/>
        <w:rPr>
          <w:rFonts w:ascii="宋体;SimSun" w:hAnsi="宋体;SimSun" w:cs="宋体;SimSun"/>
          <w:b/>
          <w:b/>
          <w:bCs/>
          <w:sz w:val="44"/>
          <w:szCs w:val="44"/>
        </w:rPr>
      </w:pPr>
      <w:r>
        <w:rPr>
          <w:rFonts w:ascii="SimHei" w:hAnsi="SimHei" w:cs="宋体;SimSun" w:eastAsia="黑体"/>
          <w:b/>
          <w:bCs/>
          <w:sz w:val="44"/>
          <w:szCs w:val="44"/>
        </w:rPr>
        <w:t>师徒协议</w:t>
      </w:r>
    </w:p>
    <w:p>
      <w:pPr>
        <w:pStyle w:val="Normal"/>
        <w:spacing w:lineRule="exact" w:line="480"/>
        <w:ind w:firstLine="120"/>
        <w:rPr>
          <w:rFonts w:ascii="宋体;SimSun" w:hAnsi="宋体;SimSun" w:cs="宋体;SimSun"/>
          <w:sz w:val="24"/>
          <w:u w:val="single"/>
        </w:rPr>
      </w:pPr>
      <w:r>
        <w:rPr>
          <w:rFonts w:ascii="SimHei" w:hAnsi="SimHei" w:cs="宋体;SimSun" w:eastAsia="黑体"/>
          <w:sz w:val="24"/>
        </w:rPr>
        <w:t>编号：</w:t>
      </w:r>
    </w:p>
    <w:p>
      <w:pPr>
        <w:pStyle w:val="TextBodyIndent"/>
        <w:spacing w:lineRule="exact" w:line="480"/>
        <w:ind w:firstLine="480"/>
        <w:rPr>
          <w:rFonts w:ascii="宋体;SimSun" w:hAnsi="宋体;SimSun" w:eastAsia="宋体;SimSun" w:cs="宋体;SimSun"/>
          <w:sz w:val="24"/>
        </w:rPr>
      </w:pPr>
      <w:r>
        <w:rPr>
          <w:rFonts w:ascii="SimHei" w:hAnsi="SimHei" w:cs="宋体;SimSun" w:eastAsia="黑体"/>
          <w:sz w:val="24"/>
        </w:rPr>
        <w:t>为保证师傅带徒弟活动顺利开展，确立师徒关系，明确教学内容，本着自愿的原则签订本师徒协议书。</w:t>
      </w:r>
    </w:p>
    <w:p>
      <w:pPr>
        <w:pStyle w:val="Normal"/>
        <w:spacing w:lineRule="exact" w:line="480"/>
        <w:ind w:firstLine="480"/>
        <w:rPr>
          <w:rFonts w:ascii="宋体;SimSun" w:hAnsi="宋体;SimSun" w:cs="宋体;SimSun"/>
          <w:bCs/>
          <w:sz w:val="24"/>
        </w:rPr>
      </w:pPr>
      <w:r>
        <w:rPr>
          <w:rFonts w:ascii="SimHei" w:hAnsi="SimHei" w:cs="宋体;SimSun" w:eastAsia="黑体"/>
          <w:bCs/>
          <w:sz w:val="24"/>
        </w:rPr>
        <w:t>一、师徒权利与义务</w:t>
      </w:r>
    </w:p>
    <w:p>
      <w:pPr>
        <w:pStyle w:val="Normal"/>
        <w:spacing w:lineRule="exact" w:line="48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、师傅须按在职培训计划，在规定时间内对徒弟进行悉心教导；</w:t>
      </w:r>
    </w:p>
    <w:p>
      <w:pPr>
        <w:pStyle w:val="Normal"/>
        <w:spacing w:lineRule="exact" w:line="480"/>
        <w:ind w:firstLine="480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、徒弟须按在职培训计划，接受师傅教导和工作安排，在规定时间内完成学习内容；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、师徒双方须相互理解支持，并接受第三方监督和考核。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bCs/>
          <w:sz w:val="24"/>
        </w:rPr>
      </w:pPr>
      <w:r>
        <w:rPr>
          <w:rFonts w:ascii="SimHei" w:hAnsi="SimHei" w:cs="宋体;SimSun" w:eastAsia="黑体"/>
          <w:bCs/>
          <w:sz w:val="24"/>
        </w:rPr>
        <w:t>二、第三方（师徒所在部门）权利与义务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1</w:t>
      </w:r>
      <w:r>
        <w:rPr>
          <w:rFonts w:ascii="SimHei" w:hAnsi="SimHei" w:cs="宋体;SimSun" w:eastAsia="黑体"/>
          <w:sz w:val="24"/>
        </w:rPr>
        <w:t>、第三方须为徒弟安排经验丰富的师傅，并对师傅进行必要培训；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2</w:t>
      </w:r>
      <w:r>
        <w:rPr>
          <w:rFonts w:ascii="SimHei" w:hAnsi="SimHei" w:cs="宋体;SimSun" w:eastAsia="黑体"/>
          <w:sz w:val="24"/>
        </w:rPr>
        <w:t>、第三方根据实际情况，与师徒双方协商一致前提下，有调整本协议的权利；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3</w:t>
      </w:r>
      <w:r>
        <w:rPr>
          <w:rFonts w:ascii="SimHei" w:hAnsi="SimHei" w:cs="宋体;SimSun" w:eastAsia="黑体"/>
          <w:sz w:val="24"/>
        </w:rPr>
        <w:t>、第三方有义务保证师徒双方培训所需的时间和设备等；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  <w:t>4</w:t>
      </w:r>
      <w:r>
        <w:rPr>
          <w:rFonts w:ascii="SimHei" w:hAnsi="SimHei" w:cs="宋体;SimSun" w:eastAsia="黑体"/>
          <w:sz w:val="24"/>
        </w:rPr>
        <w:t>、第三方有对师徒协议履行情况进行考核的权利。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bCs/>
          <w:sz w:val="24"/>
        </w:rPr>
        <w:t>三、协议履行时间</w:t>
      </w:r>
      <w:r>
        <w:rPr>
          <w:rFonts w:ascii="SimHei" w:hAnsi="SimHei" w:cs="宋体;SimSun" w:eastAsia="黑体"/>
          <w:sz w:val="24"/>
        </w:rPr>
        <w:t>：</w:t>
      </w:r>
      <w:r>
        <w:rPr>
          <w:rFonts w:cs="宋体;SimSun" w:ascii="SimHei" w:hAnsi="SimHei" w:eastAsia="黑体"/>
          <w:sz w:val="24"/>
        </w:rPr>
        <w:t xml:space="preserve">2010 </w:t>
      </w:r>
      <w:r>
        <w:rPr>
          <w:rFonts w:ascii="SimHei" w:hAnsi="SimHei" w:cs="宋体;SimSun" w:eastAsia="黑体"/>
          <w:sz w:val="24"/>
        </w:rPr>
        <w:t xml:space="preserve">年   月      日——   </w:t>
      </w:r>
      <w:r>
        <w:rPr>
          <w:rFonts w:cs="宋体;SimSun" w:ascii="SimHei" w:hAnsi="SimHei" w:eastAsia="黑体"/>
          <w:sz w:val="24"/>
        </w:rPr>
        <w:t xml:space="preserve">2010   </w:t>
      </w:r>
      <w:r>
        <w:rPr>
          <w:rFonts w:ascii="SimHei" w:hAnsi="SimHei" w:cs="宋体;SimSun" w:eastAsia="黑体"/>
          <w:sz w:val="24"/>
        </w:rPr>
        <w:t>年     月     日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bCs/>
          <w:sz w:val="24"/>
        </w:rPr>
      </w:pPr>
      <w:r>
        <w:rPr>
          <w:rFonts w:ascii="SimHei" w:hAnsi="SimHei" w:cs="宋体;SimSun" w:eastAsia="黑体"/>
          <w:bCs/>
          <w:sz w:val="24"/>
        </w:rPr>
        <w:t>四、本协议一式两份，徒弟一份，师傅一份。</w:t>
      </w:r>
    </w:p>
    <w:p>
      <w:pPr>
        <w:pStyle w:val="Normal"/>
        <w:spacing w:lineRule="exact" w:line="480"/>
        <w:ind w:firstLine="564"/>
        <w:rPr>
          <w:rFonts w:ascii="宋体;SimSun" w:hAnsi="宋体;SimSun" w:cs="宋体;SimSun"/>
          <w:bCs/>
          <w:sz w:val="24"/>
        </w:rPr>
      </w:pPr>
      <w:r>
        <w:rPr>
          <w:rFonts w:ascii="SimHei" w:hAnsi="SimHei" w:cs="宋体;SimSun" w:eastAsia="黑体"/>
          <w:bCs/>
          <w:sz w:val="24"/>
        </w:rPr>
        <w:t>五、本协议自签订之日起生效。</w:t>
      </w:r>
    </w:p>
    <w:p>
      <w:pPr>
        <w:pStyle w:val="Normal"/>
        <w:spacing w:lineRule="exact" w:line="480"/>
        <w:ind w:firstLine="204"/>
        <w:rPr>
          <w:rFonts w:ascii="宋体;SimSun" w:hAnsi="宋体;SimSun" w:cs="宋体;SimSun"/>
          <w:bCs/>
          <w:sz w:val="24"/>
        </w:rPr>
      </w:pPr>
      <w:r>
        <w:rPr>
          <w:rFonts w:cs="宋体;SimSun" w:ascii="SimHei" w:hAnsi="SimHei" w:eastAsia="黑体"/>
          <w:bCs/>
          <w:sz w:val="24"/>
        </w:rPr>
      </w:r>
    </w:p>
    <w:p>
      <w:pPr>
        <w:pStyle w:val="Normal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bCs/>
          <w:sz w:val="24"/>
        </w:rPr>
        <w:t>师傅方签字</w:t>
      </w:r>
      <w:r>
        <w:rPr>
          <w:rFonts w:ascii="SimHei" w:hAnsi="SimHei" w:cs="宋体;SimSun" w:eastAsia="黑体"/>
          <w:sz w:val="24"/>
        </w:rPr>
        <w:t xml:space="preserve">：                           </w:t>
      </w:r>
      <w:r>
        <w:rPr>
          <w:rFonts w:ascii="SimHei" w:hAnsi="SimHei" w:cs="宋体;SimSun" w:eastAsia="黑体"/>
          <w:bCs/>
          <w:sz w:val="24"/>
        </w:rPr>
        <w:t>徒弟方签字</w:t>
      </w:r>
      <w:r>
        <w:rPr>
          <w:rFonts w:ascii="SimHei" w:hAnsi="SimHei" w:cs="宋体;SimSun" w:eastAsia="黑体"/>
          <w:sz w:val="24"/>
        </w:rPr>
        <w:t>：</w:t>
      </w:r>
    </w:p>
    <w:p>
      <w:pPr>
        <w:pStyle w:val="Normal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bCs/>
          <w:sz w:val="24"/>
        </w:rPr>
        <w:t>时     间</w:t>
      </w:r>
      <w:r>
        <w:rPr>
          <w:rFonts w:ascii="SimHei" w:hAnsi="SimHei" w:cs="宋体;SimSun" w:eastAsia="黑体"/>
          <w:sz w:val="24"/>
        </w:rPr>
        <w:t xml:space="preserve">：                           </w:t>
      </w:r>
      <w:r>
        <w:rPr>
          <w:rFonts w:ascii="SimHei" w:hAnsi="SimHei" w:cs="宋体;SimSun" w:eastAsia="黑体"/>
          <w:bCs/>
          <w:sz w:val="24"/>
        </w:rPr>
        <w:t xml:space="preserve"> 时      间</w:t>
      </w:r>
      <w:r>
        <w:rPr>
          <w:rFonts w:ascii="SimHei" w:hAnsi="SimHei" w:cs="宋体;SimSun" w:eastAsia="黑体"/>
          <w:sz w:val="24"/>
        </w:rPr>
        <w:t>：</w:t>
      </w:r>
    </w:p>
    <w:p>
      <w:pPr>
        <w:pStyle w:val="Normal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bCs/>
          <w:sz w:val="24"/>
        </w:rPr>
        <w:t>第三方代表签字（盖章）</w:t>
      </w:r>
      <w:r>
        <w:rPr>
          <w:rFonts w:ascii="SimHei" w:hAnsi="SimHei" w:cs="宋体;SimSun" w:eastAsia="黑体"/>
          <w:sz w:val="24"/>
        </w:rPr>
        <w:t>：</w:t>
      </w:r>
    </w:p>
    <w:p>
      <w:pPr>
        <w:pStyle w:val="Normal"/>
        <w:spacing w:lineRule="exact" w:line="480"/>
        <w:ind w:firstLine="204"/>
        <w:rPr>
          <w:rFonts w:ascii="宋体;SimSun" w:hAnsi="宋体;SimSun" w:cs="宋体;SimSun"/>
          <w:sz w:val="24"/>
        </w:rPr>
      </w:pPr>
      <w:r>
        <w:rPr>
          <w:rFonts w:ascii="SimHei" w:hAnsi="SimHei" w:cs="宋体;SimSun" w:eastAsia="黑体"/>
          <w:bCs/>
          <w:sz w:val="24"/>
        </w:rPr>
        <w:t>时     间</w:t>
      </w:r>
      <w:r>
        <w:rPr>
          <w:rFonts w:ascii="SimHei" w:hAnsi="SimHei" w:cs="宋体;SimSun" w:eastAsia="黑体"/>
          <w:sz w:val="24"/>
        </w:rPr>
        <w:t>：</w:t>
      </w:r>
    </w:p>
    <w:p>
      <w:pPr>
        <w:pStyle w:val="Normal"/>
        <w:rPr>
          <w:rFonts w:ascii="宋体;SimSun" w:hAnsi="宋体;SimSun" w:cs="宋体;SimSun"/>
          <w:sz w:val="24"/>
        </w:rPr>
      </w:pPr>
      <w:r>
        <w:rPr>
          <w:rFonts w:cs="宋体;SimSun" w:ascii="SimHei" w:hAnsi="SimHei" w:eastAsia="黑体"/>
          <w:sz w:val="24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cs="宋体;SimSun" w:eastAsia="黑体"/>
          <w:b/>
          <w:sz w:val="32"/>
          <w:szCs w:val="32"/>
        </w:rPr>
        <w:t>附件</w:t>
      </w:r>
      <w:r>
        <w:rPr>
          <w:rFonts w:cs="宋体;SimSun" w:ascii="SimHei" w:hAnsi="SimHei" w:eastAsia="黑体"/>
          <w:b/>
          <w:sz w:val="32"/>
          <w:szCs w:val="32"/>
        </w:rPr>
        <w:t>2</w:t>
      </w:r>
      <w:r>
        <w:rPr>
          <w:rFonts w:ascii="SimHei" w:hAnsi="SimHei" w:cs="宋体;SimSun" w:eastAsia="黑体"/>
          <w:b/>
          <w:sz w:val="32"/>
          <w:szCs w:val="32"/>
        </w:rPr>
        <w:t>：</w:t>
      </w:r>
    </w:p>
    <w:p>
      <w:pPr>
        <w:pStyle w:val="Normal"/>
        <w:ind w:firstLine="2085"/>
        <w:rPr>
          <w:rFonts w:ascii="宋体;SimSun" w:hAnsi="宋体;SimSun" w:cs="宋体;SimSun"/>
          <w:b/>
          <w:b/>
          <w:kern w:val="0"/>
          <w:sz w:val="30"/>
          <w:szCs w:val="30"/>
        </w:rPr>
      </w:pPr>
      <w:r>
        <w:rPr>
          <w:rFonts w:ascii="SimHei" w:hAnsi="SimHei" w:cs="宋体;SimSun" w:eastAsia="黑体"/>
          <w:b/>
          <w:kern w:val="0"/>
          <w:sz w:val="30"/>
          <w:szCs w:val="30"/>
        </w:rPr>
        <w:t>新员工试用期辅导跟踪表</w:t>
      </w:r>
    </w:p>
    <w:tbl>
      <w:tblPr>
        <w:tblW w:w="8000" w:type="dxa"/>
        <w:jc w:val="start"/>
        <w:tblInd w:w="9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40"/>
        <w:gridCol w:w="1260"/>
        <w:gridCol w:w="1380"/>
        <w:gridCol w:w="1140"/>
        <w:gridCol w:w="1780"/>
        <w:gridCol w:w="119"/>
        <w:gridCol w:w="1181"/>
      </w:tblGrid>
      <w:tr>
        <w:trPr>
          <w:trHeight w:val="574" w:hRule="atLeast"/>
        </w:trPr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入职时间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试用部门：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574" w:hRule="atLeast"/>
        </w:trPr>
        <w:tc>
          <w:tcPr>
            <w:tcW w:w="11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部门指导者</w:t>
            </w:r>
          </w:p>
        </w:tc>
      </w:tr>
      <w:tr>
        <w:trPr>
          <w:trHeight w:val="610" w:hRule="atLeast"/>
        </w:trPr>
        <w:tc>
          <w:tcPr>
            <w:tcW w:w="114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26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业绩指标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岗位质量意识</w:t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岗位职责及业务关系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547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25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岗位保密性要求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555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252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工作质量意识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8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岗位说明书要求</w:t>
            </w:r>
          </w:p>
        </w:tc>
        <w:tc>
          <w:tcPr>
            <w:tcW w:w="114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岗位技能</w:t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工作任务</w:t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42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8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697" w:hRule="atLeast"/>
        </w:trPr>
        <w:tc>
          <w:tcPr>
            <w:tcW w:w="114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>用人部门领导意见</w:t>
            </w:r>
          </w:p>
        </w:tc>
        <w:tc>
          <w:tcPr>
            <w:tcW w:w="6860" w:type="dxa"/>
            <w:gridSpan w:val="6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514" w:hRule="atLeast"/>
        </w:trPr>
        <w:tc>
          <w:tcPr>
            <w:tcW w:w="11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18"/>
                <w:szCs w:val="18"/>
              </w:rPr>
            </w:pPr>
            <w:r>
              <w:rPr>
                <w:rFonts w:eastAsia="Times New Roman" w:cs="Arial" w:ascii="宋体;SimSun" w:hAnsi="宋体;SimSun"/>
                <w:kern w:val="0"/>
                <w:sz w:val="18"/>
                <w:szCs w:val="18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b/>
                <w:b/>
                <w:bCs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b/>
                <w:bCs/>
                <w:kern w:val="0"/>
                <w:sz w:val="18"/>
                <w:szCs w:val="18"/>
              </w:rPr>
              <w:t>签名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b/>
                <w:b/>
                <w:bCs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18"/>
                <w:szCs w:val="18"/>
              </w:rPr>
            </w:pPr>
            <w:r>
              <w:rPr>
                <w:rFonts w:ascii="SimHei" w:hAnsi="SimHei" w:cs="Arial" w:eastAsia="黑体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514" w:hRule="atLeast"/>
        </w:trPr>
        <w:tc>
          <w:tcPr>
            <w:tcW w:w="8000" w:type="dxa"/>
            <w:gridSpan w:val="7"/>
            <w:vMerge w:val="restart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Arial"/>
                <w:kern w:val="0"/>
                <w:sz w:val="20"/>
                <w:szCs w:val="20"/>
              </w:rPr>
            </w:pPr>
            <w:r>
              <w:rPr>
                <w:rFonts w:ascii="SimHei" w:hAnsi="SimHei" w:cs="Arial" w:eastAsia="黑体"/>
                <w:kern w:val="0"/>
                <w:sz w:val="20"/>
                <w:szCs w:val="20"/>
              </w:rPr>
              <w:t>备 注：</w:t>
            </w: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  <w:br/>
              <w:t>1</w:t>
            </w:r>
            <w:r>
              <w:rPr>
                <w:rFonts w:ascii="SimHei" w:hAnsi="SimHei" w:cs="Arial" w:eastAsia="黑体"/>
                <w:kern w:val="0"/>
                <w:sz w:val="20"/>
                <w:szCs w:val="20"/>
              </w:rPr>
              <w:t>、此表为试用期员工考核用，由新员工所在部门主管填写；</w:t>
            </w: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  <w:br/>
              <w:t>2</w:t>
            </w:r>
            <w:r>
              <w:rPr>
                <w:rFonts w:ascii="SimHei" w:hAnsi="SimHei" w:cs="Arial" w:eastAsia="黑体"/>
                <w:kern w:val="0"/>
                <w:sz w:val="20"/>
                <w:szCs w:val="20"/>
              </w:rPr>
              <w:t>、部门领导按新员工所在岗位要求在部门内指定督导人员帮带新员工，新员工按时间顺序按项学习；</w:t>
            </w: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  <w:br/>
              <w:t>3</w:t>
            </w:r>
            <w:r>
              <w:rPr>
                <w:rFonts w:ascii="SimHei" w:hAnsi="SimHei" w:cs="Arial" w:eastAsia="黑体"/>
                <w:kern w:val="0"/>
                <w:sz w:val="20"/>
                <w:szCs w:val="20"/>
              </w:rPr>
              <w:t>、质量意识是指员工任何潜在行为都有可能影响到产品的质量，员工相关生产活动和行为都应符合岗位规范。</w:t>
            </w: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  <w:br/>
              <w:t>4</w:t>
            </w:r>
            <w:r>
              <w:rPr>
                <w:rFonts w:ascii="SimHei" w:hAnsi="SimHei" w:cs="Arial" w:eastAsia="黑体"/>
                <w:kern w:val="0"/>
                <w:sz w:val="20"/>
                <w:szCs w:val="20"/>
              </w:rPr>
              <w:t>、此表试用期完后交回人力资源部存档。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Arial"/>
                <w:kern w:val="0"/>
                <w:sz w:val="20"/>
                <w:szCs w:val="20"/>
              </w:rPr>
            </w:pPr>
            <w:r>
              <w:rPr>
                <w:rFonts w:cs="Arial" w:ascii="SimHei" w:hAnsi="SimHei" w:eastAsia="黑体"/>
                <w:kern w:val="0"/>
                <w:sz w:val="20"/>
                <w:szCs w:val="20"/>
              </w:rPr>
            </w:r>
          </w:p>
        </w:tc>
      </w:tr>
      <w:tr>
        <w:trPr>
          <w:trHeight w:val="709" w:hRule="atLeast"/>
        </w:trPr>
        <w:tc>
          <w:tcPr>
            <w:tcW w:w="8000" w:type="dxa"/>
            <w:gridSpan w:val="7"/>
            <w:vMerge w:val="continue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 w:ascii="宋体;SimSun" w:hAnsi="宋体;SimSun"/>
                <w:kern w:val="0"/>
                <w:sz w:val="20"/>
                <w:szCs w:val="20"/>
              </w:rPr>
            </w:r>
          </w:p>
        </w:tc>
      </w:tr>
      <w:tr>
        <w:trPr>
          <w:trHeight w:val="312" w:hRule="atLeast"/>
        </w:trPr>
        <w:tc>
          <w:tcPr>
            <w:tcW w:w="8000" w:type="dxa"/>
            <w:gridSpan w:val="7"/>
            <w:vMerge w:val="continue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 w:ascii="宋体;SimSun" w:hAnsi="宋体;SimSu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b/>
          <w:b/>
          <w:sz w:val="32"/>
          <w:szCs w:val="32"/>
        </w:rPr>
      </w:pPr>
      <w:r>
        <w:rPr>
          <w:rFonts w:ascii="SimHei" w:hAnsi="SimHei" w:cs="宋体;SimSun" w:eastAsia="黑体"/>
          <w:b/>
          <w:sz w:val="32"/>
          <w:szCs w:val="32"/>
        </w:rPr>
        <w:t>附件</w:t>
      </w:r>
      <w:r>
        <w:rPr>
          <w:rFonts w:cs="宋体;SimSun" w:ascii="SimHei" w:hAnsi="SimHei" w:eastAsia="黑体"/>
          <w:b/>
          <w:sz w:val="32"/>
          <w:szCs w:val="32"/>
        </w:rPr>
        <w:t>3</w:t>
      </w:r>
      <w:r>
        <w:rPr>
          <w:rFonts w:ascii="SimHei" w:hAnsi="SimHei" w:cs="宋体;SimSun" w:eastAsia="黑体"/>
          <w:b/>
          <w:sz w:val="32"/>
          <w:szCs w:val="32"/>
        </w:rPr>
        <w:t>：</w:t>
      </w:r>
    </w:p>
    <w:tbl>
      <w:tblPr>
        <w:tblW w:w="8853" w:type="dxa"/>
        <w:jc w:val="start"/>
        <w:tblInd w:w="9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83"/>
        <w:gridCol w:w="1276"/>
        <w:gridCol w:w="1134"/>
        <w:gridCol w:w="1276"/>
        <w:gridCol w:w="1559"/>
        <w:gridCol w:w="1325"/>
      </w:tblGrid>
      <w:tr>
        <w:trPr>
          <w:trHeight w:val="660" w:hRule="atLeast"/>
        </w:trPr>
        <w:tc>
          <w:tcPr>
            <w:tcW w:w="8853" w:type="dxa"/>
            <w:gridSpan w:val="6"/>
            <w:tcBorders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color w:val="000000"/>
                <w:kern w:val="0"/>
                <w:sz w:val="32"/>
                <w:szCs w:val="3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32"/>
                <w:szCs w:val="32"/>
              </w:rPr>
              <w:t>师傅任职资格表</w:t>
            </w:r>
          </w:p>
        </w:tc>
      </w:tr>
      <w:tr>
        <w:trPr>
          <w:trHeight w:val="645" w:hRule="atLeast"/>
        </w:trPr>
        <w:tc>
          <w:tcPr>
            <w:tcW w:w="2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645" w:hRule="atLeast"/>
        </w:trPr>
        <w:tc>
          <w:tcPr>
            <w:tcW w:w="22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入职时间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任职时间</w:t>
            </w:r>
          </w:p>
        </w:tc>
        <w:tc>
          <w:tcPr>
            <w:tcW w:w="12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有无违纪行为</w:t>
            </w:r>
          </w:p>
        </w:tc>
        <w:tc>
          <w:tcPr>
            <w:tcW w:w="13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825" w:hRule="atLeast"/>
        </w:trPr>
        <w:tc>
          <w:tcPr>
            <w:tcW w:w="22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工作业绩</w:t>
            </w:r>
            <w:r>
              <w:rPr>
                <w:rFonts w:cs="宋体;SimSun" w:ascii="SimHei" w:hAnsi="SimHei" w:eastAsia="黑体"/>
                <w:bCs/>
                <w:color w:val="000000"/>
                <w:kern w:val="0"/>
                <w:sz w:val="18"/>
                <w:szCs w:val="18"/>
              </w:rPr>
              <w:br/>
              <w:t>(</w:t>
            </w: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过去六个月</w:t>
            </w:r>
            <w:r>
              <w:rPr>
                <w:rFonts w:cs="宋体;SimSun" w:ascii="SimHei" w:hAnsi="SimHei" w:eastAsia="黑体"/>
                <w:bCs/>
                <w:color w:val="000000"/>
                <w:kern w:val="0"/>
                <w:sz w:val="18"/>
                <w:szCs w:val="18"/>
              </w:rPr>
              <w:t>KPI</w:t>
            </w: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cs="宋体;SimSun" w:ascii="SimHei" w:hAnsi="SimHei" w:eastAsia="黑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885" w:hRule="atLeast"/>
        </w:trPr>
        <w:tc>
          <w:tcPr>
            <w:tcW w:w="22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工作经验</w:t>
            </w:r>
            <w:r>
              <w:rPr>
                <w:rFonts w:cs="宋体;SimSun" w:ascii="SimHei" w:hAnsi="SimHei" w:eastAsia="黑体"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（专业技能方面）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885" w:hRule="atLeast"/>
        </w:trPr>
        <w:tc>
          <w:tcPr>
            <w:tcW w:w="22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工作作风</w:t>
            </w:r>
            <w:r>
              <w:rPr>
                <w:rFonts w:cs="宋体;SimSun" w:ascii="SimHei" w:hAnsi="SimHei" w:eastAsia="黑体"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（廉政建设、职业道德）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1005" w:hRule="atLeast"/>
        </w:trPr>
        <w:tc>
          <w:tcPr>
            <w:tcW w:w="22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部门领导意见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975" w:hRule="atLeast"/>
        </w:trPr>
        <w:tc>
          <w:tcPr>
            <w:tcW w:w="22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人力资源部审核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>
        <w:trPr>
          <w:trHeight w:val="945" w:hRule="atLeast"/>
        </w:trPr>
        <w:tc>
          <w:tcPr>
            <w:tcW w:w="22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FEFE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>总经理审批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>
      <w:pPr>
        <w:pStyle w:val="Normal"/>
        <w:rPr>
          <w:rFonts w:ascii="宋体;SimSun" w:hAnsi="宋体;SimSun" w:cs="宋体;SimSun"/>
          <w:b/>
          <w:b/>
          <w:sz w:val="32"/>
          <w:szCs w:val="32"/>
        </w:rPr>
      </w:pPr>
      <w:r>
        <w:rPr>
          <w:rFonts w:cs="宋体;SimSun" w:ascii="SimHei" w:hAnsi="SimHei" w:eastAsia="黑体"/>
          <w:b/>
          <w:sz w:val="32"/>
          <w:szCs w:val="32"/>
        </w:rPr>
      </w:r>
    </w:p>
    <w:p>
      <w:pPr>
        <w:pStyle w:val="Normal"/>
        <w:rPr>
          <w:rFonts w:ascii="宋体;SimSun" w:hAnsi="宋体;SimSun" w:cs="宋体;SimSun"/>
          <w:b/>
          <w:b/>
          <w:sz w:val="32"/>
          <w:szCs w:val="32"/>
        </w:rPr>
      </w:pPr>
      <w:r>
        <w:rPr>
          <w:rFonts w:cs="宋体;SimSun" w:ascii="SimHei" w:hAnsi="SimHei" w:eastAsia="黑体"/>
          <w:b/>
          <w:sz w:val="32"/>
          <w:szCs w:val="32"/>
        </w:rPr>
      </w:r>
    </w:p>
    <w:sectPr>
      <w:headerReference w:type="default" r:id="rId2"/>
      <w:footerReference w:type="default" r:id="rId3"/>
      <w:type w:val="nextPage"/>
      <w:pgSz w:w="11906" w:h="16838"/>
      <w:pgMar w:left="1588" w:right="1588" w:header="851" w:top="2098" w:footer="992" w:bottom="209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华文中宋"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黑体">
    <w:altName w:val="SimHei"/>
    <w:charset w:val="86"/>
    <w:family w:val="auto"/>
    <w:pitch w:val="variable"/>
  </w:font>
  <w:font w:name="宋体">
    <w:altName w:val="SimSun"/>
    <w:charset w:val="86"/>
    <w:family w:val="auto"/>
    <w:pitch w:val="variable"/>
  </w:font>
  <w:font w:name="仿宋_GB2312"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8306"/>
        <w:tab w:val="center" w:pos="4153" w:leader="none"/>
      </w:tabs>
      <w:jc w:val="both"/>
      <w:rPr/>
    </w:pPr>
    <w:r>
      <w:drawing>
        <wp:anchor behindDoc="1" distT="0" distB="0" distL="114935" distR="114935" simplePos="0" locked="0" layoutInCell="0" allowOverlap="1" relativeHeight="8">
          <wp:simplePos x="0" y="0"/>
          <wp:positionH relativeFrom="column">
            <wp:posOffset>-190500</wp:posOffset>
          </wp:positionH>
          <wp:positionV relativeFrom="paragraph">
            <wp:posOffset>-264160</wp:posOffset>
          </wp:positionV>
          <wp:extent cx="1428750" cy="428625"/>
          <wp:effectExtent l="0" t="0" r="0" b="0"/>
          <wp:wrapNone/>
          <wp:docPr id="1" name="图片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43" r="-1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SimHei" w:cs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74" w:before="280" w:after="290"/>
      <w:outlineLvl w:val="3"/>
    </w:pPr>
    <w:rPr>
      <w:rFonts w:ascii="Arial" w:hAnsi="Arial" w:eastAsia="黑体;SimHei" w:cs="Arial"/>
      <w:b/>
      <w:bCs/>
      <w:sz w:val="28"/>
      <w:szCs w:val="28"/>
    </w:rPr>
  </w:style>
  <w:style w:type="character" w:styleId="Style10">
    <w:name w:val="默认段落字体"/>
    <w:qFormat/>
    <w:rPr/>
  </w:style>
  <w:style w:type="character" w:styleId="2Char">
    <w:name w:val="标题 2 Char"/>
    <w:basedOn w:val="Style10"/>
    <w:qFormat/>
    <w:rPr>
      <w:rFonts w:ascii="Arial" w:hAnsi="Arial" w:eastAsia="黑体;SimHei" w:cs="Times New Roman"/>
      <w:b/>
      <w:bCs/>
      <w:sz w:val="32"/>
      <w:szCs w:val="32"/>
    </w:rPr>
  </w:style>
  <w:style w:type="character" w:styleId="3Char">
    <w:name w:val="标题 3 Char"/>
    <w:basedOn w:val="Style10"/>
    <w:qFormat/>
    <w:rPr>
      <w:rFonts w:ascii="Times New Roman" w:hAnsi="Times New Roman" w:eastAsia="宋体;SimSun" w:cs="Times New Roman"/>
      <w:b/>
      <w:bCs/>
      <w:sz w:val="32"/>
      <w:szCs w:val="32"/>
    </w:rPr>
  </w:style>
  <w:style w:type="character" w:styleId="4Char">
    <w:name w:val="标题 4 Char"/>
    <w:basedOn w:val="Style10"/>
    <w:qFormat/>
    <w:rPr>
      <w:rFonts w:ascii="Arial" w:hAnsi="Arial" w:eastAsia="黑体;SimHei" w:cs="Times New Roman"/>
      <w:b/>
      <w:bCs/>
      <w:sz w:val="28"/>
      <w:szCs w:val="28"/>
    </w:rPr>
  </w:style>
  <w:style w:type="character" w:styleId="1Char">
    <w:name w:val="标题 1 Char"/>
    <w:basedOn w:val="Style10"/>
    <w:qFormat/>
    <w:rPr>
      <w:rFonts w:ascii="Times New Roman" w:hAnsi="Times New Roman" w:eastAsia="宋体;SimSun" w:cs="Times New Roman"/>
      <w:b/>
      <w:bCs/>
      <w:kern w:val="2"/>
      <w:sz w:val="44"/>
      <w:szCs w:val="44"/>
    </w:rPr>
  </w:style>
  <w:style w:type="character" w:styleId="Char">
    <w:name w:val="页眉 Char"/>
    <w:basedOn w:val="Style10"/>
    <w:qFormat/>
    <w:rPr>
      <w:rFonts w:ascii="Times New Roman" w:hAnsi="Times New Roman" w:cs="Times New Roman"/>
      <w:kern w:val="2"/>
      <w:sz w:val="18"/>
      <w:szCs w:val="18"/>
    </w:rPr>
  </w:style>
  <w:style w:type="character" w:styleId="Char1">
    <w:name w:val="页脚 Char"/>
    <w:basedOn w:val="Style10"/>
    <w:qFormat/>
    <w:rPr>
      <w:rFonts w:ascii="Times New Roman" w:hAnsi="Times New Roman" w:cs="Times New Roman"/>
      <w:kern w:val="2"/>
      <w:sz w:val="18"/>
      <w:szCs w:val="18"/>
    </w:rPr>
  </w:style>
  <w:style w:type="character" w:styleId="Char2">
    <w:name w:val="日期 Char"/>
    <w:basedOn w:val="Style10"/>
    <w:qFormat/>
    <w:rPr>
      <w:rFonts w:ascii="Times New Roman" w:hAnsi="Times New Roman" w:cs="Times New Roman"/>
      <w:kern w:val="2"/>
      <w:sz w:val="21"/>
      <w:szCs w:val="21"/>
    </w:rPr>
  </w:style>
  <w:style w:type="character" w:styleId="Char3">
    <w:name w:val="批注框文本 Char"/>
    <w:basedOn w:val="Style10"/>
    <w:qFormat/>
    <w:rPr>
      <w:rFonts w:ascii="Times New Roman" w:hAnsi="Times New Roman" w:cs="Times New Roman"/>
      <w:kern w:val="2"/>
      <w:sz w:val="18"/>
      <w:szCs w:val="18"/>
    </w:rPr>
  </w:style>
  <w:style w:type="character" w:styleId="StrongEmphasis">
    <w:name w:val="Strong Emphasis"/>
    <w:basedOn w:val="Style10"/>
    <w:qFormat/>
    <w:rPr>
      <w:b/>
      <w:bCs/>
    </w:rPr>
  </w:style>
  <w:style w:type="character" w:styleId="Char4">
    <w:name w:val="正文文本缩进 Char"/>
    <w:basedOn w:val="Style10"/>
    <w:qFormat/>
    <w:rPr>
      <w:rFonts w:ascii="华文中宋" w:hAnsi="华文中宋" w:eastAsia="华文中宋" w:cs="华文中宋"/>
      <w:bCs/>
      <w:kern w:val="2"/>
      <w:sz w:val="28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Contents1">
    <w:name w:val="TOC 1"/>
    <w:basedOn w:val="Normal"/>
    <w:next w:val="Normal"/>
    <w:pPr>
      <w:tabs>
        <w:tab w:val="left" w:pos="420" w:leader="none"/>
        <w:tab w:val="right" w:pos="8302" w:leader="dot"/>
      </w:tabs>
      <w:spacing w:lineRule="auto" w:line="360"/>
    </w:pPr>
    <w:rPr>
      <w:rFonts w:ascii="黑体;SimHei" w:hAnsi="黑体;SimHei" w:eastAsia="黑体;SimHei" w:cs="Arial"/>
      <w:bCs/>
      <w:sz w:val="24"/>
      <w:szCs w:val="24"/>
      <w:lang w:val="en-US"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1">
    <w:name w:val="日期"/>
    <w:basedOn w:val="Normal"/>
    <w:next w:val="Normal"/>
    <w:qFormat/>
    <w:pPr>
      <w:ind w:start="100" w:hanging="0"/>
    </w:pPr>
    <w:rPr/>
  </w:style>
  <w:style w:type="paragraph" w:styleId="Style12">
    <w:name w:val="批注框文本"/>
    <w:basedOn w:val="Normal"/>
    <w:qFormat/>
    <w:pPr/>
    <w:rPr>
      <w:sz w:val="18"/>
      <w:szCs w:val="18"/>
    </w:rPr>
  </w:style>
  <w:style w:type="paragraph" w:styleId="Style13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  <w:szCs w:val="24"/>
    </w:rPr>
  </w:style>
  <w:style w:type="paragraph" w:styleId="TextBodyIndent">
    <w:name w:val="Body Text Indent"/>
    <w:basedOn w:val="Normal"/>
    <w:pPr>
      <w:tabs>
        <w:tab w:val="clear" w:pos="420"/>
        <w:tab w:val="left" w:pos="0" w:leader="none"/>
        <w:tab w:val="left" w:pos="945" w:leader="none"/>
      </w:tabs>
      <w:snapToGrid w:val="false"/>
      <w:ind w:firstLine="560"/>
    </w:pPr>
    <w:rPr>
      <w:rFonts w:ascii="华文中宋" w:hAnsi="华文中宋" w:eastAsia="华文中宋" w:cs="华文中宋"/>
      <w:bCs/>
      <w:sz w:val="28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2011-04-19T07:40:00Z</dcterms:created>
  <dc:creator>微软用户</dc:creator>
  <dc:description/>
  <cp:keywords> </cp:keywords>
  <dc:language>en-US</dc:language>
  <cp:lastModifiedBy>微软用户</cp:lastModifiedBy>
  <dcterms:modified xsi:type="dcterms:W3CDTF">2011-04-19T07:40:00Z</dcterms:modified>
  <cp:revision>2</cp:revision>
  <dc:subject/>
  <dc:title/>
</cp:coreProperties>
</file>