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bottom w:val="single" w:sz="2" w:space="0" w:color="000000"/>
        </w:pBdr>
        <w:spacing w:lineRule="auto" w:line="398" w:before="280" w:after="280"/>
        <w:ind w:firstLine="40"/>
        <w:rPr>
          <w:rFonts w:ascii="黑体;SimHei" w:hAnsi="黑体;SimHei" w:eastAsia="黑体;SimHei" w:cs="黑体;SimHei"/>
          <w:b w:val="false"/>
          <w:b w:val="false"/>
          <w:sz w:val="36"/>
          <w:szCs w:val="36"/>
        </w:rPr>
      </w:pPr>
      <w:r>
        <w:rPr>
          <w:rFonts w:ascii="SimHei" w:hAnsi="SimHei" w:cs="黑体;SimHei" w:eastAsia="黑体"/>
          <w:b w:val="false"/>
          <w:sz w:val="36"/>
          <w:szCs w:val="36"/>
        </w:rPr>
        <w:t>试用期员工管理制度</w:t>
      </w:r>
    </w:p>
    <w:p>
      <w:pPr>
        <w:pStyle w:val="Normal"/>
        <w:spacing w:lineRule="auto" w:line="360"/>
        <w:rPr>
          <w:rFonts w:ascii="宋体;SimSun" w:hAnsi="宋体;SimSun" w:eastAsia="宋体;SimSun" w:cs="宋体;SimSun"/>
          <w:b w:val="false"/>
          <w:b w:val="false"/>
          <w:sz w:val="24"/>
          <w:szCs w:val="24"/>
        </w:rPr>
      </w:pPr>
      <w:r>
        <w:rPr>
          <w:rFonts w:ascii="SimHei" w:hAnsi="SimHei" w:cs="宋体;SimSun" w:eastAsia="黑体"/>
          <w:b w:val="false"/>
          <w:sz w:val="24"/>
          <w:szCs w:val="24"/>
        </w:rPr>
        <w:t>第一章  总则</w:t>
      </w:r>
    </w:p>
    <w:p>
      <w:pPr>
        <w:pStyle w:val="Normal"/>
        <w:keepNext w:val="false"/>
        <w:keepLines w:val="false"/>
        <w:tabs>
          <w:tab w:val="clear" w:pos="420"/>
          <w:tab w:val="left" w:pos="1287" w:leader="none"/>
        </w:tabs>
        <w:spacing w:lineRule="auto" w:line="360" w:before="0" w:after="0"/>
        <w:ind w:firstLine="567"/>
        <w:rPr>
          <w:rFonts w:ascii="宋体;SimSun" w:hAnsi="宋体;SimSun" w:eastAsia="宋体;SimSun" w:cs="黑体;SimHei"/>
          <w:b w:val="false"/>
          <w:b w:val="false"/>
          <w:bCs w:val="false"/>
          <w:sz w:val="24"/>
          <w:szCs w:val="24"/>
        </w:rPr>
      </w:pPr>
      <w:r>
        <w:rPr>
          <w:rFonts w:ascii="SimHei" w:hAnsi="SimHei" w:cs="黑体;SimHei" w:eastAsia="黑体"/>
          <w:b w:val="false"/>
          <w:bCs w:val="false"/>
          <w:sz w:val="24"/>
          <w:szCs w:val="24"/>
        </w:rPr>
        <w:t>第一条 为使新员工尽快熟悉工作环境，融入整个团队，理解公司文化，明确在新员工试用期间总经理办公室、新员工所在部门和新员工本人的职责，加强试用期管理，特制定本制度。</w:t>
      </w:r>
    </w:p>
    <w:p>
      <w:pPr>
        <w:pStyle w:val="Normal"/>
        <w:keepNext w:val="false"/>
        <w:keepLines w:val="false"/>
        <w:tabs>
          <w:tab w:val="clear" w:pos="420"/>
          <w:tab w:val="left" w:pos="1287" w:leader="none"/>
        </w:tabs>
        <w:spacing w:lineRule="auto" w:line="360" w:before="0" w:after="0"/>
        <w:ind w:firstLine="567"/>
        <w:rPr>
          <w:rFonts w:ascii="宋体;SimSun" w:hAnsi="宋体;SimSun" w:eastAsia="宋体;SimSun" w:cs="黑体;SimHei"/>
          <w:b w:val="false"/>
          <w:b w:val="false"/>
          <w:bCs w:val="false"/>
          <w:sz w:val="24"/>
          <w:szCs w:val="24"/>
        </w:rPr>
      </w:pPr>
      <w:r>
        <w:rPr>
          <w:rFonts w:ascii="SimHei" w:hAnsi="SimHei" w:cs="黑体;SimHei" w:eastAsia="黑体"/>
          <w:b w:val="false"/>
          <w:bCs w:val="false"/>
          <w:sz w:val="24"/>
          <w:szCs w:val="24"/>
        </w:rPr>
        <w:t>第二条 所有通过外部招聘的新员工都要进行试用期考察。</w:t>
      </w:r>
    </w:p>
    <w:p>
      <w:pPr>
        <w:pStyle w:val="Normal"/>
        <w:keepNext w:val="false"/>
        <w:keepLines w:val="false"/>
        <w:tabs>
          <w:tab w:val="clear" w:pos="420"/>
          <w:tab w:val="left" w:pos="1287" w:leader="none"/>
        </w:tabs>
        <w:spacing w:lineRule="auto" w:line="360" w:before="0" w:after="0"/>
        <w:ind w:firstLine="567"/>
        <w:rPr>
          <w:rFonts w:ascii="宋体;SimSun" w:hAnsi="宋体;SimSun" w:eastAsia="宋体;SimSun" w:cs="黑体;SimHei"/>
          <w:b w:val="false"/>
          <w:b w:val="false"/>
          <w:bCs w:val="false"/>
          <w:sz w:val="24"/>
          <w:szCs w:val="24"/>
        </w:rPr>
      </w:pPr>
      <w:r>
        <w:rPr>
          <w:rFonts w:ascii="SimHei" w:hAnsi="SimHei" w:cs="黑体;SimHei" w:eastAsia="黑体"/>
          <w:b w:val="false"/>
          <w:bCs w:val="false"/>
          <w:sz w:val="24"/>
          <w:szCs w:val="24"/>
        </w:rPr>
        <w:t>第</w:t>
      </w:r>
      <w:r>
        <w:rPr>
          <w:rFonts w:ascii="SimHei" w:hAnsi="SimHei" w:cs="黑体;SimHei" w:eastAsia="黑体"/>
          <w:b w:val="false"/>
          <w:bCs w:val="false"/>
          <w:sz w:val="24"/>
          <w:szCs w:val="24"/>
        </w:rPr>
        <w:t>三</w:t>
      </w:r>
      <w:r>
        <w:rPr>
          <w:rFonts w:ascii="SimHei" w:hAnsi="SimHei" w:cs="黑体;SimHei" w:eastAsia="黑体"/>
          <w:b w:val="false"/>
          <w:bCs w:val="false"/>
          <w:sz w:val="24"/>
          <w:szCs w:val="24"/>
        </w:rPr>
        <w:t>条</w:t>
      </w:r>
      <w:r>
        <w:rPr>
          <w:rFonts w:ascii="SimHei" w:hAnsi="SimHei" w:cs="黑体;SimHei" w:eastAsia="黑体"/>
          <w:b w:val="false"/>
          <w:bCs w:val="false"/>
          <w:sz w:val="24"/>
          <w:szCs w:val="24"/>
        </w:rPr>
        <w:t xml:space="preserve"> 本制度适用于</w:t>
      </w:r>
      <w:r>
        <w:rPr>
          <w:rFonts w:eastAsia="黑体" w:cs="黑体;SimHei" w:ascii="SimHei" w:hAnsi="SimHei"/>
          <w:b w:val="false"/>
          <w:bCs w:val="false"/>
          <w:sz w:val="24"/>
          <w:szCs w:val="24"/>
        </w:rPr>
        <w:t>XXXXXXXXXXXX</w:t>
      </w:r>
      <w:r>
        <w:rPr>
          <w:rFonts w:ascii="SimHei" w:hAnsi="SimHei" w:cs="黑体;SimHei" w:eastAsia="黑体"/>
          <w:b w:val="false"/>
          <w:bCs w:val="false"/>
          <w:sz w:val="24"/>
          <w:szCs w:val="24"/>
        </w:rPr>
        <w:t>所有处于试用期新员工及其指导人</w:t>
      </w:r>
      <w:bookmarkStart w:id="0" w:name="_GoBack"/>
      <w:bookmarkEnd w:id="0"/>
      <w:r>
        <w:rPr>
          <w:rFonts w:ascii="SimHei" w:hAnsi="SimHei" w:cs="黑体;SimHei" w:eastAsia="黑体"/>
          <w:b w:val="false"/>
          <w:bCs w:val="false"/>
          <w:sz w:val="24"/>
          <w:szCs w:val="24"/>
        </w:rPr>
        <w:t>。</w:t>
      </w:r>
    </w:p>
    <w:p>
      <w:pPr>
        <w:pStyle w:val="Normal"/>
        <w:spacing w:lineRule="auto" w:line="360"/>
        <w:jc w:val="center"/>
        <w:rPr>
          <w:rFonts w:ascii="宋体;SimSun" w:hAnsi="宋体;SimSun" w:eastAsia="宋体;SimSun" w:cs="宋体;SimSun"/>
          <w:sz w:val="24"/>
          <w:szCs w:val="24"/>
        </w:rPr>
      </w:pPr>
      <w:r>
        <w:rPr>
          <w:rFonts w:ascii="SimHei" w:hAnsi="SimHei" w:cs="宋体;SimSun" w:eastAsia="黑体"/>
          <w:sz w:val="24"/>
          <w:szCs w:val="24"/>
        </w:rPr>
        <w:t>第二章  试用期管理</w:t>
      </w:r>
    </w:p>
    <w:p>
      <w:pPr>
        <w:pStyle w:val="Normal"/>
        <w:spacing w:lineRule="auto" w:line="360"/>
        <w:ind w:firstLine="470"/>
        <w:rPr>
          <w:rFonts w:ascii="宋体;SimSun" w:hAnsi="宋体;SimSun" w:eastAsia="宋体;SimSun" w:cs="宋体;SimSun"/>
          <w:sz w:val="24"/>
          <w:szCs w:val="24"/>
        </w:rPr>
      </w:pPr>
      <w:r>
        <w:rPr>
          <w:rFonts w:ascii="SimHei" w:hAnsi="SimHei" w:cs="宋体;SimSun" w:eastAsia="黑体"/>
          <w:sz w:val="24"/>
          <w:szCs w:val="24"/>
        </w:rPr>
        <w:t>第四条  试用期期限</w:t>
      </w:r>
    </w:p>
    <w:p>
      <w:pPr>
        <w:pStyle w:val="Normal"/>
        <w:tabs>
          <w:tab w:val="clear" w:pos="420"/>
          <w:tab w:val="left" w:pos="709" w:leader="none"/>
        </w:tabs>
        <w:autoSpaceDE w:val="false"/>
        <w:spacing w:lineRule="auto" w:line="360"/>
        <w:ind w:start="161" w:firstLine="360"/>
        <w:jc w:val="start"/>
        <w:rPr>
          <w:rFonts w:ascii="宋体;SimSun" w:hAnsi="宋体;SimSun" w:cs="宋体;SimSun"/>
          <w:sz w:val="24"/>
          <w:szCs w:val="24"/>
        </w:rPr>
      </w:pPr>
      <w:r>
        <w:rPr>
          <w:rFonts w:cs="宋体;SimSun" w:ascii="SimHei" w:hAnsi="SimHei" w:eastAsia="黑体"/>
          <w:sz w:val="24"/>
          <w:szCs w:val="24"/>
        </w:rPr>
        <w:t>1</w:t>
      </w:r>
      <w:r>
        <w:rPr>
          <w:rFonts w:ascii="SimHei" w:hAnsi="SimHei" w:cs="宋体;SimSun" w:eastAsia="黑体"/>
          <w:sz w:val="24"/>
          <w:szCs w:val="24"/>
        </w:rPr>
        <w:t>、试用期期限：试用期主要针对从社会招聘的新员工，新进员工原则上都应设定试用期，新进员工试用期限应根据公司需要、岗位要求、员工本人情况，在不违反相关法律法规的前提下进行设定。具体规定如下：</w:t>
      </w:r>
    </w:p>
    <w:p>
      <w:pPr>
        <w:pStyle w:val="Normal"/>
        <w:spacing w:lineRule="auto" w:line="360"/>
        <w:ind w:firstLine="480"/>
        <w:rPr>
          <w:rFonts w:ascii="宋体;SimSun" w:hAnsi="宋体;SimSun" w:cs="宋体;SimSun"/>
          <w:sz w:val="24"/>
        </w:rPr>
      </w:pPr>
      <w:r>
        <w:rPr>
          <w:rFonts w:cs="宋体;SimSun" w:ascii="SimHei" w:hAnsi="SimHei" w:eastAsia="黑体"/>
          <w:sz w:val="24"/>
        </w:rPr>
        <w:t>1.1</w:t>
      </w:r>
      <w:r>
        <w:rPr>
          <w:rFonts w:ascii="SimHei" w:hAnsi="SimHei" w:cs="宋体;SimSun" w:eastAsia="黑体"/>
          <w:sz w:val="24"/>
        </w:rPr>
        <w:t>管理技术人员及以上劳动合同期限签订原则上为</w:t>
      </w:r>
      <w:r>
        <w:rPr>
          <w:rFonts w:cs="宋体;SimSun" w:ascii="SimHei" w:hAnsi="SimHei" w:eastAsia="黑体"/>
          <w:sz w:val="24"/>
        </w:rPr>
        <w:t>3</w:t>
      </w:r>
      <w:r>
        <w:rPr>
          <w:rFonts w:ascii="SimHei" w:hAnsi="SimHei" w:cs="宋体;SimSun" w:eastAsia="黑体"/>
          <w:sz w:val="24"/>
        </w:rPr>
        <w:t>年，试用期为</w:t>
      </w:r>
      <w:r>
        <w:rPr>
          <w:rFonts w:cs="宋体;SimSun" w:ascii="SimHei" w:hAnsi="SimHei" w:eastAsia="黑体"/>
          <w:sz w:val="24"/>
        </w:rPr>
        <w:t>3-6</w:t>
      </w:r>
      <w:r>
        <w:rPr>
          <w:rFonts w:ascii="SimHei" w:hAnsi="SimHei" w:cs="宋体;SimSun" w:eastAsia="黑体"/>
          <w:sz w:val="24"/>
        </w:rPr>
        <w:t>个月。</w:t>
      </w:r>
    </w:p>
    <w:p>
      <w:pPr>
        <w:pStyle w:val="Normal"/>
        <w:spacing w:lineRule="auto" w:line="360"/>
        <w:ind w:firstLine="480"/>
        <w:rPr>
          <w:rFonts w:ascii="宋体;SimSun" w:hAnsi="宋体;SimSun" w:cs="宋体;SimSun"/>
          <w:sz w:val="24"/>
        </w:rPr>
      </w:pPr>
      <w:r>
        <w:rPr>
          <w:rFonts w:cs="宋体;SimSun" w:ascii="SimHei" w:hAnsi="SimHei" w:eastAsia="黑体"/>
          <w:sz w:val="24"/>
        </w:rPr>
        <w:t xml:space="preserve">1.1.2 </w:t>
      </w:r>
      <w:r>
        <w:rPr>
          <w:rFonts w:ascii="SimHei" w:hAnsi="SimHei" w:cs="宋体;SimSun" w:eastAsia="黑体"/>
          <w:sz w:val="24"/>
        </w:rPr>
        <w:t>业务骨干员工试用期为</w:t>
      </w:r>
      <w:r>
        <w:rPr>
          <w:rFonts w:cs="宋体;SimSun" w:ascii="SimHei" w:hAnsi="SimHei" w:eastAsia="黑体"/>
          <w:sz w:val="24"/>
        </w:rPr>
        <w:t>3</w:t>
      </w:r>
      <w:r>
        <w:rPr>
          <w:rFonts w:ascii="SimHei" w:hAnsi="SimHei" w:cs="宋体;SimSun" w:eastAsia="黑体"/>
          <w:sz w:val="24"/>
        </w:rPr>
        <w:t>个月；</w:t>
      </w:r>
    </w:p>
    <w:p>
      <w:pPr>
        <w:pStyle w:val="Normal"/>
        <w:spacing w:lineRule="auto" w:line="360"/>
        <w:ind w:firstLine="480"/>
        <w:rPr>
          <w:rFonts w:ascii="宋体;SimSun" w:hAnsi="宋体;SimSun" w:cs="宋体;SimSun"/>
          <w:sz w:val="24"/>
        </w:rPr>
      </w:pPr>
      <w:r>
        <w:rPr>
          <w:rFonts w:cs="宋体;SimSun" w:ascii="SimHei" w:hAnsi="SimHei" w:eastAsia="黑体"/>
          <w:sz w:val="24"/>
        </w:rPr>
        <w:t>1.2</w:t>
      </w:r>
      <w:r>
        <w:rPr>
          <w:rFonts w:ascii="SimHei" w:hAnsi="SimHei" w:cs="宋体;SimSun" w:eastAsia="黑体"/>
          <w:sz w:val="24"/>
        </w:rPr>
        <w:t>基层员工（物业工程人员、消防监控人员、行政助理、投资助理、营业助理、采购助理、行政前台）劳动合同期限签订为</w:t>
      </w:r>
      <w:r>
        <w:rPr>
          <w:rFonts w:cs="宋体;SimSun" w:ascii="SimHei" w:hAnsi="SimHei" w:eastAsia="黑体"/>
          <w:sz w:val="24"/>
        </w:rPr>
        <w:t>2</w:t>
      </w:r>
      <w:r>
        <w:rPr>
          <w:rFonts w:ascii="SimHei" w:hAnsi="SimHei" w:cs="宋体;SimSun" w:eastAsia="黑体"/>
          <w:sz w:val="24"/>
        </w:rPr>
        <w:t>年，试用期</w:t>
      </w:r>
      <w:r>
        <w:rPr>
          <w:rFonts w:cs="宋体;SimSun" w:ascii="SimHei" w:hAnsi="SimHei" w:eastAsia="黑体"/>
          <w:sz w:val="24"/>
        </w:rPr>
        <w:t>2</w:t>
      </w:r>
      <w:r>
        <w:rPr>
          <w:rFonts w:ascii="SimHei" w:hAnsi="SimHei" w:cs="宋体;SimSun" w:eastAsia="黑体"/>
          <w:sz w:val="24"/>
        </w:rPr>
        <w:t>个月。</w:t>
      </w:r>
    </w:p>
    <w:p>
      <w:pPr>
        <w:pStyle w:val="Normal"/>
        <w:spacing w:lineRule="auto" w:line="360"/>
        <w:ind w:firstLine="480"/>
        <w:rPr>
          <w:rFonts w:ascii="宋体;SimSun" w:hAnsi="宋体;SimSun" w:cs="宋体;SimSun"/>
          <w:sz w:val="24"/>
        </w:rPr>
      </w:pPr>
      <w:r>
        <w:rPr>
          <w:rFonts w:cs="宋体;SimSun" w:ascii="SimHei" w:hAnsi="SimHei" w:eastAsia="黑体"/>
          <w:sz w:val="24"/>
        </w:rPr>
        <w:t>1.2</w:t>
      </w:r>
      <w:r>
        <w:rPr>
          <w:rFonts w:ascii="SimHei" w:hAnsi="SimHei" w:cs="宋体;SimSun" w:eastAsia="黑体"/>
          <w:sz w:val="24"/>
        </w:rPr>
        <w:t>基层员工（秩序维护员、保洁、车场收费员、收银员、客服专员）劳动合同期限签订为</w:t>
      </w:r>
      <w:r>
        <w:rPr>
          <w:rFonts w:cs="宋体;SimSun" w:ascii="SimHei" w:hAnsi="SimHei" w:eastAsia="黑体"/>
          <w:sz w:val="24"/>
        </w:rPr>
        <w:t>1</w:t>
      </w:r>
      <w:r>
        <w:rPr>
          <w:rFonts w:ascii="SimHei" w:hAnsi="SimHei" w:cs="宋体;SimSun" w:eastAsia="黑体"/>
          <w:sz w:val="24"/>
        </w:rPr>
        <w:t>年，试用期为</w:t>
      </w:r>
      <w:r>
        <w:rPr>
          <w:rFonts w:cs="宋体;SimSun" w:ascii="SimHei" w:hAnsi="SimHei" w:eastAsia="黑体"/>
          <w:sz w:val="24"/>
        </w:rPr>
        <w:t>1</w:t>
      </w:r>
      <w:r>
        <w:rPr>
          <w:rFonts w:ascii="SimHei" w:hAnsi="SimHei" w:cs="宋体;SimSun" w:eastAsia="黑体"/>
          <w:sz w:val="24"/>
        </w:rPr>
        <w:t>个月。</w:t>
      </w:r>
    </w:p>
    <w:p>
      <w:pPr>
        <w:pStyle w:val="Normal"/>
        <w:spacing w:lineRule="auto" w:line="360"/>
        <w:ind w:firstLine="480"/>
        <w:rPr>
          <w:rFonts w:ascii="宋体;SimSun" w:hAnsi="宋体;SimSun" w:cs="宋体;SimSun"/>
          <w:sz w:val="24"/>
        </w:rPr>
      </w:pPr>
      <w:r>
        <w:rPr>
          <w:rFonts w:cs="宋体;SimSun" w:ascii="SimHei" w:hAnsi="SimHei" w:eastAsia="黑体"/>
          <w:color w:val="000000"/>
          <w:sz w:val="24"/>
        </w:rPr>
        <w:t xml:space="preserve">1.3 </w:t>
      </w:r>
      <w:r>
        <w:rPr>
          <w:rFonts w:ascii="SimHei" w:hAnsi="SimHei" w:cs="宋体;SimSun" w:eastAsia="黑体"/>
          <w:sz w:val="24"/>
        </w:rPr>
        <w:t>特殊岗位人员及经公司领导审批的其他岗位人员根据双方协商结果约定试用期</w:t>
      </w:r>
      <w:r>
        <w:rPr>
          <w:rFonts w:ascii="SimHei" w:hAnsi="SimHei" w:cs="宋体;SimSun" w:eastAsia="黑体"/>
          <w:sz w:val="24"/>
          <w:szCs w:val="24"/>
        </w:rPr>
        <w:t>，原则上不得低于</w:t>
      </w:r>
      <w:r>
        <w:rPr>
          <w:rFonts w:cs="宋体;SimSun" w:ascii="SimHei" w:hAnsi="SimHei" w:eastAsia="黑体"/>
          <w:sz w:val="24"/>
          <w:szCs w:val="24"/>
        </w:rPr>
        <w:t>1</w:t>
      </w:r>
      <w:r>
        <w:rPr>
          <w:rFonts w:ascii="SimHei" w:hAnsi="SimHei" w:cs="宋体;SimSun" w:eastAsia="黑体"/>
          <w:sz w:val="24"/>
          <w:szCs w:val="24"/>
        </w:rPr>
        <w:t>个月及超过</w:t>
      </w:r>
      <w:r>
        <w:rPr>
          <w:rFonts w:cs="宋体;SimSun" w:ascii="SimHei" w:hAnsi="SimHei" w:eastAsia="黑体"/>
          <w:sz w:val="24"/>
          <w:szCs w:val="24"/>
        </w:rPr>
        <w:t>6</w:t>
      </w:r>
      <w:r>
        <w:rPr>
          <w:rFonts w:ascii="SimHei" w:hAnsi="SimHei" w:cs="宋体;SimSun" w:eastAsia="黑体"/>
          <w:sz w:val="24"/>
          <w:szCs w:val="24"/>
        </w:rPr>
        <w:t>个月。</w:t>
      </w:r>
    </w:p>
    <w:p>
      <w:pPr>
        <w:pStyle w:val="Normal"/>
        <w:tabs>
          <w:tab w:val="clear" w:pos="420"/>
          <w:tab w:val="left" w:pos="0" w:leader="none"/>
        </w:tabs>
        <w:autoSpaceDE w:val="false"/>
        <w:spacing w:lineRule="auto" w:line="360"/>
        <w:ind w:start="324" w:firstLine="120"/>
        <w:jc w:val="start"/>
        <w:rPr>
          <w:rFonts w:ascii="宋体;SimSun" w:hAnsi="宋体;SimSun" w:cs="宋体;SimSun"/>
          <w:sz w:val="24"/>
          <w:szCs w:val="24"/>
        </w:rPr>
      </w:pPr>
      <w:r>
        <w:rPr>
          <w:rFonts w:ascii="SimHei" w:hAnsi="SimHei" w:cs="宋体;SimSun" w:eastAsia="黑体"/>
          <w:sz w:val="24"/>
          <w:szCs w:val="24"/>
        </w:rPr>
        <w:t>第五条 试用期管理</w:t>
      </w:r>
    </w:p>
    <w:p>
      <w:pPr>
        <w:pStyle w:val="Normal"/>
        <w:tabs>
          <w:tab w:val="clear" w:pos="420"/>
          <w:tab w:val="left" w:pos="0" w:leader="none"/>
        </w:tabs>
        <w:autoSpaceDE w:val="false"/>
        <w:spacing w:lineRule="auto" w:line="360"/>
        <w:ind w:firstLine="480"/>
        <w:jc w:val="start"/>
        <w:rPr>
          <w:rFonts w:ascii="宋体;SimSun" w:hAnsi="宋体;SimSun" w:cs="宋体;SimSun"/>
          <w:sz w:val="24"/>
          <w:szCs w:val="24"/>
        </w:rPr>
      </w:pPr>
      <w:r>
        <w:rPr>
          <w:rFonts w:cs="宋体;SimSun" w:ascii="SimHei" w:hAnsi="SimHei" w:eastAsia="黑体"/>
          <w:sz w:val="24"/>
          <w:szCs w:val="24"/>
        </w:rPr>
        <w:t>1</w:t>
      </w:r>
      <w:r>
        <w:rPr>
          <w:rFonts w:ascii="SimHei" w:hAnsi="SimHei" w:cs="宋体;SimSun" w:eastAsia="黑体"/>
          <w:sz w:val="24"/>
          <w:szCs w:val="24"/>
        </w:rPr>
        <w:t>、员工在试用期期间应严格遵守公司相关规章制度，对试用期间员工的日常管理依据公司《员工手册》及相关规定执行。</w:t>
      </w:r>
    </w:p>
    <w:p>
      <w:pPr>
        <w:pStyle w:val="Normal"/>
        <w:tabs>
          <w:tab w:val="clear" w:pos="420"/>
          <w:tab w:val="left" w:pos="0" w:leader="none"/>
        </w:tabs>
        <w:autoSpaceDE w:val="false"/>
        <w:spacing w:lineRule="auto" w:line="360"/>
        <w:ind w:firstLine="480"/>
        <w:jc w:val="start"/>
        <w:rPr>
          <w:rFonts w:ascii="宋体;SimSun" w:hAnsi="宋体;SimSun" w:cs="宋体;SimSun"/>
          <w:sz w:val="24"/>
          <w:szCs w:val="24"/>
        </w:rPr>
      </w:pPr>
      <w:r>
        <w:rPr>
          <w:rFonts w:cs="宋体;SimSun" w:ascii="SimHei" w:hAnsi="SimHei" w:eastAsia="黑体"/>
          <w:sz w:val="24"/>
          <w:szCs w:val="24"/>
        </w:rPr>
        <w:t>2</w:t>
      </w:r>
      <w:r>
        <w:rPr>
          <w:rFonts w:ascii="SimHei" w:hAnsi="SimHei" w:cs="宋体;SimSun" w:eastAsia="黑体"/>
          <w:sz w:val="24"/>
          <w:szCs w:val="24"/>
        </w:rPr>
        <w:t>、指导人指导与考核</w:t>
      </w:r>
    </w:p>
    <w:p>
      <w:pPr>
        <w:pStyle w:val="Normal"/>
        <w:tabs>
          <w:tab w:val="clear" w:pos="420"/>
          <w:tab w:val="left" w:pos="0" w:leader="none"/>
        </w:tabs>
        <w:autoSpaceDE w:val="false"/>
        <w:spacing w:lineRule="auto" w:line="360"/>
        <w:ind w:start="324" w:firstLine="240"/>
        <w:jc w:val="start"/>
        <w:rPr>
          <w:rFonts w:ascii="宋体;SimSun" w:hAnsi="宋体;SimSun" w:cs="宋体;SimSun"/>
          <w:sz w:val="24"/>
          <w:szCs w:val="24"/>
        </w:rPr>
      </w:pPr>
      <w:r>
        <w:rPr>
          <w:rFonts w:cs="宋体;SimSun" w:ascii="SimHei" w:hAnsi="SimHei" w:eastAsia="黑体"/>
          <w:sz w:val="24"/>
          <w:szCs w:val="24"/>
        </w:rPr>
        <w:t>2.1</w:t>
      </w:r>
      <w:r>
        <w:rPr>
          <w:rFonts w:ascii="SimHei" w:hAnsi="SimHei" w:cs="宋体;SimSun" w:eastAsia="黑体"/>
          <w:sz w:val="24"/>
          <w:szCs w:val="24"/>
        </w:rPr>
        <w:t>公司对新员工实行指导人指导与考核的办法；</w:t>
      </w:r>
    </w:p>
    <w:p>
      <w:pPr>
        <w:pStyle w:val="Normal"/>
        <w:tabs>
          <w:tab w:val="clear" w:pos="420"/>
          <w:tab w:val="left" w:pos="0" w:leader="none"/>
        </w:tabs>
        <w:autoSpaceDE w:val="false"/>
        <w:spacing w:lineRule="auto" w:line="360"/>
        <w:ind w:start="284" w:hanging="0"/>
        <w:jc w:val="start"/>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2.2</w:t>
      </w:r>
      <w:r>
        <w:rPr>
          <w:rFonts w:ascii="SimHei" w:hAnsi="SimHei" w:cs="宋体;SimSun" w:eastAsia="黑体"/>
          <w:sz w:val="24"/>
          <w:szCs w:val="24"/>
        </w:rPr>
        <w:t>指导人确定原则：</w:t>
      </w:r>
    </w:p>
    <w:p>
      <w:pPr>
        <w:pStyle w:val="Normal"/>
        <w:tabs>
          <w:tab w:val="clear" w:pos="420"/>
          <w:tab w:val="left" w:pos="0" w:leader="none"/>
        </w:tabs>
        <w:autoSpaceDE w:val="false"/>
        <w:spacing w:lineRule="auto" w:line="360"/>
        <w:ind w:start="284" w:hanging="0"/>
        <w:jc w:val="start"/>
        <w:rPr>
          <w:rFonts w:ascii="宋体;SimSun" w:hAnsi="宋体;SimSun" w:cs="宋体;SimSun"/>
          <w:sz w:val="24"/>
          <w:szCs w:val="24"/>
        </w:rPr>
      </w:pPr>
      <w:r>
        <w:rPr>
          <w:rFonts w:cs="宋体;SimSun" w:ascii="SimHei" w:hAnsi="SimHei" w:eastAsia="黑体"/>
          <w:sz w:val="24"/>
          <w:szCs w:val="24"/>
        </w:rPr>
        <w:t xml:space="preserve">  </w:t>
      </w:r>
      <w:r>
        <w:rPr>
          <w:rFonts w:cs="宋体;SimSun" w:ascii="SimHei" w:hAnsi="SimHei" w:eastAsia="黑体"/>
          <w:sz w:val="24"/>
          <w:szCs w:val="24"/>
        </w:rPr>
        <w:t>2.3</w:t>
      </w:r>
      <w:r>
        <w:rPr>
          <w:rFonts w:ascii="SimHei" w:hAnsi="SimHei" w:cs="宋体;SimSun" w:eastAsia="黑体"/>
          <w:sz w:val="24"/>
          <w:szCs w:val="24"/>
        </w:rPr>
        <w:t>指导内容：</w:t>
      </w:r>
    </w:p>
    <w:p>
      <w:pPr>
        <w:pStyle w:val="Normal"/>
        <w:tabs>
          <w:tab w:val="clear" w:pos="420"/>
          <w:tab w:val="left" w:pos="0" w:leader="none"/>
        </w:tabs>
        <w:autoSpaceDE w:val="false"/>
        <w:spacing w:lineRule="auto" w:line="360"/>
        <w:ind w:start="324" w:firstLine="240"/>
        <w:jc w:val="start"/>
        <w:rPr>
          <w:rFonts w:ascii="宋体;SimSun" w:hAnsi="宋体;SimSun" w:cs="宋体;SimSun"/>
          <w:sz w:val="24"/>
          <w:szCs w:val="24"/>
        </w:rPr>
      </w:pPr>
      <w:r>
        <w:rPr>
          <w:rFonts w:ascii="SimHei" w:hAnsi="SimHei" w:cs="宋体;SimSun" w:eastAsia="黑体"/>
          <w:sz w:val="24"/>
          <w:szCs w:val="24"/>
        </w:rPr>
        <w:t>部门经理和分管领导，合理安排新员工的日常工作和阶段；</w:t>
      </w:r>
    </w:p>
    <w:p>
      <w:pPr>
        <w:pStyle w:val="Normal"/>
        <w:tabs>
          <w:tab w:val="clear" w:pos="420"/>
          <w:tab w:val="left" w:pos="0" w:leader="none"/>
        </w:tabs>
        <w:autoSpaceDE w:val="false"/>
        <w:spacing w:lineRule="auto" w:line="360"/>
        <w:ind w:start="324" w:firstLine="240"/>
        <w:jc w:val="start"/>
        <w:rPr>
          <w:rFonts w:ascii="宋体;SimSun" w:hAnsi="宋体;SimSun" w:cs="宋体;SimSun"/>
          <w:sz w:val="24"/>
          <w:szCs w:val="24"/>
        </w:rPr>
      </w:pPr>
      <w:r>
        <w:rPr>
          <w:rFonts w:ascii="SimHei" w:hAnsi="SimHei" w:cs="宋体;SimSun" w:eastAsia="黑体"/>
          <w:sz w:val="24"/>
          <w:szCs w:val="24"/>
        </w:rPr>
        <w:t>对新员工进行考核，同时将考核结果反馈给新员工，以便其提高和改进；</w:t>
      </w:r>
    </w:p>
    <w:p>
      <w:pPr>
        <w:pStyle w:val="Normal"/>
        <w:tabs>
          <w:tab w:val="clear" w:pos="420"/>
          <w:tab w:val="left" w:pos="0" w:leader="none"/>
        </w:tabs>
        <w:autoSpaceDE w:val="false"/>
        <w:spacing w:lineRule="auto" w:line="360"/>
        <w:ind w:start="324" w:firstLine="240"/>
        <w:jc w:val="start"/>
        <w:rPr>
          <w:rFonts w:ascii="宋体;SimSun" w:hAnsi="宋体;SimSun" w:cs="宋体;SimSun"/>
          <w:sz w:val="24"/>
          <w:szCs w:val="24"/>
        </w:rPr>
      </w:pPr>
      <w:r>
        <w:rPr>
          <w:rFonts w:cs="宋体;SimSun" w:ascii="SimHei" w:hAnsi="SimHei" w:eastAsia="黑体"/>
          <w:sz w:val="24"/>
          <w:szCs w:val="24"/>
        </w:rPr>
        <w:t>2.4</w:t>
      </w:r>
      <w:r>
        <w:rPr>
          <w:rFonts w:ascii="SimHei" w:hAnsi="SimHei" w:cs="宋体;SimSun" w:eastAsia="黑体"/>
          <w:sz w:val="24"/>
          <w:szCs w:val="24"/>
        </w:rPr>
        <w:t>指导人考核：</w:t>
      </w:r>
    </w:p>
    <w:p>
      <w:pPr>
        <w:pStyle w:val="Normal"/>
        <w:tabs>
          <w:tab w:val="clear" w:pos="420"/>
          <w:tab w:val="left" w:pos="0" w:leader="none"/>
        </w:tabs>
        <w:autoSpaceDE w:val="false"/>
        <w:spacing w:lineRule="auto" w:line="360"/>
        <w:ind w:start="324" w:firstLine="240"/>
        <w:jc w:val="start"/>
        <w:rPr>
          <w:rFonts w:ascii="宋体;SimSun" w:hAnsi="宋体;SimSun" w:cs="宋体;SimSun"/>
          <w:color w:val="000000"/>
          <w:kern w:val="0"/>
          <w:sz w:val="24"/>
          <w:szCs w:val="24"/>
        </w:rPr>
      </w:pPr>
      <w:r>
        <w:rPr>
          <w:rFonts w:cs="宋体;SimSun" w:ascii="SimHei" w:hAnsi="SimHei" w:eastAsia="黑体"/>
          <w:sz w:val="24"/>
          <w:szCs w:val="24"/>
        </w:rPr>
        <w:t>2.4.2</w:t>
      </w:r>
      <w:r>
        <w:rPr>
          <w:rFonts w:ascii="SimHei" w:hAnsi="SimHei" w:cs="宋体;SimSun" w:eastAsia="黑体"/>
          <w:color w:val="000000"/>
          <w:kern w:val="0"/>
          <w:sz w:val="24"/>
          <w:szCs w:val="24"/>
        </w:rPr>
        <w:t>考核内容：指导人的直接上级从不同方面对指导人的指导内容进行考察。</w:t>
      </w:r>
    </w:p>
    <w:p>
      <w:pPr>
        <w:pStyle w:val="Normal"/>
        <w:tabs>
          <w:tab w:val="clear" w:pos="420"/>
          <w:tab w:val="left" w:pos="0" w:leader="none"/>
        </w:tabs>
        <w:autoSpaceDE w:val="false"/>
        <w:spacing w:lineRule="auto" w:line="360"/>
        <w:ind w:start="324" w:firstLine="240"/>
        <w:jc w:val="start"/>
        <w:rPr>
          <w:rFonts w:ascii="宋体;SimSun" w:hAnsi="宋体;SimSun" w:cs="宋体;SimSun"/>
          <w:color w:val="000000"/>
          <w:kern w:val="0"/>
          <w:sz w:val="24"/>
          <w:szCs w:val="24"/>
        </w:rPr>
      </w:pPr>
      <w:r>
        <w:rPr>
          <w:rFonts w:ascii="SimHei" w:hAnsi="SimHei" w:cs="宋体;SimSun" w:eastAsia="黑体"/>
          <w:color w:val="000000"/>
          <w:kern w:val="0"/>
          <w:sz w:val="24"/>
          <w:szCs w:val="24"/>
        </w:rPr>
        <w:t>部门经理或组长应在季度或年度绩效考评中考虑指导人的指导业绩，对其绩效考核等级进行向上或向下的适当调整。</w:t>
      </w:r>
    </w:p>
    <w:p>
      <w:pPr>
        <w:pStyle w:val="Normal"/>
        <w:spacing w:lineRule="auto" w:line="360"/>
        <w:jc w:val="center"/>
        <w:rPr>
          <w:rFonts w:ascii="宋体;SimSun" w:hAnsi="宋体;SimSun" w:eastAsia="宋体;SimSun" w:cs="宋体;SimSun"/>
          <w:color w:val="000000"/>
          <w:kern w:val="0"/>
          <w:sz w:val="24"/>
          <w:szCs w:val="24"/>
        </w:rPr>
      </w:pPr>
      <w:r>
        <w:rPr>
          <w:rFonts w:ascii="SimHei" w:hAnsi="SimHei" w:cs="宋体;SimSun" w:eastAsia="黑体"/>
          <w:sz w:val="24"/>
          <w:szCs w:val="24"/>
        </w:rPr>
        <w:t>第三章  试用期考核转正</w:t>
      </w:r>
    </w:p>
    <w:p>
      <w:pPr>
        <w:pStyle w:val="Normal"/>
        <w:spacing w:lineRule="auto" w:line="360"/>
        <w:ind w:firstLine="360"/>
        <w:rPr>
          <w:rFonts w:ascii="宋体;SimSun" w:hAnsi="宋体;SimSun" w:eastAsia="宋体;SimSun" w:cs="宋体;SimSun"/>
          <w:sz w:val="24"/>
          <w:szCs w:val="24"/>
        </w:rPr>
      </w:pPr>
      <w:r>
        <w:rPr>
          <w:rFonts w:ascii="SimHei" w:hAnsi="SimHei" w:cs="宋体;SimSun" w:eastAsia="黑体"/>
          <w:sz w:val="24"/>
          <w:szCs w:val="24"/>
        </w:rPr>
        <w:t>第六条 试用期考核：</w:t>
      </w:r>
    </w:p>
    <w:p>
      <w:pPr>
        <w:pStyle w:val="Normal"/>
        <w:spacing w:lineRule="auto" w:line="360"/>
        <w:ind w:firstLine="480"/>
        <w:rPr>
          <w:rFonts w:ascii="宋体;SimSun" w:hAnsi="宋体;SimSun" w:cs="宋体;SimSun"/>
          <w:sz w:val="24"/>
          <w:szCs w:val="24"/>
        </w:rPr>
      </w:pPr>
      <w:r>
        <w:rPr>
          <w:rFonts w:cs="宋体;SimSun" w:ascii="SimHei" w:hAnsi="SimHei" w:eastAsia="黑体"/>
          <w:sz w:val="24"/>
          <w:szCs w:val="24"/>
        </w:rPr>
        <w:t>1</w:t>
      </w:r>
      <w:r>
        <w:rPr>
          <w:rFonts w:ascii="SimHei" w:hAnsi="SimHei" w:cs="宋体;SimSun" w:eastAsia="黑体"/>
          <w:sz w:val="24"/>
          <w:szCs w:val="24"/>
        </w:rPr>
        <w:t>、试用期员工的考核分为试用期间的考核和试用期结束的期终评议两种形式。期间考核每位新员工不得少于一次，期终评议原则上在试用期结束时通过综合考评进行。</w:t>
      </w:r>
    </w:p>
    <w:p>
      <w:pPr>
        <w:pStyle w:val="Normal"/>
        <w:spacing w:lineRule="auto" w:line="360"/>
        <w:ind w:firstLine="480"/>
        <w:rPr>
          <w:rFonts w:ascii="宋体;SimSun" w:hAnsi="宋体;SimSun" w:cs="宋体;SimSun"/>
          <w:sz w:val="24"/>
          <w:szCs w:val="24"/>
        </w:rPr>
      </w:pPr>
      <w:r>
        <w:rPr>
          <w:rFonts w:cs="宋体;SimSun" w:ascii="SimHei" w:hAnsi="SimHei" w:eastAsia="黑体"/>
          <w:sz w:val="24"/>
          <w:szCs w:val="24"/>
        </w:rPr>
        <w:t>1.1</w:t>
      </w:r>
      <w:r>
        <w:rPr>
          <w:rFonts w:ascii="SimHei" w:hAnsi="SimHei" w:cs="宋体;SimSun" w:eastAsia="黑体"/>
          <w:sz w:val="24"/>
          <w:szCs w:val="24"/>
        </w:rPr>
        <w:t>管理技术人员或特殊岗位人员试用期间考核由部门组织，考核结果报备总经理办公室。期终评议由总经理办公室统一组织。</w:t>
      </w:r>
    </w:p>
    <w:p>
      <w:pPr>
        <w:pStyle w:val="Normal"/>
        <w:spacing w:lineRule="auto" w:line="360"/>
        <w:ind w:firstLine="480"/>
        <w:rPr>
          <w:rFonts w:ascii="宋体;SimSun" w:hAnsi="宋体;SimSun" w:cs="宋体;SimSun"/>
          <w:sz w:val="24"/>
          <w:szCs w:val="24"/>
        </w:rPr>
      </w:pPr>
      <w:r>
        <w:rPr>
          <w:rFonts w:cs="宋体;SimSun" w:ascii="SimHei" w:hAnsi="SimHei" w:eastAsia="黑体"/>
          <w:sz w:val="24"/>
          <w:szCs w:val="24"/>
        </w:rPr>
        <w:t>1.2</w:t>
      </w:r>
      <w:r>
        <w:rPr>
          <w:rFonts w:ascii="SimHei" w:hAnsi="SimHei" w:cs="宋体;SimSun" w:eastAsia="黑体"/>
          <w:sz w:val="24"/>
          <w:szCs w:val="24"/>
        </w:rPr>
        <w:t>基层员工试用期间考核及期终评议考核由部门组织，总经理办公室监管。</w:t>
      </w:r>
    </w:p>
    <w:p>
      <w:pPr>
        <w:pStyle w:val="Normal"/>
        <w:spacing w:lineRule="auto" w:line="360"/>
        <w:ind w:firstLine="480"/>
        <w:rPr>
          <w:rFonts w:ascii="宋体;SimSun" w:hAnsi="宋体;SimSun" w:cs="宋体;SimSun"/>
          <w:sz w:val="24"/>
          <w:szCs w:val="24"/>
        </w:rPr>
      </w:pPr>
      <w:r>
        <w:rPr>
          <w:rFonts w:cs="宋体;SimSun" w:ascii="SimHei" w:hAnsi="SimHei" w:eastAsia="黑体"/>
          <w:sz w:val="24"/>
          <w:szCs w:val="24"/>
        </w:rPr>
        <w:t>2</w:t>
      </w:r>
      <w:r>
        <w:rPr>
          <w:rFonts w:ascii="SimHei" w:hAnsi="SimHei" w:cs="宋体;SimSun" w:eastAsia="黑体"/>
          <w:sz w:val="24"/>
          <w:szCs w:val="24"/>
        </w:rPr>
        <w:t>、考核内容</w:t>
      </w:r>
    </w:p>
    <w:p>
      <w:pPr>
        <w:pStyle w:val="Normal"/>
        <w:spacing w:lineRule="auto" w:line="360"/>
        <w:ind w:firstLine="480"/>
        <w:rPr>
          <w:rFonts w:ascii="宋体;SimSun" w:hAnsi="宋体;SimSun" w:eastAsia="宋体;SimSun" w:cs="宋体;SimSun"/>
          <w:sz w:val="24"/>
          <w:szCs w:val="24"/>
        </w:rPr>
      </w:pPr>
      <w:r>
        <w:rPr>
          <w:rFonts w:eastAsia="黑体" w:cs="宋体;SimSun" w:ascii="SimHei" w:hAnsi="SimHei"/>
          <w:sz w:val="24"/>
          <w:szCs w:val="24"/>
        </w:rPr>
        <w:t>2.1</w:t>
      </w:r>
      <w:r>
        <w:rPr>
          <w:rFonts w:ascii="SimHei" w:hAnsi="SimHei" w:cs="宋体;SimSun" w:eastAsia="黑体"/>
          <w:sz w:val="24"/>
          <w:szCs w:val="24"/>
        </w:rPr>
        <w:t>试用期间的考核：</w:t>
      </w:r>
    </w:p>
    <w:p>
      <w:pPr>
        <w:pStyle w:val="Normal"/>
        <w:spacing w:lineRule="auto" w:line="360"/>
        <w:ind w:firstLine="480"/>
        <w:rPr>
          <w:rFonts w:ascii="宋体;SimSun" w:hAnsi="宋体;SimSun" w:eastAsia="宋体;SimSun" w:cs="宋体;SimSun"/>
          <w:sz w:val="24"/>
          <w:szCs w:val="24"/>
        </w:rPr>
      </w:pPr>
      <w:r>
        <w:rPr>
          <w:rFonts w:ascii="SimHei" w:hAnsi="SimHei" w:cs="宋体;SimSun" w:eastAsia="黑体"/>
          <w:sz w:val="24"/>
          <w:szCs w:val="24"/>
        </w:rPr>
        <w:t>考核形式及内容统一由部门根据岗位性质自行安排，如拟定方案、专业知识笔试、试用期员工在岗培训计划执行情况及考核结果等。</w:t>
      </w:r>
    </w:p>
    <w:p>
      <w:pPr>
        <w:pStyle w:val="Normal"/>
        <w:spacing w:lineRule="auto" w:line="360"/>
        <w:ind w:firstLine="480"/>
        <w:rPr>
          <w:rFonts w:ascii="宋体;SimSun" w:hAnsi="宋体;SimSun" w:eastAsia="宋体;SimSun" w:cs="宋体;SimSun"/>
          <w:sz w:val="24"/>
          <w:szCs w:val="24"/>
        </w:rPr>
      </w:pPr>
      <w:r>
        <w:rPr>
          <w:rFonts w:eastAsia="黑体" w:cs="宋体;SimSun" w:ascii="SimHei" w:hAnsi="SimHei"/>
          <w:sz w:val="24"/>
          <w:szCs w:val="24"/>
        </w:rPr>
        <w:t>2.2</w:t>
      </w:r>
      <w:r>
        <w:rPr>
          <w:rFonts w:ascii="SimHei" w:hAnsi="SimHei" w:cs="宋体;SimSun" w:eastAsia="黑体"/>
          <w:sz w:val="24"/>
          <w:szCs w:val="24"/>
        </w:rPr>
        <w:t>期终评议考核内容：</w:t>
      </w:r>
    </w:p>
    <w:p>
      <w:pPr>
        <w:pStyle w:val="Normal"/>
        <w:spacing w:lineRule="auto" w:line="360"/>
        <w:ind w:start="410" w:firstLine="120"/>
        <w:rPr>
          <w:rFonts w:ascii="宋体;SimSun" w:hAnsi="宋体;SimSun" w:eastAsia="宋体;SimSun" w:cs="宋体;SimSun"/>
          <w:sz w:val="24"/>
          <w:szCs w:val="24"/>
        </w:rPr>
      </w:pPr>
      <w:r>
        <w:rPr>
          <w:rFonts w:ascii="SimHei" w:hAnsi="SimHei" w:cs="宋体;SimSun" w:eastAsia="黑体"/>
          <w:sz w:val="24"/>
          <w:szCs w:val="24"/>
        </w:rPr>
        <w:t>含完成任务、完成效果、成本意识、创新能力及突出表现。</w:t>
      </w:r>
    </w:p>
    <w:p>
      <w:pPr>
        <w:pStyle w:val="Normal"/>
        <w:spacing w:lineRule="auto" w:line="360"/>
        <w:ind w:start="547" w:hanging="0"/>
        <w:rPr>
          <w:rFonts w:ascii="宋体;SimSun" w:hAnsi="宋体;SimSun" w:eastAsia="宋体;SimSun" w:cs="宋体;SimSun"/>
          <w:sz w:val="24"/>
          <w:szCs w:val="24"/>
        </w:rPr>
      </w:pPr>
      <w:r>
        <w:rPr>
          <w:rFonts w:eastAsia="黑体" w:cs="宋体;SimSun" w:ascii="SimHei" w:hAnsi="SimHei"/>
          <w:sz w:val="24"/>
          <w:szCs w:val="24"/>
        </w:rPr>
        <w:t>3</w:t>
      </w:r>
      <w:r>
        <w:rPr>
          <w:rFonts w:ascii="SimHei" w:hAnsi="SimHei" w:cs="宋体;SimSun" w:eastAsia="黑体"/>
          <w:sz w:val="24"/>
          <w:szCs w:val="24"/>
        </w:rPr>
        <w:t>、考核方式：</w:t>
      </w:r>
    </w:p>
    <w:p>
      <w:pPr>
        <w:pStyle w:val="Normal"/>
        <w:spacing w:lineRule="auto" w:line="360"/>
        <w:ind w:start="547" w:hanging="0"/>
        <w:rPr>
          <w:rFonts w:ascii="宋体;SimSun" w:hAnsi="宋体;SimSun" w:eastAsia="宋体;SimSun" w:cs="宋体;SimSun"/>
          <w:sz w:val="24"/>
          <w:szCs w:val="24"/>
        </w:rPr>
      </w:pPr>
      <w:r>
        <w:rPr>
          <w:rFonts w:eastAsia="黑体" w:cs="宋体;SimSun" w:ascii="SimHei" w:hAnsi="SimHei"/>
          <w:sz w:val="24"/>
          <w:szCs w:val="24"/>
        </w:rPr>
        <w:t>3.1</w:t>
      </w:r>
      <w:r>
        <w:rPr>
          <w:rFonts w:ascii="SimHei" w:hAnsi="SimHei" w:cs="宋体;SimSun" w:eastAsia="黑体"/>
          <w:sz w:val="24"/>
          <w:szCs w:val="24"/>
        </w:rPr>
        <w:t>试用期间考核具体实施办法及考核用表由各部门根据具体情况设置，分值以百分制计；</w:t>
      </w:r>
      <w:r>
        <w:rPr>
          <w:rFonts w:eastAsia="黑体" w:cs="宋体;SimSun" w:ascii="SimHei" w:hAnsi="SimHei"/>
          <w:sz w:val="24"/>
          <w:szCs w:val="24"/>
        </w:rPr>
        <w:t>3.2</w:t>
      </w:r>
      <w:r>
        <w:rPr>
          <w:rFonts w:ascii="SimHei" w:hAnsi="SimHei" w:cs="宋体;SimSun" w:eastAsia="黑体"/>
          <w:sz w:val="24"/>
          <w:szCs w:val="24"/>
        </w:rPr>
        <w:t>部门负责人及公司对其工作或学习任务完成情况、工作态度等考核打分可采取述职面试等方式进行，具体考核指标见《试用期员工考核表》；</w:t>
      </w:r>
    </w:p>
    <w:p>
      <w:pPr>
        <w:pStyle w:val="Normal"/>
        <w:spacing w:lineRule="auto" w:line="360"/>
        <w:ind w:start="547" w:hanging="0"/>
        <w:rPr>
          <w:rFonts w:ascii="宋体;SimSun" w:hAnsi="宋体;SimSun" w:eastAsia="宋体;SimSun" w:cs="宋体;SimSun"/>
          <w:sz w:val="24"/>
          <w:szCs w:val="24"/>
        </w:rPr>
      </w:pPr>
      <w:r>
        <w:rPr>
          <w:rFonts w:eastAsia="黑体" w:cs="宋体;SimSun" w:ascii="SimHei" w:hAnsi="SimHei"/>
          <w:sz w:val="24"/>
          <w:szCs w:val="24"/>
        </w:rPr>
        <w:t>4</w:t>
      </w:r>
      <w:r>
        <w:rPr>
          <w:rFonts w:ascii="SimHei" w:hAnsi="SimHei" w:cs="宋体;SimSun" w:eastAsia="黑体"/>
          <w:sz w:val="24"/>
          <w:szCs w:val="24"/>
        </w:rPr>
        <w:t>、考核结果运用：试用期间考核和期终评议的结果是员工转正定级定薪的主要决策依据。</w:t>
      </w:r>
      <w:r>
        <w:rPr>
          <w:rFonts w:eastAsia="黑体" w:cs="宋体;SimSun" w:ascii="SimHei" w:hAnsi="SimHei"/>
          <w:sz w:val="24"/>
          <w:szCs w:val="24"/>
        </w:rPr>
        <w:t>4.1</w:t>
      </w:r>
      <w:r>
        <w:rPr>
          <w:rFonts w:ascii="SimHei" w:hAnsi="SimHei" w:cs="宋体;SimSun" w:eastAsia="黑体"/>
          <w:sz w:val="24"/>
          <w:szCs w:val="24"/>
        </w:rPr>
        <w:t>转正综合得分</w:t>
      </w:r>
      <w:r>
        <w:rPr>
          <w:rFonts w:eastAsia="黑体" w:cs="宋体;SimSun" w:ascii="SimHei" w:hAnsi="SimHei"/>
          <w:sz w:val="24"/>
          <w:szCs w:val="24"/>
        </w:rPr>
        <w:t>=</w:t>
      </w:r>
      <w:r>
        <w:rPr>
          <w:rFonts w:ascii="SimHei" w:hAnsi="SimHei" w:cs="宋体;SimSun" w:eastAsia="黑体"/>
          <w:sz w:val="24"/>
          <w:szCs w:val="24"/>
        </w:rPr>
        <w:t>试用期间考核分（</w:t>
      </w:r>
      <w:r>
        <w:rPr>
          <w:rFonts w:eastAsia="黑体" w:cs="宋体;SimSun" w:ascii="SimHei" w:hAnsi="SimHei"/>
          <w:sz w:val="24"/>
          <w:szCs w:val="24"/>
        </w:rPr>
        <w:t>30</w:t>
      </w:r>
      <w:r>
        <w:rPr>
          <w:rFonts w:ascii="SimHei" w:hAnsi="SimHei" w:cs="宋体;SimSun" w:eastAsia="黑体"/>
          <w:sz w:val="24"/>
          <w:szCs w:val="24"/>
        </w:rPr>
        <w:t>）</w:t>
      </w:r>
      <w:r>
        <w:rPr>
          <w:rFonts w:eastAsia="黑体" w:cs="宋体;SimSun" w:ascii="SimHei" w:hAnsi="SimHei"/>
          <w:sz w:val="24"/>
          <w:szCs w:val="24"/>
        </w:rPr>
        <w:t>+</w:t>
      </w:r>
      <w:r>
        <w:rPr>
          <w:rFonts w:ascii="SimHei" w:hAnsi="SimHei" w:cs="宋体;SimSun" w:eastAsia="黑体"/>
          <w:sz w:val="24"/>
          <w:szCs w:val="24"/>
        </w:rPr>
        <w:t>期终评议（</w:t>
      </w:r>
      <w:r>
        <w:rPr>
          <w:rFonts w:eastAsia="黑体" w:cs="宋体;SimSun" w:ascii="SimHei" w:hAnsi="SimHei"/>
          <w:sz w:val="24"/>
          <w:szCs w:val="24"/>
        </w:rPr>
        <w:t>70</w:t>
      </w:r>
      <w:r>
        <w:rPr>
          <w:rFonts w:ascii="SimHei" w:hAnsi="SimHei" w:cs="宋体;SimSun" w:eastAsia="黑体"/>
          <w:sz w:val="24"/>
          <w:szCs w:val="24"/>
        </w:rPr>
        <w:t>）</w:t>
      </w:r>
      <w:r>
        <w:rPr>
          <w:rFonts w:eastAsia="黑体" w:cs="宋体;SimSun" w:ascii="SimHei" w:hAnsi="SimHei"/>
          <w:sz w:val="24"/>
          <w:szCs w:val="24"/>
        </w:rPr>
        <w:t>+</w:t>
      </w:r>
      <w:r>
        <w:rPr>
          <w:rFonts w:ascii="SimHei" w:hAnsi="SimHei" w:cs="宋体;SimSun" w:eastAsia="黑体"/>
          <w:sz w:val="24"/>
          <w:szCs w:val="24"/>
        </w:rPr>
        <w:t>考勤、奖惩情况；</w:t>
      </w:r>
    </w:p>
    <w:p>
      <w:pPr>
        <w:pStyle w:val="Normal"/>
        <w:spacing w:lineRule="auto" w:line="360"/>
        <w:ind w:start="547" w:hanging="0"/>
        <w:rPr>
          <w:rFonts w:ascii="宋体;SimSun" w:hAnsi="宋体;SimSun" w:eastAsia="宋体;SimSun" w:cs="宋体;SimSun"/>
          <w:sz w:val="24"/>
          <w:szCs w:val="24"/>
        </w:rPr>
      </w:pPr>
      <w:r>
        <w:rPr>
          <w:rFonts w:eastAsia="黑体" w:cs="宋体;SimSun" w:ascii="SimHei" w:hAnsi="SimHei"/>
          <w:sz w:val="24"/>
          <w:szCs w:val="24"/>
        </w:rPr>
        <w:t>4.2</w:t>
      </w:r>
      <w:r>
        <w:rPr>
          <w:rFonts w:ascii="SimHei" w:hAnsi="SimHei" w:cs="宋体;SimSun" w:eastAsia="黑体"/>
          <w:sz w:val="24"/>
          <w:szCs w:val="24"/>
        </w:rPr>
        <w:t>期终评议得分</w:t>
      </w:r>
      <w:r>
        <w:rPr>
          <w:rFonts w:eastAsia="黑体" w:cs="宋体;SimSun" w:ascii="SimHei" w:hAnsi="SimHei"/>
          <w:sz w:val="24"/>
          <w:szCs w:val="24"/>
        </w:rPr>
        <w:t>=</w:t>
      </w:r>
      <w:r>
        <w:rPr>
          <w:rFonts w:ascii="SimHei" w:hAnsi="SimHei" w:cs="宋体;SimSun" w:eastAsia="黑体"/>
          <w:sz w:val="24"/>
          <w:szCs w:val="24"/>
        </w:rPr>
        <w:t>入职培训（</w:t>
      </w:r>
      <w:r>
        <w:rPr>
          <w:rFonts w:eastAsia="黑体" w:cs="宋体;SimSun" w:ascii="SimHei" w:hAnsi="SimHei"/>
          <w:sz w:val="24"/>
          <w:szCs w:val="24"/>
        </w:rPr>
        <w:t>20</w:t>
      </w:r>
      <w:r>
        <w:rPr>
          <w:rFonts w:ascii="SimHei" w:hAnsi="SimHei" w:cs="宋体;SimSun" w:eastAsia="黑体"/>
          <w:sz w:val="24"/>
          <w:szCs w:val="24"/>
        </w:rPr>
        <w:t>）</w:t>
      </w:r>
      <w:r>
        <w:rPr>
          <w:rFonts w:eastAsia="黑体" w:cs="宋体;SimSun" w:ascii="SimHei" w:hAnsi="SimHei"/>
          <w:sz w:val="24"/>
          <w:szCs w:val="24"/>
        </w:rPr>
        <w:t>+</w:t>
      </w:r>
      <w:r>
        <w:rPr>
          <w:rFonts w:ascii="SimHei" w:hAnsi="SimHei" w:cs="宋体;SimSun" w:eastAsia="黑体"/>
          <w:sz w:val="24"/>
          <w:szCs w:val="24"/>
        </w:rPr>
        <w:t>部门考评（</w:t>
      </w:r>
      <w:r>
        <w:rPr>
          <w:rFonts w:eastAsia="黑体" w:cs="宋体;SimSun" w:ascii="SimHei" w:hAnsi="SimHei"/>
          <w:sz w:val="24"/>
          <w:szCs w:val="24"/>
        </w:rPr>
        <w:t>50</w:t>
      </w:r>
      <w:r>
        <w:rPr>
          <w:rFonts w:ascii="SimHei" w:hAnsi="SimHei" w:cs="宋体;SimSun" w:eastAsia="黑体"/>
          <w:sz w:val="24"/>
          <w:szCs w:val="24"/>
        </w:rPr>
        <w:t>）</w:t>
      </w:r>
      <w:r>
        <w:rPr>
          <w:rFonts w:eastAsia="黑体" w:cs="宋体;SimSun" w:ascii="SimHei" w:hAnsi="SimHei"/>
          <w:sz w:val="24"/>
          <w:szCs w:val="24"/>
        </w:rPr>
        <w:t>+</w:t>
      </w:r>
      <w:r>
        <w:rPr>
          <w:rFonts w:ascii="SimHei" w:hAnsi="SimHei" w:cs="宋体;SimSun" w:eastAsia="黑体"/>
          <w:sz w:val="24"/>
          <w:szCs w:val="24"/>
        </w:rPr>
        <w:t>公司考评（</w:t>
      </w:r>
      <w:r>
        <w:rPr>
          <w:rFonts w:eastAsia="黑体" w:cs="宋体;SimSun" w:ascii="SimHei" w:hAnsi="SimHei"/>
          <w:sz w:val="24"/>
          <w:szCs w:val="24"/>
        </w:rPr>
        <w:t>30</w:t>
      </w:r>
      <w:r>
        <w:rPr>
          <w:rFonts w:ascii="SimHei" w:hAnsi="SimHei" w:cs="宋体;SimSun" w:eastAsia="黑体"/>
          <w:sz w:val="24"/>
          <w:szCs w:val="24"/>
        </w:rPr>
        <w:t>）</w:t>
      </w:r>
    </w:p>
    <w:p>
      <w:pPr>
        <w:pStyle w:val="Normal"/>
        <w:spacing w:lineRule="auto" w:line="360"/>
        <w:ind w:start="547" w:hanging="0"/>
        <w:rPr>
          <w:rFonts w:ascii="宋体;SimSun" w:hAnsi="宋体;SimSun" w:eastAsia="宋体;SimSun" w:cs="宋体;SimSun"/>
          <w:sz w:val="24"/>
          <w:szCs w:val="24"/>
        </w:rPr>
      </w:pPr>
      <w:r>
        <w:rPr>
          <w:rFonts w:eastAsia="黑体" w:cs="宋体;SimSun" w:ascii="SimHei" w:hAnsi="SimHei"/>
          <w:sz w:val="24"/>
          <w:szCs w:val="24"/>
        </w:rPr>
        <w:t>4.3</w:t>
      </w:r>
      <w:r>
        <w:rPr>
          <w:rFonts w:ascii="SimHei" w:hAnsi="SimHei" w:cs="宋体;SimSun" w:eastAsia="黑体"/>
          <w:sz w:val="24"/>
          <w:szCs w:val="24"/>
        </w:rPr>
        <w:t>考勤、奖惩情况：迟到</w:t>
      </w:r>
      <w:r>
        <w:rPr>
          <w:rFonts w:eastAsia="黑体" w:cs="宋体;SimSun" w:ascii="SimHei" w:hAnsi="SimHei"/>
          <w:sz w:val="24"/>
          <w:szCs w:val="24"/>
        </w:rPr>
        <w:t>/</w:t>
      </w:r>
      <w:r>
        <w:rPr>
          <w:rFonts w:ascii="SimHei" w:hAnsi="SimHei" w:cs="宋体;SimSun" w:eastAsia="黑体"/>
          <w:sz w:val="24"/>
          <w:szCs w:val="24"/>
        </w:rPr>
        <w:t>早退</w:t>
      </w:r>
      <w:r>
        <w:rPr>
          <w:rFonts w:eastAsia="黑体" w:cs="宋体;SimSun" w:ascii="SimHei" w:hAnsi="SimHei"/>
          <w:sz w:val="24"/>
          <w:szCs w:val="24"/>
        </w:rPr>
        <w:t>1</w:t>
      </w:r>
      <w:r>
        <w:rPr>
          <w:rFonts w:ascii="SimHei" w:hAnsi="SimHei" w:cs="宋体;SimSun" w:eastAsia="黑体"/>
          <w:sz w:val="24"/>
          <w:szCs w:val="24"/>
        </w:rPr>
        <w:t>次扣</w:t>
      </w:r>
      <w:r>
        <w:rPr>
          <w:rFonts w:eastAsia="黑体" w:cs="宋体;SimSun" w:ascii="SimHei" w:hAnsi="SimHei"/>
          <w:sz w:val="24"/>
          <w:szCs w:val="24"/>
        </w:rPr>
        <w:t>0.5</w:t>
      </w:r>
      <w:r>
        <w:rPr>
          <w:rFonts w:ascii="SimHei" w:hAnsi="SimHei" w:cs="宋体;SimSun" w:eastAsia="黑体"/>
          <w:sz w:val="24"/>
          <w:szCs w:val="24"/>
        </w:rPr>
        <w:t>分；旷工、处罚</w:t>
      </w:r>
      <w:r>
        <w:rPr>
          <w:rFonts w:eastAsia="黑体" w:cs="宋体;SimSun" w:ascii="SimHei" w:hAnsi="SimHei"/>
          <w:sz w:val="24"/>
          <w:szCs w:val="24"/>
        </w:rPr>
        <w:t>1</w:t>
      </w:r>
      <w:r>
        <w:rPr>
          <w:rFonts w:ascii="SimHei" w:hAnsi="SimHei" w:cs="宋体;SimSun" w:eastAsia="黑体"/>
          <w:sz w:val="24"/>
          <w:szCs w:val="24"/>
        </w:rPr>
        <w:t>次扣</w:t>
      </w:r>
      <w:r>
        <w:rPr>
          <w:rFonts w:eastAsia="黑体" w:cs="宋体;SimSun" w:ascii="SimHei" w:hAnsi="SimHei"/>
          <w:sz w:val="24"/>
          <w:szCs w:val="24"/>
        </w:rPr>
        <w:t>2</w:t>
      </w:r>
      <w:r>
        <w:rPr>
          <w:rFonts w:ascii="SimHei" w:hAnsi="SimHei" w:cs="宋体;SimSun" w:eastAsia="黑体"/>
          <w:sz w:val="24"/>
          <w:szCs w:val="24"/>
        </w:rPr>
        <w:t>分；奖励</w:t>
      </w:r>
      <w:r>
        <w:rPr>
          <w:rFonts w:eastAsia="黑体" w:cs="宋体;SimSun" w:ascii="SimHei" w:hAnsi="SimHei"/>
          <w:sz w:val="24"/>
          <w:szCs w:val="24"/>
        </w:rPr>
        <w:t>1</w:t>
      </w:r>
      <w:r>
        <w:rPr>
          <w:rFonts w:ascii="SimHei" w:hAnsi="SimHei" w:cs="宋体;SimSun" w:eastAsia="黑体"/>
          <w:sz w:val="24"/>
          <w:szCs w:val="24"/>
        </w:rPr>
        <w:t>次加</w:t>
      </w:r>
      <w:r>
        <w:rPr>
          <w:rFonts w:eastAsia="黑体" w:cs="宋体;SimSun" w:ascii="SimHei" w:hAnsi="SimHei"/>
          <w:sz w:val="24"/>
          <w:szCs w:val="24"/>
        </w:rPr>
        <w:t>2</w:t>
      </w:r>
      <w:r>
        <w:rPr>
          <w:rFonts w:ascii="SimHei" w:hAnsi="SimHei" w:cs="宋体;SimSun" w:eastAsia="黑体"/>
          <w:sz w:val="24"/>
          <w:szCs w:val="24"/>
        </w:rPr>
        <w:t>分。</w:t>
      </w:r>
    </w:p>
    <w:p>
      <w:pPr>
        <w:pStyle w:val="Normal"/>
        <w:spacing w:lineRule="auto" w:line="360"/>
        <w:rPr>
          <w:rFonts w:ascii="宋体;SimSun" w:hAnsi="宋体;SimSun" w:eastAsia="宋体;SimSun" w:cs="宋体;SimSun"/>
          <w:sz w:val="24"/>
          <w:szCs w:val="24"/>
        </w:rPr>
      </w:pPr>
      <w:r>
        <w:rPr>
          <w:rFonts w:eastAsia="黑体" w:cs="宋体;SimSun" w:ascii="SimHei" w:hAnsi="SimHei"/>
          <w:sz w:val="24"/>
          <w:szCs w:val="24"/>
        </w:rPr>
        <w:t xml:space="preserve">   </w:t>
      </w:r>
      <w:r>
        <w:rPr>
          <w:rFonts w:ascii="SimHei" w:hAnsi="SimHei" w:cs="宋体;SimSun" w:eastAsia="黑体"/>
          <w:sz w:val="24"/>
          <w:szCs w:val="24"/>
        </w:rPr>
        <w:t>第七条 试用期转正</w:t>
      </w:r>
    </w:p>
    <w:p>
      <w:pPr>
        <w:pStyle w:val="Normal"/>
        <w:numPr>
          <w:ilvl w:val="0"/>
          <w:numId w:val="3"/>
        </w:numPr>
        <w:spacing w:lineRule="auto" w:line="360"/>
        <w:rPr>
          <w:rFonts w:ascii="宋体;SimSun" w:hAnsi="宋体;SimSun" w:cs="宋体;SimSun"/>
          <w:sz w:val="24"/>
          <w:szCs w:val="24"/>
        </w:rPr>
      </w:pPr>
      <w:r>
        <w:rPr>
          <w:rFonts w:ascii="SimHei" w:hAnsi="SimHei" w:cs="宋体;SimSun" w:eastAsia="黑体"/>
          <w:sz w:val="24"/>
          <w:szCs w:val="24"/>
        </w:rPr>
        <w:t>试用期员工转正流程</w:t>
      </w:r>
    </w:p>
    <w:p>
      <w:pPr>
        <w:pStyle w:val="Normal"/>
        <w:spacing w:lineRule="auto" w:line="360"/>
        <w:ind w:start="383" w:hanging="0"/>
        <w:rPr>
          <w:rFonts w:ascii="宋体;SimSun" w:hAnsi="宋体;SimSun" w:cs="宋体;SimSun"/>
          <w:sz w:val="24"/>
          <w:szCs w:val="24"/>
        </w:rPr>
      </w:pPr>
      <w:r>
        <w:rPr>
          <w:rFonts w:cs="宋体;SimSun" w:ascii="SimHei" w:hAnsi="SimHei" w:eastAsia="黑体"/>
          <w:sz w:val="24"/>
          <w:szCs w:val="24"/>
        </w:rPr>
        <w:t>1.1</w:t>
      </w:r>
      <w:r>
        <w:rPr>
          <w:rFonts w:ascii="SimHei" w:hAnsi="SimHei" w:cs="宋体;SimSun" w:eastAsia="黑体"/>
          <w:sz w:val="24"/>
          <w:szCs w:val="24"/>
        </w:rPr>
        <w:t>试用期转正考核于每月</w:t>
      </w:r>
      <w:r>
        <w:rPr>
          <w:rFonts w:cs="宋体;SimSun" w:ascii="SimHei" w:hAnsi="SimHei" w:eastAsia="黑体"/>
          <w:sz w:val="24"/>
          <w:szCs w:val="24"/>
        </w:rPr>
        <w:t>15</w:t>
      </w:r>
      <w:r>
        <w:rPr>
          <w:rFonts w:ascii="SimHei" w:hAnsi="SimHei" w:cs="宋体;SimSun" w:eastAsia="黑体"/>
          <w:sz w:val="24"/>
          <w:szCs w:val="24"/>
        </w:rPr>
        <w:t>日左右进行；</w:t>
      </w:r>
    </w:p>
    <w:p>
      <w:pPr>
        <w:pStyle w:val="Normal"/>
        <w:spacing w:lineRule="auto" w:line="360"/>
        <w:ind w:start="163" w:firstLine="240"/>
        <w:rPr>
          <w:rFonts w:ascii="宋体;SimSun" w:hAnsi="宋体;SimSun" w:eastAsia="宋体;SimSun" w:cs="宋体;SimSun"/>
          <w:sz w:val="24"/>
          <w:szCs w:val="24"/>
        </w:rPr>
      </w:pPr>
      <w:r>
        <w:rPr>
          <w:rFonts w:eastAsia="黑体" w:cs="宋体;SimSun" w:ascii="SimHei" w:hAnsi="SimHei"/>
          <w:sz w:val="24"/>
          <w:szCs w:val="24"/>
        </w:rPr>
        <w:t>1.2</w:t>
      </w:r>
      <w:r>
        <w:rPr>
          <w:rFonts w:ascii="SimHei" w:hAnsi="SimHei" w:cs="宋体;SimSun" w:eastAsia="黑体"/>
          <w:sz w:val="24"/>
          <w:szCs w:val="24"/>
        </w:rPr>
        <w:t>根据每月试用期人员需转正情况，总经理办公室向各部门发布转正安排通知及名单；</w:t>
      </w:r>
    </w:p>
    <w:p>
      <w:pPr>
        <w:pStyle w:val="Normal"/>
        <w:spacing w:lineRule="auto" w:line="360"/>
        <w:ind w:start="163" w:firstLine="240"/>
        <w:rPr>
          <w:rFonts w:ascii="宋体;SimSun" w:hAnsi="宋体;SimSun" w:eastAsia="宋体;SimSun" w:cs="宋体;SimSun"/>
          <w:sz w:val="24"/>
          <w:szCs w:val="24"/>
        </w:rPr>
      </w:pPr>
      <w:r>
        <w:rPr>
          <w:rFonts w:eastAsia="黑体" w:cs="宋体;SimSun" w:ascii="SimHei" w:hAnsi="SimHei"/>
          <w:sz w:val="24"/>
          <w:szCs w:val="24"/>
        </w:rPr>
        <w:t>1.3</w:t>
      </w:r>
      <w:r>
        <w:rPr>
          <w:rFonts w:ascii="SimHei" w:hAnsi="SimHei" w:cs="宋体;SimSun" w:eastAsia="黑体"/>
          <w:sz w:val="24"/>
          <w:szCs w:val="24"/>
        </w:rPr>
        <w:t>各部门在要求的期间内向总经理办公室提交《转正审批表》（由新员工、指导人及部门负责人共同填写）、试用期员工总结报告、《试用期员工考评表》、及试用期间考核资料等。</w:t>
      </w:r>
    </w:p>
    <w:p>
      <w:pPr>
        <w:pStyle w:val="Normal"/>
        <w:tabs>
          <w:tab w:val="clear" w:pos="420"/>
          <w:tab w:val="left" w:pos="720" w:leader="none"/>
        </w:tabs>
        <w:spacing w:lineRule="auto" w:line="360"/>
        <w:ind w:firstLine="360"/>
        <w:rPr>
          <w:rFonts w:ascii="宋体;SimSun" w:hAnsi="宋体;SimSun" w:eastAsia="宋体;SimSun" w:cs="宋体;SimSun"/>
          <w:sz w:val="24"/>
          <w:szCs w:val="24"/>
        </w:rPr>
      </w:pPr>
      <w:r>
        <w:rPr>
          <w:rFonts w:eastAsia="黑体" w:cs="宋体;SimSun" w:ascii="SimHei" w:hAnsi="SimHei"/>
          <w:sz w:val="24"/>
          <w:szCs w:val="24"/>
        </w:rPr>
        <w:t xml:space="preserve">1.4 </w:t>
      </w:r>
      <w:r>
        <w:rPr>
          <w:rFonts w:ascii="SimHei" w:hAnsi="SimHei" w:cs="宋体;SimSun" w:eastAsia="黑体"/>
          <w:sz w:val="24"/>
          <w:szCs w:val="24"/>
        </w:rPr>
        <w:t>转正面谈：原则上新员工转正考核面谈由各部门自己组织，总经理办公室参与。对于考核不通过、延长试用期或其他特殊之情况，总经理办公室须与新员工进行转正面谈，面谈内容应包括：试用期内的工作心得，对所在岗位工作开展、所在部门工作以及公司工作的意见和建议；对所属部门同事、领导的意见和评价；对公司企业文化建设和团队建设的意见和建议。考核面谈须形成书面记录并由面谈当事人签字确认后作为保密资料保存。</w:t>
      </w:r>
    </w:p>
    <w:p>
      <w:pPr>
        <w:pStyle w:val="Normal"/>
        <w:tabs>
          <w:tab w:val="clear" w:pos="420"/>
          <w:tab w:val="left" w:pos="720" w:leader="none"/>
        </w:tabs>
        <w:spacing w:lineRule="auto" w:line="360"/>
        <w:ind w:firstLine="360"/>
        <w:rPr>
          <w:rFonts w:ascii="宋体;SimSun" w:hAnsi="宋体;SimSun" w:eastAsia="宋体;SimSun" w:cs="宋体;SimSun"/>
          <w:sz w:val="24"/>
          <w:szCs w:val="24"/>
        </w:rPr>
      </w:pPr>
      <w:r>
        <w:rPr>
          <w:rFonts w:eastAsia="黑体" w:cs="宋体;SimSun" w:ascii="SimHei" w:hAnsi="SimHei"/>
          <w:sz w:val="24"/>
          <w:szCs w:val="24"/>
        </w:rPr>
        <w:t>1.5</w:t>
      </w:r>
      <w:r>
        <w:rPr>
          <w:rFonts w:ascii="SimHei" w:hAnsi="SimHei" w:cs="宋体;SimSun" w:eastAsia="黑体"/>
          <w:sz w:val="24"/>
          <w:szCs w:val="24"/>
        </w:rPr>
        <w:t>总经理办公室根据员工在试用期的最终评估得分情况填写是否转正意见，由公司总经理审批后决定是否转正并通知员工转正结果；</w:t>
      </w:r>
    </w:p>
    <w:p>
      <w:pPr>
        <w:pStyle w:val="Normal"/>
        <w:tabs>
          <w:tab w:val="clear" w:pos="420"/>
          <w:tab w:val="left" w:pos="720" w:leader="none"/>
        </w:tabs>
        <w:spacing w:lineRule="auto" w:line="360"/>
        <w:ind w:firstLine="360"/>
        <w:rPr>
          <w:rFonts w:ascii="宋体;SimSun" w:hAnsi="宋体;SimSun" w:eastAsia="宋体;SimSun" w:cs="宋体;SimSun"/>
          <w:sz w:val="24"/>
          <w:szCs w:val="24"/>
        </w:rPr>
      </w:pPr>
      <w:r>
        <w:rPr>
          <w:rFonts w:eastAsia="黑体" w:cs="宋体;SimSun" w:ascii="SimHei" w:hAnsi="SimHei"/>
          <w:sz w:val="24"/>
          <w:szCs w:val="24"/>
        </w:rPr>
        <w:t>2</w:t>
      </w:r>
      <w:r>
        <w:rPr>
          <w:rFonts w:ascii="SimHei" w:hAnsi="SimHei" w:cs="宋体;SimSun" w:eastAsia="黑体"/>
          <w:sz w:val="24"/>
          <w:szCs w:val="24"/>
        </w:rPr>
        <w:t>、有以下情况具备任何一条不得转正，并予以辞退：</w:t>
      </w:r>
    </w:p>
    <w:p>
      <w:pPr>
        <w:pStyle w:val="Normal"/>
        <w:tabs>
          <w:tab w:val="clear" w:pos="420"/>
          <w:tab w:val="left" w:pos="720" w:leader="none"/>
        </w:tabs>
        <w:spacing w:lineRule="auto" w:line="360"/>
        <w:ind w:firstLine="360"/>
        <w:rPr>
          <w:rFonts w:ascii="宋体;SimSun" w:hAnsi="宋体;SimSun" w:eastAsia="宋体;SimSun" w:cs="宋体;SimSun"/>
          <w:sz w:val="24"/>
          <w:szCs w:val="24"/>
        </w:rPr>
      </w:pPr>
      <w:r>
        <w:rPr>
          <w:rFonts w:eastAsia="黑体" w:cs="宋体;SimSun" w:ascii="SimHei" w:hAnsi="SimHei"/>
          <w:sz w:val="24"/>
          <w:szCs w:val="24"/>
        </w:rPr>
        <w:t>2.1</w:t>
      </w:r>
      <w:r>
        <w:rPr>
          <w:rFonts w:ascii="SimHei" w:hAnsi="SimHei" w:cs="宋体;SimSun" w:eastAsia="黑体"/>
          <w:sz w:val="24"/>
          <w:szCs w:val="24"/>
        </w:rPr>
        <w:t>经核实入职时所提供资料存在虚假情况时；</w:t>
      </w:r>
    </w:p>
    <w:p>
      <w:pPr>
        <w:pStyle w:val="Normal"/>
        <w:tabs>
          <w:tab w:val="clear" w:pos="420"/>
          <w:tab w:val="left" w:pos="720" w:leader="none"/>
        </w:tabs>
        <w:spacing w:lineRule="auto" w:line="360"/>
        <w:ind w:firstLine="360"/>
        <w:rPr>
          <w:rFonts w:ascii="宋体;SimSun" w:hAnsi="宋体;SimSun" w:eastAsia="宋体;SimSun" w:cs="宋体;SimSun"/>
          <w:sz w:val="24"/>
          <w:szCs w:val="24"/>
        </w:rPr>
      </w:pPr>
      <w:r>
        <w:rPr>
          <w:rFonts w:eastAsia="黑体" w:cs="宋体;SimSun" w:ascii="SimHei" w:hAnsi="SimHei"/>
          <w:sz w:val="24"/>
          <w:szCs w:val="24"/>
        </w:rPr>
        <w:t>2.2</w:t>
      </w:r>
      <w:r>
        <w:rPr>
          <w:rFonts w:ascii="SimHei" w:hAnsi="SimHei" w:cs="宋体;SimSun" w:eastAsia="黑体"/>
          <w:sz w:val="24"/>
          <w:szCs w:val="24"/>
        </w:rPr>
        <w:t>在试用期间，经考核确实胜任不了工作的；</w:t>
      </w:r>
    </w:p>
    <w:p>
      <w:pPr>
        <w:pStyle w:val="Normal"/>
        <w:tabs>
          <w:tab w:val="clear" w:pos="420"/>
          <w:tab w:val="left" w:pos="720" w:leader="none"/>
        </w:tabs>
        <w:spacing w:lineRule="auto" w:line="360"/>
        <w:ind w:firstLine="360"/>
        <w:rPr>
          <w:rFonts w:ascii="宋体;SimSun" w:hAnsi="宋体;SimSun" w:eastAsia="宋体;SimSun" w:cs="宋体;SimSun"/>
          <w:sz w:val="24"/>
          <w:szCs w:val="24"/>
        </w:rPr>
      </w:pPr>
      <w:r>
        <w:rPr>
          <w:rFonts w:eastAsia="黑体" w:cs="宋体;SimSun" w:ascii="SimHei" w:hAnsi="SimHei"/>
          <w:sz w:val="24"/>
          <w:szCs w:val="24"/>
        </w:rPr>
        <w:t>2.3</w:t>
      </w:r>
      <w:r>
        <w:rPr>
          <w:rFonts w:ascii="SimHei" w:hAnsi="SimHei" w:cs="宋体;SimSun" w:eastAsia="黑体"/>
          <w:sz w:val="24"/>
          <w:szCs w:val="24"/>
        </w:rPr>
        <w:t>在试用期内，严重违反国家法律法规及公司各项规章制度；</w:t>
      </w:r>
    </w:p>
    <w:p>
      <w:pPr>
        <w:pStyle w:val="Normal"/>
        <w:tabs>
          <w:tab w:val="clear" w:pos="420"/>
          <w:tab w:val="left" w:pos="720" w:leader="none"/>
        </w:tabs>
        <w:spacing w:lineRule="auto" w:line="360"/>
        <w:ind w:firstLine="360"/>
        <w:rPr>
          <w:rFonts w:ascii="宋体;SimSun" w:hAnsi="宋体;SimSun" w:eastAsia="宋体;SimSun" w:cs="宋体;SimSun"/>
          <w:sz w:val="24"/>
          <w:szCs w:val="24"/>
        </w:rPr>
      </w:pPr>
      <w:r>
        <w:rPr>
          <w:rFonts w:eastAsia="黑体" w:cs="宋体;SimSun" w:ascii="SimHei" w:hAnsi="SimHei"/>
          <w:sz w:val="24"/>
          <w:szCs w:val="24"/>
        </w:rPr>
        <w:t>2.4</w:t>
      </w:r>
      <w:r>
        <w:rPr>
          <w:rFonts w:ascii="SimHei" w:hAnsi="SimHei" w:cs="宋体;SimSun" w:eastAsia="黑体"/>
          <w:sz w:val="24"/>
          <w:szCs w:val="24"/>
        </w:rPr>
        <w:t>不服从领导管理，做出有损公司或团队的事情且情节比较严重；</w:t>
      </w:r>
    </w:p>
    <w:p>
      <w:pPr>
        <w:pStyle w:val="Normal"/>
        <w:tabs>
          <w:tab w:val="clear" w:pos="420"/>
          <w:tab w:val="left" w:pos="720" w:leader="none"/>
        </w:tabs>
        <w:spacing w:lineRule="auto" w:line="360"/>
        <w:ind w:firstLine="360"/>
        <w:rPr>
          <w:rFonts w:ascii="宋体;SimSun" w:hAnsi="宋体;SimSun" w:eastAsia="宋体;SimSun" w:cs="宋体;SimSun"/>
          <w:sz w:val="24"/>
          <w:szCs w:val="24"/>
        </w:rPr>
      </w:pPr>
      <w:r>
        <w:rPr>
          <w:rFonts w:eastAsia="黑体" w:cs="宋体;SimSun" w:ascii="SimHei" w:hAnsi="SimHei"/>
          <w:sz w:val="24"/>
          <w:szCs w:val="24"/>
        </w:rPr>
        <w:t>2.5</w:t>
      </w:r>
      <w:r>
        <w:rPr>
          <w:rFonts w:ascii="SimHei" w:hAnsi="SimHei" w:cs="宋体;SimSun" w:eastAsia="黑体"/>
          <w:sz w:val="24"/>
          <w:szCs w:val="24"/>
        </w:rPr>
        <w:t>在工作中出现原则性失误，原则性是指本职工作内容完成不了或完成不合格；</w:t>
      </w:r>
    </w:p>
    <w:p>
      <w:pPr>
        <w:pStyle w:val="Normal"/>
        <w:tabs>
          <w:tab w:val="clear" w:pos="420"/>
          <w:tab w:val="left" w:pos="720" w:leader="none"/>
        </w:tabs>
        <w:spacing w:lineRule="auto" w:line="360"/>
        <w:ind w:firstLine="360"/>
        <w:rPr>
          <w:rFonts w:ascii="宋体;SimSun" w:hAnsi="宋体;SimSun" w:eastAsia="宋体;SimSun" w:cs="宋体;SimSun"/>
          <w:sz w:val="24"/>
          <w:szCs w:val="24"/>
        </w:rPr>
      </w:pPr>
      <w:r>
        <w:rPr>
          <w:rFonts w:eastAsia="黑体" w:cs="宋体;SimSun" w:ascii="SimHei" w:hAnsi="SimHei"/>
          <w:sz w:val="24"/>
          <w:szCs w:val="24"/>
        </w:rPr>
        <w:t>2.6</w:t>
      </w:r>
      <w:r>
        <w:rPr>
          <w:rFonts w:ascii="SimHei" w:hAnsi="SimHei" w:cs="宋体;SimSun" w:eastAsia="黑体"/>
          <w:sz w:val="24"/>
          <w:szCs w:val="24"/>
        </w:rPr>
        <w:t>试用期间因个人原因给公司造成名誉、经济损失或给管理造成诸多不便；</w:t>
      </w:r>
    </w:p>
    <w:p>
      <w:pPr>
        <w:pStyle w:val="Normal"/>
        <w:tabs>
          <w:tab w:val="clear" w:pos="420"/>
          <w:tab w:val="left" w:pos="720" w:leader="none"/>
        </w:tabs>
        <w:spacing w:lineRule="auto" w:line="360"/>
        <w:ind w:firstLine="360"/>
        <w:rPr>
          <w:rFonts w:ascii="宋体;SimSun" w:hAnsi="宋体;SimSun" w:eastAsia="宋体;SimSun" w:cs="宋体;SimSun"/>
          <w:sz w:val="24"/>
          <w:szCs w:val="24"/>
        </w:rPr>
      </w:pPr>
      <w:r>
        <w:rPr>
          <w:rFonts w:eastAsia="黑体" w:cs="宋体;SimSun" w:ascii="SimHei" w:hAnsi="SimHei"/>
          <w:sz w:val="24"/>
          <w:szCs w:val="24"/>
        </w:rPr>
        <w:t>2.7</w:t>
      </w:r>
      <w:r>
        <w:rPr>
          <w:rFonts w:ascii="SimHei" w:hAnsi="SimHei" w:cs="宋体;SimSun" w:eastAsia="黑体"/>
          <w:sz w:val="24"/>
          <w:szCs w:val="24"/>
        </w:rPr>
        <w:t>故意或过失泄露公司秘密，造成严重后果或重大经济损失的，除了赔偿经济损失外，还追究一定的法律责任。</w:t>
      </w:r>
    </w:p>
    <w:p>
      <w:pPr>
        <w:pStyle w:val="Normal"/>
        <w:spacing w:lineRule="auto" w:line="360"/>
        <w:ind w:start="960" w:hanging="480"/>
        <w:rPr>
          <w:rFonts w:ascii="宋体;SimSun" w:hAnsi="宋体;SimSun" w:eastAsia="宋体;SimSun" w:cs="宋体;SimSun"/>
          <w:sz w:val="24"/>
          <w:szCs w:val="24"/>
        </w:rPr>
      </w:pPr>
      <w:r>
        <w:rPr>
          <w:rFonts w:eastAsia="黑体" w:cs="宋体;SimSun" w:ascii="SimHei" w:hAnsi="SimHei"/>
          <w:sz w:val="24"/>
          <w:szCs w:val="24"/>
        </w:rPr>
        <w:t>3</w:t>
      </w:r>
      <w:r>
        <w:rPr>
          <w:rFonts w:ascii="SimHei" w:hAnsi="SimHei" w:cs="宋体;SimSun" w:eastAsia="黑体"/>
          <w:sz w:val="24"/>
          <w:szCs w:val="24"/>
        </w:rPr>
        <w:t>、其他情况</w:t>
      </w:r>
    </w:p>
    <w:p>
      <w:pPr>
        <w:pStyle w:val="Normal"/>
        <w:autoSpaceDE w:val="false"/>
        <w:spacing w:lineRule="auto" w:line="360"/>
        <w:ind w:firstLine="360"/>
        <w:jc w:val="start"/>
        <w:rPr>
          <w:rFonts w:ascii="宋体;SimSun" w:hAnsi="宋体;SimSun" w:eastAsia="宋体;SimSun" w:cs="宋体;SimSun"/>
          <w:color w:val="000000"/>
          <w:kern w:val="0"/>
          <w:sz w:val="24"/>
          <w:szCs w:val="24"/>
        </w:rPr>
      </w:pPr>
      <w:r>
        <w:rPr>
          <w:rFonts w:eastAsia="黑体" w:cs="宋体;SimSun" w:ascii="SimHei" w:hAnsi="SimHei"/>
          <w:sz w:val="24"/>
          <w:szCs w:val="24"/>
        </w:rPr>
        <w:t>3.1</w:t>
      </w:r>
      <w:r>
        <w:rPr>
          <w:rFonts w:ascii="SimHei" w:hAnsi="SimHei" w:cs="宋体;SimSun" w:eastAsia="黑体"/>
          <w:color w:val="000000"/>
          <w:kern w:val="0"/>
          <w:sz w:val="24"/>
          <w:szCs w:val="24"/>
        </w:rPr>
        <w:t>提前转正：如果新员工在试用期表现突出，本人可以向部门提出提前转正，提前转正流程与期满转正流程一致；</w:t>
      </w:r>
    </w:p>
    <w:p>
      <w:pPr>
        <w:pStyle w:val="Normal"/>
        <w:autoSpaceDE w:val="false"/>
        <w:spacing w:lineRule="auto" w:line="360"/>
        <w:ind w:firstLine="360"/>
        <w:jc w:val="start"/>
        <w:rPr>
          <w:rFonts w:ascii="宋体;SimSun" w:hAnsi="宋体;SimSun" w:eastAsia="宋体;SimSun" w:cs="宋体;SimSun"/>
          <w:color w:val="000000"/>
          <w:kern w:val="0"/>
          <w:sz w:val="24"/>
          <w:szCs w:val="24"/>
        </w:rPr>
      </w:pPr>
      <w:r>
        <w:rPr>
          <w:rFonts w:eastAsia="黑体" w:cs="宋体;SimSun" w:ascii="SimHei" w:hAnsi="SimHei"/>
          <w:color w:val="000000"/>
          <w:kern w:val="0"/>
          <w:sz w:val="24"/>
          <w:szCs w:val="24"/>
        </w:rPr>
        <w:t>3.2</w:t>
      </w:r>
      <w:r>
        <w:rPr>
          <w:rFonts w:ascii="SimHei" w:hAnsi="SimHei" w:cs="宋体;SimSun" w:eastAsia="黑体"/>
          <w:color w:val="000000"/>
          <w:kern w:val="0"/>
          <w:sz w:val="24"/>
          <w:szCs w:val="24"/>
        </w:rPr>
        <w:t>终止试用或岗位调整：若新员工在试用期不符合岗位要求，部门可对其岗位进行调整或终止试用；</w:t>
      </w:r>
    </w:p>
    <w:p>
      <w:pPr>
        <w:pStyle w:val="Normal"/>
        <w:autoSpaceDE w:val="false"/>
        <w:spacing w:lineRule="auto" w:line="360"/>
        <w:ind w:firstLine="360"/>
        <w:jc w:val="start"/>
        <w:rPr>
          <w:rFonts w:ascii="宋体;SimSun" w:hAnsi="宋体;SimSun" w:eastAsia="宋体;SimSun" w:cs="宋体;SimSun"/>
          <w:color w:val="000000"/>
          <w:kern w:val="0"/>
          <w:sz w:val="24"/>
          <w:szCs w:val="24"/>
        </w:rPr>
      </w:pPr>
      <w:r>
        <w:rPr>
          <w:rFonts w:eastAsia="黑体" w:cs="宋体;SimSun" w:ascii="SimHei" w:hAnsi="SimHei"/>
          <w:color w:val="000000"/>
          <w:kern w:val="0"/>
          <w:sz w:val="24"/>
          <w:szCs w:val="24"/>
        </w:rPr>
        <w:t>3.3</w:t>
      </w:r>
      <w:r>
        <w:rPr>
          <w:rFonts w:ascii="SimHei" w:hAnsi="SimHei" w:cs="宋体;SimSun" w:eastAsia="黑体"/>
          <w:color w:val="000000"/>
          <w:kern w:val="0"/>
          <w:sz w:val="24"/>
          <w:szCs w:val="24"/>
        </w:rPr>
        <w:t>部门在试用期决定对新员工进行岗位调整，需与新员工进行面谈，说明调岗理由，同时以书面形式通知总经理办公室，并由员工本人填写《内部岗位异动申请审批表》，调整岗位后若新员工在</w:t>
      </w:r>
      <w:r>
        <w:rPr>
          <w:rFonts w:eastAsia="黑体" w:cs="Arial" w:ascii="SimHei" w:hAnsi="SimHei"/>
          <w:color w:val="000000"/>
          <w:kern w:val="0"/>
          <w:sz w:val="24"/>
          <w:szCs w:val="24"/>
        </w:rPr>
        <w:t xml:space="preserve">1 </w:t>
      </w:r>
      <w:r>
        <w:rPr>
          <w:rFonts w:ascii="SimHei" w:hAnsi="SimHei" w:cs="宋体;SimSun" w:eastAsia="黑体"/>
          <w:color w:val="000000"/>
          <w:kern w:val="0"/>
          <w:sz w:val="24"/>
          <w:szCs w:val="24"/>
        </w:rPr>
        <w:t>至</w:t>
      </w:r>
      <w:r>
        <w:rPr>
          <w:rFonts w:eastAsia="黑体" w:cs="Arial" w:ascii="SimHei" w:hAnsi="SimHei"/>
          <w:color w:val="000000"/>
          <w:kern w:val="0"/>
          <w:sz w:val="24"/>
          <w:szCs w:val="24"/>
        </w:rPr>
        <w:t>3</w:t>
      </w:r>
      <w:r>
        <w:rPr>
          <w:rFonts w:ascii="SimHei" w:hAnsi="SimHei" w:cs="宋体;SimSun" w:eastAsia="黑体"/>
          <w:color w:val="000000"/>
          <w:kern w:val="0"/>
          <w:sz w:val="24"/>
          <w:szCs w:val="24"/>
        </w:rPr>
        <w:t>个月内仍不能达到岗位要求，必须停止试用；</w:t>
      </w:r>
    </w:p>
    <w:p>
      <w:pPr>
        <w:pStyle w:val="Normal"/>
        <w:autoSpaceDE w:val="false"/>
        <w:spacing w:lineRule="auto" w:line="360"/>
        <w:ind w:firstLine="480"/>
        <w:jc w:val="start"/>
        <w:rPr>
          <w:rFonts w:ascii="宋体;SimSun" w:hAnsi="宋体;SimSun" w:eastAsia="宋体;SimSun" w:cs="宋体;SimSun"/>
          <w:color w:val="000000"/>
          <w:kern w:val="0"/>
          <w:sz w:val="24"/>
          <w:szCs w:val="24"/>
        </w:rPr>
      </w:pPr>
      <w:r>
        <w:rPr>
          <w:rFonts w:eastAsia="黑体" w:cs="宋体;SimSun" w:ascii="SimHei" w:hAnsi="SimHei"/>
          <w:color w:val="000000"/>
          <w:kern w:val="0"/>
          <w:sz w:val="24"/>
          <w:szCs w:val="24"/>
        </w:rPr>
        <w:t>3.4</w:t>
      </w:r>
      <w:r>
        <w:rPr>
          <w:rFonts w:ascii="SimHei" w:hAnsi="SimHei" w:cs="宋体;SimSun" w:eastAsia="黑体"/>
          <w:color w:val="000000"/>
          <w:kern w:val="0"/>
          <w:sz w:val="24"/>
          <w:szCs w:val="24"/>
        </w:rPr>
        <w:t>部门决定对新员工停止试用时，需按照公司离岗管理规定办理相关手续。</w:t>
      </w:r>
    </w:p>
    <w:p>
      <w:pPr>
        <w:pStyle w:val="Normal"/>
        <w:autoSpaceDE w:val="false"/>
        <w:spacing w:lineRule="auto" w:line="360"/>
        <w:ind w:firstLine="480"/>
        <w:jc w:val="start"/>
        <w:rPr>
          <w:rFonts w:ascii="宋体;SimSun" w:hAnsi="宋体;SimSun" w:eastAsia="宋体;SimSun" w:cs="宋体;SimSun"/>
          <w:color w:val="000000"/>
          <w:kern w:val="0"/>
          <w:sz w:val="24"/>
          <w:szCs w:val="24"/>
        </w:rPr>
      </w:pPr>
      <w:r>
        <w:rPr>
          <w:rFonts w:ascii="SimHei" w:hAnsi="SimHei" w:cs="宋体;SimSun" w:eastAsia="黑体"/>
          <w:color w:val="000000"/>
          <w:kern w:val="0"/>
          <w:sz w:val="24"/>
          <w:szCs w:val="24"/>
        </w:rPr>
        <w:t>第八条 责任权限</w:t>
      </w:r>
    </w:p>
    <w:p>
      <w:pPr>
        <w:pStyle w:val="Normal"/>
        <w:autoSpaceDE w:val="false"/>
        <w:spacing w:lineRule="auto" w:line="360"/>
        <w:ind w:firstLine="480"/>
        <w:jc w:val="start"/>
        <w:rPr>
          <w:rFonts w:ascii="宋体;SimSun" w:hAnsi="宋体;SimSun" w:eastAsia="宋体;SimSun" w:cs="宋体;SimSun"/>
          <w:color w:val="000000"/>
          <w:kern w:val="0"/>
          <w:sz w:val="24"/>
          <w:szCs w:val="24"/>
        </w:rPr>
      </w:pPr>
      <w:r>
        <w:rPr>
          <w:rFonts w:eastAsia="黑体" w:cs="宋体;SimSun" w:ascii="SimHei" w:hAnsi="SimHei"/>
          <w:color w:val="000000"/>
          <w:kern w:val="0"/>
          <w:sz w:val="24"/>
          <w:szCs w:val="24"/>
        </w:rPr>
        <w:t>1</w:t>
      </w:r>
      <w:r>
        <w:rPr>
          <w:rFonts w:ascii="SimHei" w:hAnsi="SimHei" w:cs="宋体;SimSun" w:eastAsia="黑体"/>
          <w:color w:val="000000"/>
          <w:kern w:val="0"/>
          <w:sz w:val="24"/>
          <w:szCs w:val="24"/>
        </w:rPr>
        <w:t>、</w:t>
      </w:r>
      <w:r>
        <w:rPr>
          <w:rFonts w:ascii="SimHei" w:hAnsi="SimHei" w:cs="宋体;SimSun" w:eastAsia="黑体"/>
          <w:color w:val="000000"/>
          <w:kern w:val="0"/>
          <w:sz w:val="24"/>
          <w:szCs w:val="24"/>
        </w:rPr>
        <w:t>总经理办公室</w:t>
      </w:r>
    </w:p>
    <w:p>
      <w:pPr>
        <w:pStyle w:val="Normal"/>
        <w:autoSpaceDE w:val="false"/>
        <w:spacing w:lineRule="auto" w:line="360"/>
        <w:ind w:firstLine="480"/>
        <w:jc w:val="start"/>
        <w:rPr>
          <w:rFonts w:ascii="宋体;SimSun" w:hAnsi="宋体;SimSun" w:eastAsia="宋体;SimSun" w:cs="宋体;SimSun"/>
          <w:color w:val="000000"/>
          <w:kern w:val="0"/>
          <w:sz w:val="24"/>
          <w:szCs w:val="24"/>
        </w:rPr>
      </w:pPr>
      <w:r>
        <w:rPr>
          <w:rFonts w:cs="宋体;SimSun" w:ascii="SimHei" w:hAnsi="SimHei" w:eastAsia="黑体"/>
          <w:color w:val="000000"/>
          <w:kern w:val="0"/>
          <w:sz w:val="24"/>
          <w:szCs w:val="24"/>
        </w:rPr>
        <w:t>1.1</w:t>
      </w:r>
      <w:r>
        <w:rPr>
          <w:rFonts w:ascii="SimHei" w:hAnsi="SimHei" w:cs="宋体;SimSun" w:eastAsia="黑体"/>
          <w:color w:val="000000"/>
          <w:kern w:val="0"/>
          <w:sz w:val="24"/>
          <w:szCs w:val="24"/>
        </w:rPr>
        <w:t>制定公司级新员工指导与考核业务方面的制度，并对各部门提供技术支持；</w:t>
      </w:r>
    </w:p>
    <w:p>
      <w:pPr>
        <w:pStyle w:val="Normal"/>
        <w:autoSpaceDE w:val="false"/>
        <w:spacing w:lineRule="auto" w:line="360"/>
        <w:ind w:firstLine="480"/>
        <w:jc w:val="start"/>
        <w:rPr>
          <w:rFonts w:ascii="宋体;SimSun" w:hAnsi="宋体;SimSun" w:eastAsia="宋体;SimSun" w:cs="宋体;SimSun"/>
          <w:color w:val="000000"/>
          <w:kern w:val="0"/>
          <w:sz w:val="24"/>
          <w:szCs w:val="24"/>
        </w:rPr>
      </w:pPr>
      <w:r>
        <w:rPr>
          <w:rFonts w:eastAsia="黑体" w:cs="Arial" w:ascii="SimHei" w:hAnsi="SimHei"/>
          <w:color w:val="000000"/>
          <w:kern w:val="0"/>
          <w:sz w:val="24"/>
          <w:szCs w:val="24"/>
        </w:rPr>
        <w:t>1.2</w:t>
      </w:r>
      <w:r>
        <w:rPr>
          <w:rFonts w:ascii="SimHei" w:hAnsi="SimHei" w:cs="宋体;SimSun" w:eastAsia="黑体"/>
          <w:color w:val="000000"/>
          <w:kern w:val="0"/>
          <w:sz w:val="24"/>
          <w:szCs w:val="24"/>
        </w:rPr>
        <w:t>对于转正材料填写不符合规定要求的，有权要求部门重新整理、修改，对于因此而造成试用人员转正延期的情况，责任由用人部门自己承担；</w:t>
      </w:r>
    </w:p>
    <w:p>
      <w:pPr>
        <w:pStyle w:val="Normal"/>
        <w:autoSpaceDE w:val="false"/>
        <w:spacing w:lineRule="auto" w:line="360"/>
        <w:jc w:val="start"/>
        <w:rPr>
          <w:rFonts w:ascii="宋体;SimSun" w:hAnsi="宋体;SimSun" w:cs="宋体;SimSun"/>
          <w:color w:val="000000"/>
          <w:kern w:val="0"/>
          <w:sz w:val="24"/>
          <w:szCs w:val="24"/>
        </w:rPr>
      </w:pPr>
      <w:r>
        <w:rPr>
          <w:rFonts w:cs="宋体;SimSun" w:ascii="SimHei" w:hAnsi="SimHei" w:eastAsia="黑体"/>
          <w:color w:val="000000"/>
          <w:kern w:val="0"/>
          <w:sz w:val="24"/>
          <w:szCs w:val="24"/>
        </w:rPr>
        <w:t xml:space="preserve">    </w:t>
      </w:r>
      <w:r>
        <w:rPr>
          <w:rFonts w:cs="宋体;SimSun" w:ascii="SimHei" w:hAnsi="SimHei" w:eastAsia="黑体"/>
          <w:color w:val="000000"/>
          <w:kern w:val="0"/>
          <w:sz w:val="24"/>
          <w:szCs w:val="24"/>
        </w:rPr>
        <w:t>1.3</w:t>
      </w:r>
      <w:r>
        <w:rPr>
          <w:rFonts w:ascii="SimHei" w:hAnsi="SimHei" w:cs="宋体;SimSun" w:eastAsia="黑体"/>
          <w:color w:val="000000"/>
          <w:kern w:val="0"/>
          <w:sz w:val="24"/>
          <w:szCs w:val="24"/>
        </w:rPr>
        <w:t>按期审核、汇总转正材料，为新员工办理转正手续，对于因总经理办公室工作原因而造成拖延新员工转正时间的情况，责任由总经理办公室承担。</w:t>
      </w:r>
    </w:p>
    <w:p>
      <w:pPr>
        <w:pStyle w:val="Normal"/>
        <w:autoSpaceDE w:val="false"/>
        <w:spacing w:lineRule="auto" w:line="360"/>
        <w:ind w:firstLine="523"/>
        <w:jc w:val="start"/>
        <w:rPr>
          <w:rFonts w:ascii="宋体;SimSun" w:hAnsi="宋体;SimSun" w:cs="宋体;SimSun"/>
          <w:color w:val="000000"/>
          <w:kern w:val="0"/>
          <w:sz w:val="24"/>
          <w:szCs w:val="24"/>
        </w:rPr>
      </w:pPr>
      <w:r>
        <w:rPr>
          <w:rFonts w:cs="宋体;SimSun" w:ascii="SimHei" w:hAnsi="SimHei" w:eastAsia="黑体"/>
          <w:color w:val="000000"/>
          <w:kern w:val="0"/>
          <w:sz w:val="24"/>
          <w:szCs w:val="24"/>
        </w:rPr>
        <w:t>2</w:t>
      </w:r>
      <w:r>
        <w:rPr>
          <w:rFonts w:ascii="SimHei" w:hAnsi="SimHei" w:cs="宋体;SimSun" w:eastAsia="黑体"/>
          <w:color w:val="000000"/>
          <w:kern w:val="0"/>
          <w:sz w:val="24"/>
          <w:szCs w:val="24"/>
        </w:rPr>
        <w:t>、用人部门</w:t>
      </w:r>
    </w:p>
    <w:p>
      <w:pPr>
        <w:pStyle w:val="Normal"/>
        <w:autoSpaceDE w:val="false"/>
        <w:spacing w:lineRule="auto" w:line="360"/>
        <w:ind w:firstLine="480"/>
        <w:jc w:val="start"/>
        <w:rPr>
          <w:rFonts w:ascii="宋体;SimSun" w:hAnsi="宋体;SimSun" w:cs="宋体;SimSun"/>
          <w:color w:val="000000"/>
          <w:kern w:val="0"/>
          <w:sz w:val="24"/>
          <w:szCs w:val="24"/>
        </w:rPr>
      </w:pPr>
      <w:r>
        <w:rPr>
          <w:rFonts w:cs="宋体;SimSun" w:ascii="SimHei" w:hAnsi="SimHei" w:eastAsia="黑体"/>
          <w:color w:val="000000"/>
          <w:kern w:val="0"/>
          <w:sz w:val="24"/>
          <w:szCs w:val="24"/>
        </w:rPr>
        <w:t>2.1</w:t>
      </w:r>
      <w:r>
        <w:rPr>
          <w:rFonts w:ascii="SimHei" w:hAnsi="SimHei" w:cs="宋体;SimSun" w:eastAsia="黑体"/>
          <w:color w:val="000000"/>
          <w:kern w:val="0"/>
          <w:sz w:val="24"/>
          <w:szCs w:val="24"/>
        </w:rPr>
        <w:t>可以根据公司有关规章制度制定本部门的实施细则；</w:t>
      </w:r>
    </w:p>
    <w:p>
      <w:pPr>
        <w:pStyle w:val="Normal"/>
        <w:autoSpaceDE w:val="false"/>
        <w:spacing w:lineRule="auto" w:line="360"/>
        <w:ind w:firstLine="480"/>
        <w:jc w:val="start"/>
        <w:rPr>
          <w:rFonts w:ascii="宋体;SimSun" w:hAnsi="宋体;SimSun" w:cs="宋体;SimSun"/>
          <w:color w:val="000000"/>
          <w:kern w:val="0"/>
          <w:sz w:val="24"/>
          <w:szCs w:val="24"/>
        </w:rPr>
      </w:pPr>
      <w:r>
        <w:rPr>
          <w:rFonts w:cs="宋体;SimSun" w:ascii="SimHei" w:hAnsi="SimHei" w:eastAsia="黑体"/>
          <w:color w:val="000000"/>
          <w:kern w:val="0"/>
          <w:sz w:val="24"/>
          <w:szCs w:val="24"/>
        </w:rPr>
        <w:t>2.2</w:t>
      </w:r>
      <w:r>
        <w:rPr>
          <w:rFonts w:ascii="SimHei" w:hAnsi="SimHei" w:cs="宋体;SimSun" w:eastAsia="黑体"/>
          <w:color w:val="000000"/>
          <w:kern w:val="0"/>
          <w:sz w:val="24"/>
          <w:szCs w:val="24"/>
        </w:rPr>
        <w:t>有权按期检查、督促本部门指导人实施指导工作并按期填写转正申报材料；</w:t>
      </w:r>
    </w:p>
    <w:p>
      <w:pPr>
        <w:pStyle w:val="Normal"/>
        <w:autoSpaceDE w:val="false"/>
        <w:spacing w:lineRule="auto" w:line="360"/>
        <w:ind w:firstLine="480"/>
        <w:jc w:val="start"/>
        <w:rPr>
          <w:rFonts w:ascii="宋体;SimSun" w:hAnsi="宋体;SimSun" w:cs="宋体;SimSun"/>
          <w:color w:val="000000"/>
          <w:kern w:val="0"/>
          <w:sz w:val="24"/>
          <w:szCs w:val="24"/>
        </w:rPr>
      </w:pPr>
      <w:r>
        <w:rPr>
          <w:rFonts w:cs="宋体;SimSun" w:ascii="SimHei" w:hAnsi="SimHei" w:eastAsia="黑体"/>
          <w:color w:val="000000"/>
          <w:kern w:val="0"/>
          <w:sz w:val="24"/>
          <w:szCs w:val="24"/>
        </w:rPr>
        <w:t>2.3</w:t>
      </w:r>
      <w:r>
        <w:rPr>
          <w:rFonts w:ascii="SimHei" w:hAnsi="SimHei" w:cs="宋体;SimSun" w:eastAsia="黑体"/>
          <w:color w:val="000000"/>
          <w:kern w:val="0"/>
          <w:sz w:val="24"/>
          <w:szCs w:val="24"/>
        </w:rPr>
        <w:t>有责任及时向总经理办公室报送转正材料，同时审核材料填写的完整、正确性；</w:t>
      </w:r>
    </w:p>
    <w:p>
      <w:pPr>
        <w:pStyle w:val="Normal"/>
        <w:autoSpaceDE w:val="false"/>
        <w:spacing w:lineRule="auto" w:line="360"/>
        <w:ind w:firstLine="480"/>
        <w:jc w:val="start"/>
        <w:rPr>
          <w:rFonts w:ascii="宋体;SimSun" w:hAnsi="宋体;SimSun" w:cs="宋体;SimSun"/>
          <w:color w:val="000000"/>
          <w:kern w:val="0"/>
          <w:sz w:val="24"/>
          <w:szCs w:val="24"/>
        </w:rPr>
      </w:pPr>
      <w:r>
        <w:rPr>
          <w:rFonts w:cs="宋体;SimSun" w:ascii="SimHei" w:hAnsi="SimHei" w:eastAsia="黑体"/>
          <w:color w:val="000000"/>
          <w:kern w:val="0"/>
          <w:sz w:val="24"/>
          <w:szCs w:val="24"/>
        </w:rPr>
        <w:t>2.4</w:t>
      </w:r>
      <w:r>
        <w:rPr>
          <w:rFonts w:ascii="SimHei" w:hAnsi="SimHei" w:cs="宋体;SimSun" w:eastAsia="黑体"/>
          <w:color w:val="000000"/>
          <w:kern w:val="0"/>
          <w:sz w:val="24"/>
          <w:szCs w:val="24"/>
        </w:rPr>
        <w:t>因用人部门原因而造成试用人员不能及时报全转正材料、办理转正手续的，责任由用人部门承担。</w:t>
      </w:r>
    </w:p>
    <w:p>
      <w:pPr>
        <w:pStyle w:val="Normal"/>
        <w:autoSpaceDE w:val="false"/>
        <w:spacing w:lineRule="auto" w:line="360"/>
        <w:ind w:firstLine="480"/>
        <w:jc w:val="start"/>
        <w:rPr>
          <w:rFonts w:ascii="宋体;SimSun" w:hAnsi="宋体;SimSun" w:eastAsia="宋体;SimSun" w:cs="宋体;SimSun"/>
          <w:color w:val="000000"/>
          <w:kern w:val="0"/>
          <w:sz w:val="24"/>
          <w:szCs w:val="24"/>
        </w:rPr>
      </w:pPr>
      <w:r>
        <w:rPr>
          <w:rFonts w:eastAsia="黑体" w:cs="宋体;SimSun" w:ascii="SimHei" w:hAnsi="SimHei"/>
          <w:color w:val="000000"/>
          <w:kern w:val="0"/>
          <w:sz w:val="24"/>
          <w:szCs w:val="24"/>
        </w:rPr>
        <w:t>3</w:t>
      </w:r>
      <w:r>
        <w:rPr>
          <w:rFonts w:ascii="SimHei" w:hAnsi="SimHei" w:cs="宋体;SimSun" w:eastAsia="黑体"/>
          <w:color w:val="000000"/>
          <w:kern w:val="0"/>
          <w:sz w:val="24"/>
          <w:szCs w:val="24"/>
        </w:rPr>
        <w:t>、指导人与新员工</w:t>
      </w:r>
    </w:p>
    <w:p>
      <w:pPr>
        <w:pStyle w:val="Normal"/>
        <w:autoSpaceDE w:val="false"/>
        <w:spacing w:lineRule="auto" w:line="360"/>
        <w:ind w:firstLine="480"/>
        <w:jc w:val="start"/>
        <w:rPr>
          <w:rFonts w:ascii="宋体;SimSun" w:hAnsi="宋体;SimSun" w:eastAsia="宋体;SimSun" w:cs="宋体;SimSun"/>
          <w:color w:val="000000"/>
          <w:kern w:val="0"/>
          <w:sz w:val="24"/>
          <w:szCs w:val="24"/>
        </w:rPr>
      </w:pPr>
      <w:r>
        <w:rPr>
          <w:rFonts w:eastAsia="黑体" w:cs="宋体;SimSun" w:ascii="SimHei" w:hAnsi="SimHei"/>
          <w:color w:val="000000"/>
          <w:kern w:val="0"/>
          <w:sz w:val="24"/>
          <w:szCs w:val="24"/>
        </w:rPr>
        <w:t>3.1</w:t>
      </w:r>
      <w:r>
        <w:rPr>
          <w:rFonts w:ascii="SimHei" w:hAnsi="SimHei" w:cs="宋体;SimSun" w:eastAsia="黑体"/>
          <w:color w:val="000000"/>
          <w:kern w:val="0"/>
          <w:sz w:val="24"/>
          <w:szCs w:val="24"/>
        </w:rPr>
        <w:t>指导人有责任对新员工实施指导，并按时填写转正材料；</w:t>
      </w:r>
    </w:p>
    <w:p>
      <w:pPr>
        <w:pStyle w:val="Normal"/>
        <w:autoSpaceDE w:val="false"/>
        <w:spacing w:lineRule="auto" w:line="360"/>
        <w:ind w:firstLine="480"/>
        <w:jc w:val="start"/>
        <w:rPr>
          <w:rFonts w:ascii="宋体;SimSun" w:hAnsi="宋体;SimSun" w:eastAsia="宋体;SimSun" w:cs="宋体;SimSun"/>
          <w:color w:val="000000"/>
          <w:kern w:val="0"/>
          <w:sz w:val="24"/>
          <w:szCs w:val="24"/>
        </w:rPr>
      </w:pPr>
      <w:r>
        <w:rPr>
          <w:rFonts w:eastAsia="黑体" w:cs="宋体;SimSun" w:ascii="SimHei" w:hAnsi="SimHei"/>
          <w:color w:val="000000"/>
          <w:kern w:val="0"/>
          <w:sz w:val="24"/>
          <w:szCs w:val="24"/>
        </w:rPr>
        <w:t>3.2</w:t>
      </w:r>
      <w:r>
        <w:rPr>
          <w:rFonts w:ascii="SimHei" w:hAnsi="SimHei" w:cs="宋体;SimSun" w:eastAsia="黑体"/>
          <w:color w:val="000000"/>
          <w:kern w:val="0"/>
          <w:sz w:val="24"/>
          <w:szCs w:val="24"/>
        </w:rPr>
        <w:t>新员工有责任按时填写并提交转正材料；</w:t>
      </w:r>
    </w:p>
    <w:p>
      <w:pPr>
        <w:pStyle w:val="Normal"/>
        <w:autoSpaceDE w:val="false"/>
        <w:spacing w:lineRule="auto" w:line="360"/>
        <w:ind w:firstLine="480"/>
        <w:jc w:val="start"/>
        <w:rPr>
          <w:rFonts w:ascii="宋体;SimSun" w:hAnsi="宋体;SimSun" w:eastAsia="宋体;SimSun" w:cs="宋体;SimSun"/>
          <w:color w:val="000000"/>
          <w:kern w:val="0"/>
          <w:sz w:val="24"/>
          <w:szCs w:val="24"/>
        </w:rPr>
      </w:pPr>
      <w:r>
        <w:rPr>
          <w:rFonts w:eastAsia="黑体" w:cs="宋体;SimSun" w:ascii="SimHei" w:hAnsi="SimHei"/>
          <w:color w:val="000000"/>
          <w:kern w:val="0"/>
          <w:sz w:val="24"/>
          <w:szCs w:val="24"/>
        </w:rPr>
        <w:t>3.3</w:t>
      </w:r>
      <w:r>
        <w:rPr>
          <w:rFonts w:ascii="SimHei" w:hAnsi="SimHei" w:cs="宋体;SimSun" w:eastAsia="黑体"/>
          <w:color w:val="000000"/>
          <w:kern w:val="0"/>
          <w:sz w:val="24"/>
          <w:szCs w:val="24"/>
        </w:rPr>
        <w:t>因指导人或新员工本人原因而造成试用人员不能及时报全转正材料、办理转正手续的，责任由相关责任人承担。</w:t>
      </w:r>
    </w:p>
    <w:p>
      <w:pPr>
        <w:pStyle w:val="Normal"/>
        <w:spacing w:lineRule="auto" w:line="360"/>
        <w:rPr>
          <w:rFonts w:ascii="宋体;SimSun" w:hAnsi="宋体;SimSun" w:eastAsia="宋体;SimSun" w:cs="宋体;SimSun"/>
          <w:sz w:val="24"/>
          <w:szCs w:val="24"/>
        </w:rPr>
      </w:pPr>
      <w:r>
        <w:rPr>
          <w:rFonts w:eastAsia="黑体" w:cs="宋体;SimSun" w:ascii="SimHei" w:hAnsi="SimHei"/>
          <w:sz w:val="24"/>
          <w:szCs w:val="24"/>
        </w:rPr>
        <w:t xml:space="preserve">                            </w:t>
      </w:r>
      <w:r>
        <w:rPr>
          <w:rFonts w:ascii="SimHei" w:hAnsi="SimHei" w:cs="宋体;SimSun" w:eastAsia="黑体"/>
          <w:sz w:val="24"/>
          <w:szCs w:val="24"/>
        </w:rPr>
        <w:t>第四章  辞职或辞退</w:t>
      </w:r>
    </w:p>
    <w:p>
      <w:pPr>
        <w:pStyle w:val="Normal"/>
        <w:spacing w:lineRule="auto" w:line="360"/>
        <w:ind w:firstLine="360"/>
        <w:rPr>
          <w:rFonts w:ascii="宋体;SimSun" w:hAnsi="宋体;SimSun" w:cs="宋体;SimSun"/>
          <w:sz w:val="24"/>
          <w:szCs w:val="24"/>
        </w:rPr>
      </w:pPr>
      <w:r>
        <w:rPr>
          <w:rFonts w:ascii="SimHei" w:hAnsi="SimHei" w:cs="宋体;SimSun" w:eastAsia="黑体"/>
          <w:sz w:val="24"/>
          <w:szCs w:val="24"/>
        </w:rPr>
        <w:t>第九条 试用期间员工辞职，新员工本人应依据《员工异动管理制度》提前</w:t>
      </w:r>
      <w:r>
        <w:rPr>
          <w:rFonts w:cs="宋体;SimSun" w:ascii="SimHei" w:hAnsi="SimHei" w:eastAsia="黑体"/>
          <w:sz w:val="24"/>
          <w:szCs w:val="24"/>
        </w:rPr>
        <w:t>3</w:t>
      </w:r>
      <w:r>
        <w:rPr>
          <w:rFonts w:ascii="SimHei" w:hAnsi="SimHei" w:cs="宋体;SimSun" w:eastAsia="黑体"/>
          <w:sz w:val="24"/>
          <w:szCs w:val="24"/>
        </w:rPr>
        <w:t>个工作日告知部门负责人及总经理办公室，并提交《辞职申请》，如果未按规定擅自离职者，公司不支付任何工资。</w:t>
      </w:r>
    </w:p>
    <w:p>
      <w:pPr>
        <w:pStyle w:val="Normal"/>
        <w:spacing w:lineRule="auto" w:line="360"/>
        <w:ind w:firstLine="360"/>
        <w:rPr>
          <w:rFonts w:ascii="宋体;SimSun" w:hAnsi="宋体;SimSun" w:eastAsia="宋体;SimSun" w:cs="宋体;SimSun"/>
          <w:sz w:val="24"/>
          <w:szCs w:val="24"/>
        </w:rPr>
      </w:pPr>
      <w:r>
        <w:rPr>
          <w:rFonts w:ascii="SimHei" w:hAnsi="SimHei" w:cs="宋体;SimSun" w:eastAsia="黑体"/>
          <w:sz w:val="24"/>
          <w:szCs w:val="24"/>
        </w:rPr>
        <w:t>第十条 试用期员工离辞应按公司员工离职规定，填写《离职审批表》及《离职手续办理单》，业务方面诸如客户详细资料、货款等相关销售各项及公司公共财物须与接收人当面交接清楚，且接收人、部门负责人及监交人签字确认后方可完成离职交接手续。</w:t>
      </w:r>
    </w:p>
    <w:p>
      <w:pPr>
        <w:pStyle w:val="Normal"/>
        <w:spacing w:lineRule="auto" w:line="360"/>
        <w:ind w:firstLine="360"/>
        <w:rPr>
          <w:rFonts w:ascii="宋体;SimSun" w:hAnsi="宋体;SimSun" w:eastAsia="宋体;SimSun" w:cs="宋体;SimSun"/>
          <w:sz w:val="24"/>
          <w:szCs w:val="24"/>
        </w:rPr>
      </w:pPr>
      <w:r>
        <w:rPr>
          <w:rFonts w:ascii="SimHei" w:hAnsi="SimHei" w:cs="宋体;SimSun" w:eastAsia="黑体"/>
          <w:sz w:val="24"/>
          <w:szCs w:val="24"/>
        </w:rPr>
        <w:t>第十一条 如果试用期员工未按规定办理离职交接手续的，公司有权扣发其当月工资至其办理完手续，出现以下工作交接的情形，公司按规定可不支付任何工资；</w:t>
      </w:r>
    </w:p>
    <w:p>
      <w:pPr>
        <w:pStyle w:val="Normal"/>
        <w:numPr>
          <w:ilvl w:val="0"/>
          <w:numId w:val="2"/>
        </w:numPr>
        <w:spacing w:lineRule="auto" w:line="360"/>
        <w:rPr>
          <w:rFonts w:ascii="宋体;SimSun" w:hAnsi="宋体;SimSun" w:cs="宋体;SimSun"/>
          <w:sz w:val="24"/>
          <w:szCs w:val="24"/>
        </w:rPr>
      </w:pPr>
      <w:r>
        <w:rPr>
          <w:rFonts w:ascii="SimHei" w:hAnsi="SimHei" w:cs="宋体;SimSun" w:eastAsia="黑体"/>
          <w:sz w:val="24"/>
          <w:szCs w:val="24"/>
        </w:rPr>
        <w:t>试用期员工在交接时工作交接不清；</w:t>
      </w:r>
    </w:p>
    <w:p>
      <w:pPr>
        <w:pStyle w:val="Normal"/>
        <w:numPr>
          <w:ilvl w:val="0"/>
          <w:numId w:val="2"/>
        </w:numPr>
        <w:spacing w:lineRule="auto" w:line="360"/>
        <w:rPr>
          <w:rFonts w:ascii="宋体;SimSun" w:hAnsi="宋体;SimSun" w:cs="宋体;SimSun"/>
          <w:sz w:val="24"/>
          <w:szCs w:val="24"/>
        </w:rPr>
      </w:pPr>
      <w:r>
        <w:rPr>
          <w:rFonts w:ascii="SimHei" w:hAnsi="SimHei" w:cs="宋体;SimSun" w:eastAsia="黑体"/>
          <w:sz w:val="24"/>
          <w:szCs w:val="24"/>
        </w:rPr>
        <w:t>试用期员工在交接时未认真填写；</w:t>
      </w:r>
    </w:p>
    <w:p>
      <w:pPr>
        <w:pStyle w:val="Normal"/>
        <w:numPr>
          <w:ilvl w:val="0"/>
          <w:numId w:val="2"/>
        </w:numPr>
        <w:spacing w:lineRule="auto" w:line="360"/>
        <w:rPr>
          <w:rFonts w:ascii="宋体;SimSun" w:hAnsi="宋体;SimSun" w:cs="宋体;SimSun"/>
          <w:sz w:val="24"/>
          <w:szCs w:val="24"/>
        </w:rPr>
      </w:pPr>
      <w:r>
        <w:rPr>
          <w:rFonts w:ascii="SimHei" w:hAnsi="SimHei" w:cs="宋体;SimSun" w:eastAsia="黑体"/>
          <w:sz w:val="24"/>
          <w:szCs w:val="24"/>
        </w:rPr>
        <w:t>试用期员工在交接时工作交接不全。</w:t>
      </w:r>
    </w:p>
    <w:p>
      <w:pPr>
        <w:pStyle w:val="Normal"/>
        <w:spacing w:lineRule="auto" w:line="360"/>
        <w:ind w:start="686" w:firstLine="2594"/>
        <w:rPr>
          <w:rFonts w:ascii="宋体;SimSun" w:hAnsi="宋体;SimSun" w:cs="宋体;SimSun"/>
          <w:sz w:val="24"/>
          <w:szCs w:val="24"/>
        </w:rPr>
      </w:pPr>
      <w:r>
        <w:rPr>
          <w:rFonts w:cs="宋体;SimSun" w:ascii="SimHei" w:hAnsi="SimHei" w:eastAsia="黑体"/>
          <w:sz w:val="24"/>
          <w:szCs w:val="24"/>
        </w:rPr>
        <w:t xml:space="preserve">     </w:t>
      </w:r>
      <w:r>
        <w:rPr>
          <w:rFonts w:ascii="SimHei" w:hAnsi="SimHei" w:cs="宋体;SimSun" w:eastAsia="黑体"/>
          <w:sz w:val="24"/>
          <w:szCs w:val="24"/>
        </w:rPr>
        <w:t>第五章 附则</w:t>
      </w:r>
    </w:p>
    <w:p>
      <w:pPr>
        <w:pStyle w:val="Normal"/>
        <w:spacing w:lineRule="auto" w:line="360"/>
        <w:ind w:firstLine="360"/>
        <w:rPr>
          <w:rFonts w:ascii="宋体;SimSun" w:hAnsi="宋体;SimSun" w:eastAsia="宋体;SimSun" w:cs="宋体;SimSun"/>
          <w:sz w:val="24"/>
          <w:szCs w:val="24"/>
        </w:rPr>
      </w:pPr>
      <w:r>
        <w:rPr>
          <w:rFonts w:ascii="SimHei" w:hAnsi="SimHei" w:cs="宋体;SimSun" w:eastAsia="黑体"/>
          <w:sz w:val="24"/>
          <w:szCs w:val="24"/>
        </w:rPr>
        <w:t>第十二条 本制度由总经理办公室负责制定、修改，由总经理审核批准后执行。</w:t>
      </w:r>
    </w:p>
    <w:p>
      <w:pPr>
        <w:pStyle w:val="Normal"/>
        <w:spacing w:lineRule="auto" w:line="360"/>
        <w:ind w:firstLine="360"/>
        <w:rPr>
          <w:rFonts w:ascii="宋体;SimSun" w:hAnsi="宋体;SimSun" w:eastAsia="宋体;SimSun" w:cs="宋体;SimSun"/>
          <w:sz w:val="24"/>
          <w:szCs w:val="24"/>
        </w:rPr>
      </w:pPr>
      <w:r>
        <w:rPr>
          <w:rFonts w:ascii="SimHei" w:hAnsi="SimHei" w:cs="宋体;SimSun" w:eastAsia="黑体"/>
          <w:sz w:val="24"/>
          <w:szCs w:val="24"/>
        </w:rPr>
        <w:t>第十三条 本制度由总经理办公室负责解释。</w:t>
      </w:r>
    </w:p>
    <w:p>
      <w:pPr>
        <w:pStyle w:val="Normal"/>
        <w:spacing w:lineRule="auto" w:line="360"/>
        <w:ind w:firstLine="360"/>
        <w:rPr/>
      </w:pPr>
      <w:r>
        <w:rPr>
          <w:rFonts w:ascii="SimHei" w:hAnsi="SimHei" w:cs="宋体;SimSun" w:eastAsia="黑体"/>
          <w:sz w:val="24"/>
          <w:szCs w:val="24"/>
        </w:rPr>
        <w:t>第十四条 本制度自下发之日起实施。</w:t>
      </w:r>
    </w:p>
    <w:sectPr>
      <w:headerReference w:type="even" r:id="rId2"/>
      <w:headerReference w:type="default" r:id="rId3"/>
      <w:footerReference w:type="even" r:id="rId4"/>
      <w:footerReference w:type="default" r:id="rId5"/>
      <w:type w:val="nextPage"/>
      <w:pgSz w:w="11906" w:h="16838"/>
      <w:pgMar w:left="850" w:right="850" w:header="851" w:top="907" w:footer="992" w:bottom="1048"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Cambria">
    <w:charset w:val="00" w:characterSet="windows-1252"/>
    <w:family w:val="roman"/>
    <w:pitch w:val="variable"/>
  </w:font>
  <w:font w:name="宋体">
    <w:altName w:val="SimSun"/>
    <w:charset w:val="86"/>
    <w:family w:val="auto"/>
    <w:pitch w:val="variable"/>
  </w:font>
  <w:font w:name="黑体">
    <w:altName w:val="SimHei"/>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shape_0" fillcolor="white" stroked="t" style="position:absolute;margin-left:47.7pt;margin-top:370.9pt;width:499.95pt;height:99.95pt;mso-wrap-style:none;v-text-anchor:middle;rotation:320;mso-position-horizontal:center;mso-position-horizontal-relative:page;mso-position-vertical:center;mso-position-vertical-relative:page" type="shapetype_136">
          <v:fill o:detectmouseclick="t" type="solid" color2="black"/>
          <v:stroke color="white" weight="9360" joinstyle="miter" endcap="flat"/>
          <w10:wrap type="none"/>
        </v:shape>
      </w:pict>
    </w:r>
    <w:r>
      <w:rPr/>
      <w:t>精心整理</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pict>
        <v:shape id="shape_0" fillcolor="white" stroked="t" style="position:absolute;margin-left:47.7pt;margin-top:370.9pt;width:499.95pt;height:99.95pt;mso-wrap-style:none;v-text-anchor:middle;rotation:320;mso-position-horizontal:center;mso-position-horizontal-relative:page;mso-position-vertical:center;mso-position-vertical-relative:page" type="shapetype_136">
          <v:fill o:detectmouseclick="t" type="solid" color2="black"/>
          <v:stroke color="white" weight="9360" joinstyle="miter" endcap="flat"/>
          <w10:wrap type="none"/>
        </v:shape>
      </w:pict>
    </w:r>
    <w:r>
      <w:rPr/>
      <w:t>精心整理</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675" w:hanging="360"/>
      </w:pPr>
      <w:rPr/>
    </w:lvl>
  </w:abstractNum>
  <w:abstractNum w:abstractNumId="3">
    <w:lvl w:ilvl="0">
      <w:start w:val="1"/>
      <w:numFmt w:val="decimal"/>
      <w:lvlText w:val="%1、"/>
      <w:lvlJc w:val="start"/>
      <w:pPr>
        <w:tabs>
          <w:tab w:val="num" w:pos="0"/>
        </w:tabs>
        <w:ind w:start="743"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420"/>
  <w:autoHyphenation w:val="true"/>
  <w:evenAndOddHeaders/>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宋体;SimSun" w:cs="Times New Roman"/>
      <w:color w:val="auto"/>
      <w:kern w:val="2"/>
      <w:sz w:val="24"/>
      <w:szCs w:val="24"/>
      <w:lang w:val="en-US" w:eastAsia="zh-CN" w:bidi="hi-IN"/>
    </w:rPr>
  </w:style>
  <w:style w:type="paragraph" w:styleId="Heading1">
    <w:name w:val="Heading 1"/>
    <w:basedOn w:val="Normal"/>
    <w:next w:val="TextBody"/>
    <w:qFormat/>
    <w:pPr>
      <w:keepNext w:val="true"/>
      <w:keepLines/>
      <w:widowControl w:val="false"/>
      <w:numPr>
        <w:ilvl w:val="0"/>
        <w:numId w:val="1"/>
      </w:numPr>
      <w:spacing w:lineRule="auto" w:line="576" w:before="340" w:after="330"/>
      <w:jc w:val="both"/>
      <w:outlineLvl w:val="0"/>
    </w:pPr>
    <w:rPr>
      <w:rFonts w:ascii="Calibri" w:hAnsi="Calibri" w:eastAsia="宋体;SimSun" w:cs="Times New Roman"/>
      <w:b/>
      <w:bCs/>
      <w:kern w:val="2"/>
      <w:sz w:val="44"/>
      <w:szCs w:val="4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b/>
      <w:i w:val="false"/>
      <w:sz w:val="24"/>
      <w:szCs w:val="24"/>
    </w:rPr>
  </w:style>
  <w:style w:type="character" w:styleId="WW8Num17z1">
    <w:name w:val="WW8Num17z1"/>
    <w:qFormat/>
    <w:rPr>
      <w:b/>
      <w:i w:val="false"/>
    </w:rPr>
  </w:style>
  <w:style w:type="character" w:styleId="WW8Num17z2">
    <w:name w:val="WW8Num17z2"/>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DefaultParagraphFont">
    <w:name w:val="Default Paragraph Font"/>
    <w:qFormat/>
    <w:rPr/>
  </w:style>
  <w:style w:type="character" w:styleId="Char">
    <w:name w:val="页眉 Char"/>
    <w:basedOn w:val="DefaultParagraphFont"/>
    <w:qFormat/>
    <w:rPr>
      <w:sz w:val="18"/>
      <w:szCs w:val="18"/>
    </w:rPr>
  </w:style>
  <w:style w:type="character" w:styleId="Char1">
    <w:name w:val="页脚 Char"/>
    <w:basedOn w:val="DefaultParagraphFont"/>
    <w:qFormat/>
    <w:rPr>
      <w:sz w:val="18"/>
      <w:szCs w:val="18"/>
    </w:rPr>
  </w:style>
  <w:style w:type="character" w:styleId="Char2">
    <w:name w:val="批注框文本 Char"/>
    <w:basedOn w:val="DefaultParagraphFont"/>
    <w:qFormat/>
    <w:rPr>
      <w:sz w:val="18"/>
      <w:szCs w:val="18"/>
    </w:rPr>
  </w:style>
  <w:style w:type="character" w:styleId="PageNumber">
    <w:name w:val="Page Number"/>
    <w:basedOn w:val="DefaultParagraphFont"/>
    <w:rPr/>
  </w:style>
  <w:style w:type="character" w:styleId="Char3">
    <w:name w:val="正文文本 Char"/>
    <w:basedOn w:val="DefaultParagraphFont"/>
    <w:qFormat/>
    <w:rPr>
      <w:rFonts w:ascii="Times New Roman" w:hAnsi="Times New Roman" w:eastAsia="宋体;SimSun" w:cs="Times New Roman"/>
      <w:sz w:val="24"/>
      <w:szCs w:val="20"/>
    </w:rPr>
  </w:style>
  <w:style w:type="character" w:styleId="1Char">
    <w:name w:val="标题 1 Char"/>
    <w:basedOn w:val="DefaultParagraphFont"/>
    <w:qFormat/>
    <w:rPr>
      <w:b/>
      <w:bCs/>
      <w:kern w:val="2"/>
      <w:sz w:val="44"/>
      <w:szCs w:val="44"/>
    </w:rPr>
  </w:style>
  <w:style w:type="character" w:styleId="Char4">
    <w:name w:val="标题 Char"/>
    <w:basedOn w:val="DefaultParagraphFont"/>
    <w:qFormat/>
    <w:rPr>
      <w:rFonts w:ascii="Cambria" w:hAnsi="Cambria" w:eastAsia="宋体;SimSun" w:cs="Times New Roman"/>
      <w:b/>
      <w:bCs/>
      <w:sz w:val="32"/>
      <w:szCs w:val="32"/>
    </w:rPr>
  </w:style>
  <w:style w:type="character" w:styleId="2Char">
    <w:name w:val="正文文本缩进 2 Char"/>
    <w:basedOn w:val="DefaultParagraphFont"/>
    <w:qFormat/>
    <w:rPr/>
  </w:style>
  <w:style w:type="paragraph" w:styleId="Heading">
    <w:name w:val="Heading"/>
    <w:basedOn w:val="Normal"/>
    <w:next w:val="TextBody"/>
    <w:qFormat/>
    <w:pPr>
      <w:widowControl w:val="false"/>
      <w:spacing w:before="240" w:after="60"/>
      <w:jc w:val="center"/>
      <w:outlineLvl w:val="0"/>
    </w:pPr>
    <w:rPr>
      <w:rFonts w:ascii="Cambria" w:hAnsi="Cambria" w:eastAsia="宋体;SimSun" w:cs="Times New Roman"/>
      <w:b/>
      <w:bCs/>
      <w:kern w:val="2"/>
      <w:sz w:val="32"/>
      <w:szCs w:val="32"/>
    </w:rPr>
  </w:style>
  <w:style w:type="paragraph" w:styleId="TextBody">
    <w:name w:val="Body Text"/>
    <w:basedOn w:val="Normal"/>
    <w:pPr>
      <w:widowControl w:val="false"/>
      <w:jc w:val="both"/>
    </w:pPr>
    <w:rPr>
      <w:rFonts w:ascii="Times New Roman" w:hAnsi="Times New Roman" w:eastAsia="宋体;SimSun" w:cs="Times New Roman"/>
      <w:kern w:val="2"/>
      <w:sz w:val="24"/>
      <w:szCs w:val="20"/>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widowControl w:val="false"/>
      <w:pBdr>
        <w:bottom w:val="single" w:sz="6" w:space="1" w:color="000000"/>
      </w:pBdr>
      <w:tabs>
        <w:tab w:val="clear" w:pos="420"/>
        <w:tab w:val="center" w:pos="4153" w:leader="none"/>
        <w:tab w:val="right" w:pos="8306" w:leader="none"/>
      </w:tabs>
      <w:snapToGrid w:val="false"/>
      <w:jc w:val="center"/>
    </w:pPr>
    <w:rPr>
      <w:rFonts w:ascii="Calibri" w:hAnsi="Calibri" w:eastAsia="宋体;SimSun" w:cs="Times New Roman"/>
      <w:kern w:val="2"/>
      <w:sz w:val="18"/>
      <w:szCs w:val="18"/>
    </w:rPr>
  </w:style>
  <w:style w:type="paragraph" w:styleId="Footer">
    <w:name w:val="Footer"/>
    <w:basedOn w:val="Normal"/>
    <w:pPr>
      <w:widowControl w:val="false"/>
      <w:tabs>
        <w:tab w:val="clear" w:pos="420"/>
        <w:tab w:val="center" w:pos="4153" w:leader="none"/>
        <w:tab w:val="right" w:pos="8306" w:leader="none"/>
      </w:tabs>
      <w:snapToGrid w:val="false"/>
      <w:jc w:val="start"/>
    </w:pPr>
    <w:rPr>
      <w:rFonts w:ascii="Calibri" w:hAnsi="Calibri" w:eastAsia="宋体;SimSun" w:cs="Times New Roman"/>
      <w:kern w:val="2"/>
      <w:sz w:val="18"/>
      <w:szCs w:val="18"/>
    </w:rPr>
  </w:style>
  <w:style w:type="paragraph" w:styleId="BalloonText">
    <w:name w:val="Balloon Text"/>
    <w:basedOn w:val="Normal"/>
    <w:qFormat/>
    <w:pPr>
      <w:widowControl w:val="false"/>
      <w:jc w:val="both"/>
    </w:pPr>
    <w:rPr>
      <w:rFonts w:ascii="Times New Roman" w:hAnsi="Times New Roman" w:eastAsia="宋体;SimSun" w:cs="Times New Roman"/>
      <w:kern w:val="2"/>
      <w:sz w:val="18"/>
      <w:szCs w:val="18"/>
    </w:rPr>
  </w:style>
  <w:style w:type="paragraph" w:styleId="P0">
    <w:name w:val="p0"/>
    <w:basedOn w:val="Normal"/>
    <w:qFormat/>
    <w:pPr>
      <w:widowControl/>
      <w:jc w:val="both"/>
    </w:pPr>
    <w:rPr>
      <w:rFonts w:ascii="Times New Roman" w:hAnsi="Times New Roman" w:eastAsia="宋体;SimSun" w:cs="Times New Roman"/>
      <w:kern w:val="0"/>
      <w:sz w:val="28"/>
      <w:szCs w:val="21"/>
    </w:rPr>
  </w:style>
  <w:style w:type="paragraph" w:styleId="P16">
    <w:name w:val="p16"/>
    <w:basedOn w:val="Normal"/>
    <w:qFormat/>
    <w:pPr>
      <w:widowControl/>
      <w:ind w:firstLine="630"/>
      <w:jc w:val="both"/>
    </w:pPr>
    <w:rPr>
      <w:rFonts w:ascii="宋体;SimSun" w:hAnsi="宋体;SimSun" w:eastAsia="宋体;SimSun" w:cs="宋体;SimSun"/>
      <w:kern w:val="0"/>
      <w:sz w:val="30"/>
      <w:szCs w:val="30"/>
    </w:rPr>
  </w:style>
  <w:style w:type="paragraph" w:styleId="P19">
    <w:name w:val="p19"/>
    <w:basedOn w:val="Normal"/>
    <w:qFormat/>
    <w:pPr>
      <w:widowControl/>
      <w:ind w:firstLine="420"/>
      <w:jc w:val="both"/>
    </w:pPr>
    <w:rPr>
      <w:rFonts w:ascii="宋体;SimSun" w:hAnsi="宋体;SimSun" w:eastAsia="宋体;SimSun" w:cs="宋体;SimSun"/>
      <w:kern w:val="0"/>
      <w:sz w:val="30"/>
      <w:szCs w:val="30"/>
    </w:rPr>
  </w:style>
  <w:style w:type="paragraph" w:styleId="Style13">
    <w:name w:val="流程分项内容标题"/>
    <w:basedOn w:val="Heading1"/>
    <w:next w:val="Normal"/>
    <w:qFormat/>
    <w:pPr>
      <w:numPr>
        <w:ilvl w:val="0"/>
        <w:numId w:val="0"/>
      </w:numPr>
      <w:spacing w:lineRule="auto" w:line="360"/>
    </w:pPr>
    <w:rPr>
      <w:rFonts w:ascii="Times New Roman" w:hAnsi="Times New Roman" w:eastAsia="宋体;SimSun" w:cs="Times New Roman"/>
      <w:sz w:val="30"/>
    </w:rPr>
  </w:style>
  <w:style w:type="paragraph" w:styleId="BodyTextIndent2">
    <w:name w:val="Body Text Indent 2"/>
    <w:basedOn w:val="Normal"/>
    <w:qFormat/>
    <w:pPr>
      <w:widowControl w:val="false"/>
      <w:spacing w:lineRule="auto" w:line="480" w:before="0" w:after="120"/>
      <w:ind w:start="420" w:hanging="0"/>
      <w:jc w:val="both"/>
    </w:pPr>
    <w:rPr>
      <w:rFonts w:ascii="Times New Roman" w:hAnsi="Times New Roman" w:eastAsia="宋体;SimSun" w:cs="Times New Roman"/>
      <w:kern w:val="2"/>
      <w:sz w:val="21"/>
      <w:szCs w:val="20"/>
    </w:rPr>
  </w:style>
  <w:style w:type="paragraph" w:styleId="NormalWeb">
    <w:name w:val="Normal (Web)"/>
    <w:basedOn w:val="Normal"/>
    <w:qFormat/>
    <w:pPr>
      <w:widowControl/>
      <w:spacing w:before="280" w:after="280"/>
      <w:jc w:val="start"/>
    </w:pPr>
    <w:rPr>
      <w:rFonts w:ascii="宋体;SimSun" w:hAnsi="宋体;SimSun" w:eastAsia="宋体;SimSun" w:cs="宋体;SimSun"/>
      <w:kern w:val="0"/>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2019-8d</dc:description>
  <cp:keywords>2019-8d 2019-8d</cp:keywords>
  <dc:language>en-US</dc:language>
  <cp:lastModifiedBy/>
  <cp:revision>0</cp:revision>
  <dc:subject>2019-8doc</dc:subject>
  <dc:title/>
</cp:coreProperties>
</file>