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黑体" w:cs="Calibri" w:ascii="SimHei" w:hAnsi="SimHei"/>
        </w:rPr>
        <w:t xml:space="preserve">   </w:t>
      </w:r>
      <w:r>
        <w:rPr>
          <w:rFonts w:eastAsia="黑体" w:cs="Calibri" w:ascii="SimHei" w:hAnsi="SimHei"/>
        </w:rPr>
        <w:t xml:space="preserve">   </w:t>
      </w:r>
    </w:p>
    <w:tbl>
      <w:tblPr>
        <w:tblW w:w="94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7"/>
        <w:gridCol w:w="2959"/>
        <w:gridCol w:w="1865"/>
        <w:gridCol w:w="1406"/>
      </w:tblGrid>
      <w:tr>
        <w:trPr>
          <w:trHeight w:val="617" w:hRule="atLeast"/>
        </w:trPr>
        <w:tc>
          <w:tcPr>
            <w:tcW w:w="32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360"/>
              <w:jc w:val="both"/>
              <w:rPr>
                <w:rStyle w:val="DefaultParagraphFont"/>
                <w:rFonts w:ascii="宋体;SimSun" w:hAnsi="宋体;SimSun" w:eastAsia="宋体;SimSun" w:cs="宋体;SimSu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imHei" w:hAnsi="SimHei" w:cs="新宋体" w:eastAsia="黑体"/>
                <w:kern w:val="0"/>
                <w:sz w:val="24"/>
                <w:szCs w:val="24"/>
                <w:lang w:val="en-US" w:eastAsia="en-US" w:bidi="ar-SA"/>
              </w:rPr>
              <w:t>恩威服饰江苏公司</w:t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imHei" w:hAnsi="SimHei" w:cs="Times New Roman" w:eastAsia="黑体"/>
                <w:kern w:val="2"/>
                <w:sz w:val="24"/>
                <w:szCs w:val="24"/>
                <w:lang w:val="en-US" w:eastAsia="zh-CN" w:bidi="ar-SA"/>
              </w:rPr>
              <w:t>编号：</w:t>
            </w:r>
            <w:r>
              <w:rPr>
                <w:rFonts w:eastAsia="黑体" w:cs="Times New Roman" w:ascii="SimHei" w:hAnsi="SimHei"/>
                <w:kern w:val="2"/>
                <w:sz w:val="24"/>
                <w:szCs w:val="24"/>
                <w:lang w:val="en-US" w:eastAsia="zh-CN" w:bidi="ar-SA"/>
              </w:rPr>
              <w:t>JSEW-RZ-1</w:t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imHei" w:hAnsi="SimHei" w:cs="Times New Roman" w:eastAsia="黑体"/>
                <w:kern w:val="2"/>
                <w:sz w:val="24"/>
                <w:szCs w:val="24"/>
                <w:lang w:val="en-US" w:eastAsia="zh-CN" w:bidi="ar-SA"/>
              </w:rPr>
              <w:t>版本号</w:t>
            </w:r>
          </w:p>
        </w:tc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 w:cs="Times New Roman" w:ascii="SimHei" w:hAnsi="SimHei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</w:tr>
      <w:tr>
        <w:trPr>
          <w:trHeight w:val="497" w:hRule="atLeast"/>
        </w:trPr>
        <w:tc>
          <w:tcPr>
            <w:tcW w:w="32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/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ascii="SimHei" w:hAnsi="SimHei" w:cs="新宋体" w:eastAsia="黑体"/>
                <w:kern w:val="2"/>
                <w:sz w:val="24"/>
                <w:szCs w:val="24"/>
                <w:lang w:val="en-US" w:eastAsia="zh-CN" w:bidi="ar-SA"/>
              </w:rPr>
              <w:t>背景调查规定</w:t>
            </w:r>
            <w:r>
              <w:rPr>
                <w:rFonts w:ascii="SimHei" w:hAnsi="SimHei" w:cs="新宋体" w:eastAsia="黑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4"/>
                <w:szCs w:val="24"/>
                <w:lang w:val="en-US" w:eastAsia="zh-CN" w:bidi="ar-SA"/>
              </w:rPr>
              <w:t>修改次第</w:t>
            </w:r>
          </w:p>
        </w:tc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>
      <w:pPr>
        <w:pStyle w:val="Normal"/>
        <w:rPr>
          <w:rStyle w:val="DefaultParagraphFont"/>
          <w:rFonts w:ascii="Calibri" w:hAnsi="Calibri" w:eastAsia="宋体;SimSun" w:cs="Times New Roman"/>
          <w:kern w:val="2"/>
          <w:sz w:val="24"/>
          <w:szCs w:val="24"/>
          <w:lang w:val="en-US" w:eastAsia="zh-CN" w:bidi="ar-SA"/>
        </w:rPr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eastAsia="黑体" w:cs="新宋体" w:ascii="SimHei" w:hAnsi="SimHei"/>
          <w:b/>
          <w:sz w:val="36"/>
          <w:szCs w:val="36"/>
        </w:rPr>
        <w:t>XX</w:t>
      </w:r>
      <w:r>
        <w:rPr>
          <w:rFonts w:eastAsia="黑体" w:cs="新宋体" w:ascii="SimHei" w:hAnsi="SimHei"/>
          <w:b/>
          <w:sz w:val="20"/>
          <w:szCs w:val="20"/>
        </w:rPr>
        <w:t xml:space="preserve"> </w:t>
      </w:r>
      <w:r>
        <w:rPr>
          <w:rFonts w:ascii="SimHei" w:hAnsi="SimHei" w:cs="新宋体" w:eastAsia="黑体"/>
          <w:b/>
          <w:sz w:val="44"/>
          <w:szCs w:val="44"/>
        </w:rPr>
        <w:t>背景调查规定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rFonts w:ascii="SimHei" w:hAnsi="SimHei" w:eastAsia="黑体"/>
          <w:b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cs="新宋体" w:eastAsia="黑体"/>
          <w:sz w:val="20"/>
          <w:szCs w:val="20"/>
        </w:rPr>
        <w:t>受控状态：受控文件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cs="新宋体" w:eastAsia="黑体"/>
          <w:sz w:val="20"/>
          <w:szCs w:val="20"/>
        </w:rPr>
        <w:t>发放形式：书面发放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cs="新宋体" w:eastAsia="黑体"/>
          <w:sz w:val="20"/>
          <w:szCs w:val="20"/>
        </w:rPr>
        <w:t>生效日期：</w:t>
      </w:r>
      <w:r>
        <w:rPr>
          <w:rFonts w:eastAsia="黑体" w:cs="新宋体" w:ascii="SimHei" w:hAnsi="SimHei"/>
          <w:sz w:val="20"/>
          <w:szCs w:val="20"/>
        </w:rPr>
        <w:t>2012/11/01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SimHei" w:hAnsi="SimHei" w:cs="新宋体" w:eastAsia="黑体"/>
          <w:b/>
          <w:sz w:val="28"/>
          <w:szCs w:val="28"/>
        </w:rPr>
        <w:t>目录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rFonts w:ascii="SimHei" w:hAnsi="SimHei" w:eastAsia="黑体"/>
          <w:b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tbl>
      <w:tblPr>
        <w:tblW w:w="94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2"/>
        <w:gridCol w:w="6852"/>
        <w:gridCol w:w="1423"/>
      </w:tblGrid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2"/>
                <w:lang w:val="en-US" w:eastAsia="zh-CN" w:bidi="ar-SA"/>
              </w:rPr>
              <w:t>文件名称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2"/>
                <w:lang w:val="en-US" w:eastAsia="zh-CN" w:bidi="ar-SA"/>
              </w:rPr>
              <w:t>页码</w:t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2"/>
                <w:lang w:val="en-US" w:eastAsia="zh-CN" w:bidi="ar-SA"/>
              </w:rPr>
              <w:t>编号：</w:t>
            </w: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JSEW-RZ-01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6/6</w:t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Calibri" w:hAnsi="Calibri" w:eastAsia="宋体;SimSu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</w:tbl>
    <w:p>
      <w:pPr>
        <w:pStyle w:val="Normal"/>
        <w:jc w:val="center"/>
        <w:rPr>
          <w:rStyle w:val="DefaultParagraphFont"/>
          <w:rFonts w:ascii="Calibri" w:hAnsi="Calibri" w:eastAsia="宋体;SimSun" w:cs="Times New Roman"/>
          <w:kern w:val="2"/>
          <w:sz w:val="20"/>
          <w:szCs w:val="20"/>
          <w:lang w:val="en-US" w:eastAsia="zh-CN" w:bidi="ar-SA"/>
        </w:rPr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ascii="SimHei" w:hAnsi="SimHei" w:eastAsia="黑体"/>
          <w:sz w:val="20"/>
          <w:szCs w:val="20"/>
        </w:rPr>
      </w:r>
    </w:p>
    <w:tbl>
      <w:tblPr>
        <w:tblW w:w="10173" w:type="dxa"/>
        <w:jc w:val="start"/>
        <w:tblInd w:w="-6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8"/>
        <w:gridCol w:w="1984"/>
        <w:gridCol w:w="1276"/>
        <w:gridCol w:w="1984"/>
        <w:gridCol w:w="1701"/>
        <w:gridCol w:w="1560"/>
      </w:tblGrid>
      <w:tr>
        <w:trPr>
          <w:trHeight w:val="696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Style w:val="DefaultParagraphFont"/>
                <w:rFonts w:ascii="华文细黑" w:hAnsi="华文细黑" w:eastAsia="华文细黑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b/>
                <w:kern w:val="2"/>
                <w:sz w:val="20"/>
                <w:szCs w:val="20"/>
                <w:lang w:val="en-US" w:eastAsia="zh-CN" w:bidi="ar-SA"/>
              </w:rPr>
              <w:t>公司盖章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华文细黑" w:hAnsi="华文细黑" w:eastAsia="华文细黑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华文细黑" w:hAnsi="华文细黑" w:eastAsia="华文细黑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b/>
                <w:kern w:val="2"/>
                <w:sz w:val="20"/>
                <w:szCs w:val="20"/>
                <w:lang w:val="en-US" w:eastAsia="zh-CN" w:bidi="ar-SA"/>
              </w:rPr>
              <w:t>发行部门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华文细黑" w:hAnsi="华文细黑" w:eastAsia="华文细黑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b/>
                <w:kern w:val="2"/>
                <w:sz w:val="20"/>
                <w:szCs w:val="20"/>
                <w:lang w:val="en-US" w:eastAsia="zh-CN" w:bidi="ar-SA"/>
              </w:rPr>
              <w:t>人力资源部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华文细黑" w:hAnsi="华文细黑" w:eastAsia="华文细黑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b/>
                <w:kern w:val="2"/>
                <w:sz w:val="20"/>
                <w:szCs w:val="20"/>
                <w:lang w:val="en-US" w:eastAsia="zh-CN" w:bidi="ar-SA"/>
              </w:rPr>
              <w:t>编制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DefaultParagraphFont"/>
                <w:rFonts w:ascii="华文行楷" w:hAnsi="华文行楷" w:eastAsia="华文行楷" w:cs="Times New Roman"/>
                <w:b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</w:tbl>
    <w:p>
      <w:pPr>
        <w:pStyle w:val="NormalWeb"/>
        <w:spacing w:lineRule="exact" w:line="360" w:before="156" w:after="0"/>
        <w:jc w:val="center"/>
        <w:rPr>
          <w:rStyle w:val="DefaultParagraphFont"/>
          <w:rFonts w:ascii="华文行楷" w:hAnsi="华文行楷" w:eastAsia="华文行楷" w:cs="Times New Roman"/>
          <w:b/>
          <w:b/>
          <w:kern w:val="2"/>
          <w:sz w:val="22"/>
          <w:szCs w:val="20"/>
          <w:lang w:val="en-US" w:eastAsia="zh-CN" w:bidi="ar-SA"/>
        </w:rPr>
      </w:pPr>
      <w:r>
        <w:rPr>
          <w:rFonts w:ascii="SimHei" w:hAnsi="SimHei" w:eastAsia="黑体"/>
        </w:rPr>
      </w:r>
    </w:p>
    <w:tbl>
      <w:tblPr>
        <w:tblW w:w="1063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2"/>
        <w:gridCol w:w="2016"/>
        <w:gridCol w:w="1152"/>
        <w:gridCol w:w="1871"/>
        <w:gridCol w:w="2304"/>
        <w:gridCol w:w="1310"/>
      </w:tblGrid>
      <w:tr>
        <w:trPr>
          <w:trHeight w:val="42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版本</w:t>
            </w:r>
            <w:r>
              <w:rPr>
                <w:rFonts w:eastAsia="黑体" w:cs="新宋体" w:ascii="SimHei" w:hAnsi="SimHei"/>
                <w:kern w:val="2"/>
                <w:sz w:val="22"/>
                <w:szCs w:val="24"/>
                <w:lang w:val="en-US" w:eastAsia="zh-CN" w:bidi="ar-SA"/>
              </w:rPr>
              <w:t>/</w:t>
            </w: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修改次第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更改页次</w:t>
            </w:r>
            <w:r>
              <w:rPr>
                <w:rFonts w:eastAsia="黑体" w:cs="新宋体" w:ascii="SimHei" w:hAnsi="SimHei"/>
                <w:kern w:val="2"/>
                <w:sz w:val="22"/>
                <w:szCs w:val="24"/>
                <w:lang w:val="en-US" w:eastAsia="zh-CN" w:bidi="ar-SA"/>
              </w:rPr>
              <w:t>/</w:t>
            </w: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章节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编制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审核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批准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生效日期</w:t>
            </w:r>
          </w:p>
        </w:tc>
      </w:tr>
      <w:tr>
        <w:trPr>
          <w:trHeight w:val="42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2"/>
                <w:sz w:val="22"/>
                <w:szCs w:val="24"/>
                <w:lang w:val="en-US" w:eastAsia="zh-CN" w:bidi="ar-SA"/>
              </w:rPr>
              <w:t>A</w:t>
            </w:r>
            <w:r>
              <w:rPr>
                <w:rFonts w:ascii="SimHei" w:hAnsi="SimHei" w:cs="新宋体" w:eastAsia="黑体"/>
                <w:kern w:val="2"/>
                <w:sz w:val="22"/>
                <w:szCs w:val="24"/>
                <w:lang w:val="en-US" w:eastAsia="zh-CN" w:bidi="ar-SA"/>
              </w:rPr>
              <w:t>版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4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8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3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72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8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1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7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32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32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4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5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4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4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5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0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4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5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1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01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7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26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17" w:hRule="atLeast"/>
        </w:trPr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156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</w:tbl>
    <w:p>
      <w:pPr>
        <w:pStyle w:val="NormalWeb"/>
        <w:numPr>
          <w:ilvl w:val="0"/>
          <w:numId w:val="2"/>
        </w:numPr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Style w:val="DefaultParagraphFont"/>
          <w:rFonts w:ascii="SimHei" w:hAnsi="SimHei" w:cs="新宋体" w:eastAsia="黑体"/>
          <w:b/>
          <w:kern w:val="2"/>
          <w:sz w:val="22"/>
          <w:szCs w:val="24"/>
          <w:lang w:val="en-US" w:eastAsia="zh-CN" w:bidi="ar-SA"/>
        </w:rPr>
        <w:t>目的</w:t>
      </w:r>
    </w:p>
    <w:p>
      <w:pPr>
        <w:pStyle w:val="NormalWeb"/>
        <w:spacing w:lineRule="exact" w:line="360" w:before="156" w:after="0"/>
        <w:ind w:start="375" w:hanging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通过背景调查，核实拟录用人员的个人情况与诚信度，减少招聘风险，为公司选拔合适的人才提供决策依据，提高招聘的有效性。</w:t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eastAsia="黑体" w:cs="新宋体" w:ascii="SimHei" w:hAnsi="SimHei"/>
          <w:b/>
          <w:sz w:val="22"/>
        </w:rPr>
        <w:t>2</w:t>
      </w:r>
      <w:r>
        <w:rPr>
          <w:rFonts w:ascii="SimHei" w:hAnsi="SimHei" w:cs="新宋体" w:eastAsia="黑体"/>
          <w:b/>
          <w:sz w:val="22"/>
        </w:rPr>
        <w:t>、适用范围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b/>
          <w:sz w:val="22"/>
        </w:rPr>
        <w:t xml:space="preserve"> </w:t>
      </w: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本规定适用于股份公司及各子公司拟录用的岗位价值</w:t>
      </w:r>
      <w:r>
        <w:rPr>
          <w:rFonts w:eastAsia="黑体" w:cs="新宋体" w:ascii="SimHei" w:hAnsi="SimHei"/>
          <w:sz w:val="22"/>
        </w:rPr>
        <w:t>43</w:t>
      </w:r>
      <w:r>
        <w:rPr>
          <w:rFonts w:ascii="SimHei" w:hAnsi="SimHei" w:cs="新宋体" w:eastAsia="黑体"/>
          <w:sz w:val="22"/>
        </w:rPr>
        <w:t>级以上（不含）人员。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>3</w:t>
      </w:r>
      <w:r>
        <w:rPr>
          <w:rFonts w:ascii="SimHei" w:hAnsi="SimHei" w:cs="新宋体" w:eastAsia="黑体"/>
          <w:sz w:val="22"/>
        </w:rPr>
        <w:t>、定义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eastAsia="黑体" w:cs="新宋体" w:ascii="SimHei" w:hAnsi="SimHei"/>
          <w:sz w:val="22"/>
        </w:rPr>
        <w:t>3.</w:t>
      </w:r>
      <w:r>
        <w:rPr>
          <w:rFonts w:ascii="SimHei" w:hAnsi="SimHei" w:cs="新宋体" w:eastAsia="黑体"/>
          <w:sz w:val="22"/>
        </w:rPr>
        <w:t>背景调查指的是通过多种方式，全面审查拟录用人员的背景资料，如学历、工作经历、推荐信、信用状况、犯罪记录和社保情况等。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>4</w:t>
      </w:r>
      <w:r>
        <w:rPr>
          <w:rFonts w:ascii="SimHei" w:hAnsi="SimHei" w:cs="新宋体" w:eastAsia="黑体"/>
          <w:sz w:val="22"/>
        </w:rPr>
        <w:t>、职责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拟录用人员负责提供最近两个月工作的证明人的联系方电话。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招聘人员负责进行背景调查工作，填写背景调查表。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>5</w:t>
      </w:r>
      <w:r>
        <w:rPr>
          <w:rFonts w:ascii="SimHei" w:hAnsi="SimHei" w:cs="新宋体" w:eastAsia="黑体"/>
          <w:sz w:val="22"/>
        </w:rPr>
        <w:t>、背景调查程序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招聘专员完成拟录用人员的薪酬洽谈后，做出录用决定前应进行背景调查；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背景调查应事先告知拟录用人，获得允许和理解，未征得拟录用人的同意，不应对在职人员进行背景调查。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审核《应聘人员登记表》中工作证明人和联系电话内容，要求拟录用人完整填写。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应根据电话、网络、拜访、阅档和公函等信息，多渠道、多方位进行背景调查工作。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填写《背景调查表》，如与简历情况基本一致则通过，如与简历情况差异较大的，则不能通过背景调查表。背景调查表结果应反馈给招聘人员。招聘人员对于背景调查的员工发出《录用通知》。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>6.</w:t>
      </w:r>
      <w:r>
        <w:rPr>
          <w:rFonts w:ascii="SimHei" w:hAnsi="SimHei" w:cs="新宋体" w:eastAsia="黑体"/>
          <w:sz w:val="22"/>
        </w:rPr>
        <w:t>背景调查内容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历任雇主调查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电话了解拟录用人员的工作时间、职位和工作内容、在职表现与简历的匹配度。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通过</w:t>
      </w:r>
      <w:r>
        <w:rPr>
          <w:rFonts w:eastAsia="黑体" w:cs="新宋体" w:ascii="SimHei" w:hAnsi="SimHei"/>
          <w:sz w:val="22"/>
        </w:rPr>
        <w:t>12333</w:t>
      </w:r>
      <w:r>
        <w:rPr>
          <w:rFonts w:ascii="SimHei" w:hAnsi="SimHei" w:cs="新宋体" w:eastAsia="黑体"/>
          <w:sz w:val="22"/>
        </w:rPr>
        <w:t>和公积金网站调查社保公积金缴纳时间和工作时间是否匹配。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通过电话、拜访或公函方式，了解拟录用人员的离职原因，奖惩及薪酬福利情况。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学历调查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通过网络调查进行查验</w:t>
      </w:r>
      <w:r>
        <w:rPr>
          <w:rFonts w:eastAsia="黑体" w:cs="新宋体" w:ascii="SimHei" w:hAnsi="SimHei"/>
          <w:sz w:val="22"/>
        </w:rPr>
        <w:t>2001</w:t>
      </w:r>
      <w:r>
        <w:rPr>
          <w:rFonts w:ascii="SimHei" w:hAnsi="SimHei" w:cs="新宋体" w:eastAsia="黑体"/>
          <w:sz w:val="22"/>
        </w:rPr>
        <w:t>年以后（含）毕业的研究生、普通高等教育本科</w:t>
      </w:r>
      <w:r>
        <w:rPr>
          <w:rFonts w:eastAsia="黑体" w:cs="新宋体" w:ascii="SimHei" w:hAnsi="SimHei"/>
          <w:sz w:val="22"/>
        </w:rPr>
        <w:t>/</w:t>
      </w:r>
      <w:r>
        <w:rPr>
          <w:rFonts w:ascii="SimHei" w:hAnsi="SimHei" w:cs="新宋体" w:eastAsia="黑体"/>
          <w:sz w:val="22"/>
        </w:rPr>
        <w:t>专科，成人高等教育本科</w:t>
      </w:r>
      <w:r>
        <w:rPr>
          <w:rFonts w:eastAsia="黑体" w:cs="新宋体" w:ascii="SimHei" w:hAnsi="SimHei"/>
          <w:sz w:val="22"/>
        </w:rPr>
        <w:t>/</w:t>
      </w:r>
      <w:r>
        <w:rPr>
          <w:rFonts w:ascii="SimHei" w:hAnsi="SimHei" w:cs="新宋体" w:eastAsia="黑体"/>
          <w:sz w:val="22"/>
        </w:rPr>
        <w:t>专科，自考本科</w:t>
      </w:r>
      <w:r>
        <w:rPr>
          <w:rFonts w:eastAsia="黑体" w:cs="新宋体" w:ascii="SimHei" w:hAnsi="SimHei"/>
          <w:sz w:val="22"/>
        </w:rPr>
        <w:t>/</w:t>
      </w:r>
      <w:r>
        <w:rPr>
          <w:rFonts w:ascii="SimHei" w:hAnsi="SimHei" w:cs="新宋体" w:eastAsia="黑体"/>
          <w:sz w:val="22"/>
        </w:rPr>
        <w:t>专科、网络教育本科</w:t>
      </w:r>
      <w:r>
        <w:rPr>
          <w:rFonts w:eastAsia="黑体" w:cs="新宋体" w:ascii="SimHei" w:hAnsi="SimHei"/>
          <w:sz w:val="22"/>
        </w:rPr>
        <w:t>/</w:t>
      </w:r>
      <w:r>
        <w:rPr>
          <w:rFonts w:ascii="SimHei" w:hAnsi="SimHei" w:cs="新宋体" w:eastAsia="黑体"/>
          <w:sz w:val="22"/>
        </w:rPr>
        <w:t>专科毕业生。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cs="Times New Roman" w:ascii="SimHei" w:hAnsi="SimHei" w:eastAsia="黑体"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cs="Times New Roman" w:ascii="SimHei" w:hAnsi="SimHei" w:eastAsia="黑体"/>
          <w:sz w:val="22"/>
        </w:rPr>
      </w:r>
    </w:p>
    <w:p>
      <w:pPr>
        <w:pStyle w:val="NormalWeb"/>
        <w:spacing w:lineRule="exact" w:line="360" w:before="156" w:after="0"/>
        <w:ind w:firstLine="45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</w:t>
      </w:r>
      <w:r>
        <w:rPr>
          <w:rFonts w:eastAsia="黑体" w:cs="新宋体" w:ascii="SimHei" w:hAnsi="SimHei"/>
          <w:sz w:val="22"/>
        </w:rPr>
        <w:t>2001</w:t>
      </w:r>
      <w:r>
        <w:rPr>
          <w:rFonts w:ascii="SimHei" w:hAnsi="SimHei" w:cs="新宋体" w:eastAsia="黑体"/>
          <w:sz w:val="22"/>
        </w:rPr>
        <w:t>年以前颁发的毕业证书和应届、自考的部分学校的学历证书可以通过该校的网络查询。</w:t>
      </w:r>
    </w:p>
    <w:p>
      <w:pPr>
        <w:pStyle w:val="NormalWeb"/>
        <w:spacing w:lineRule="exact" w:line="360" w:before="156" w:after="0"/>
        <w:ind w:firstLine="45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因客观原因无法进行网络验证的，可通过传真和电话与学校联系，进行调查。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无犯罪记录调查</w:t>
      </w:r>
    </w:p>
    <w:p>
      <w:pPr>
        <w:pStyle w:val="NormalWeb"/>
        <w:spacing w:lineRule="exact" w:line="360" w:before="156" w:after="0"/>
        <w:ind w:firstLine="435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要求拟录用人员提供户籍所在地派出所所出具的无犯罪记录证明。</w:t>
      </w:r>
    </w:p>
    <w:p>
      <w:pPr>
        <w:pStyle w:val="NormalWeb"/>
        <w:spacing w:lineRule="exact" w:line="360" w:before="156" w:after="0"/>
        <w:ind w:firstLine="435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通过查阅拟录用的人员的档案，确定是否有犯罪记录。</w:t>
      </w:r>
    </w:p>
    <w:p>
      <w:pPr>
        <w:pStyle w:val="NormalWeb"/>
        <w:spacing w:lineRule="exact" w:line="360" w:before="156" w:after="0"/>
        <w:ind w:firstLine="435"/>
        <w:rPr>
          <w:rFonts w:cs="Times New Roman"/>
          <w:sz w:val="22"/>
        </w:rPr>
      </w:pPr>
      <w:r>
        <w:rPr>
          <w:rFonts w:eastAsia="黑体" w:cs="Times New Roman" w:ascii="SimHei" w:hAnsi="SimHei"/>
          <w:sz w:val="22"/>
        </w:rPr>
        <w:t>7.</w:t>
      </w:r>
      <w:r>
        <w:rPr>
          <w:rFonts w:ascii="SimHei" w:hAnsi="SimHei" w:cs="Times New Roman" w:eastAsia="黑体"/>
          <w:sz w:val="22"/>
        </w:rPr>
        <w:t>背景调查的范围</w:t>
      </w:r>
    </w:p>
    <w:tbl>
      <w:tblPr>
        <w:tblW w:w="8855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40"/>
        <w:gridCol w:w="7215"/>
      </w:tblGrid>
      <w:tr>
        <w:trPr>
          <w:trHeight w:val="315" w:hRule="atLeast"/>
        </w:trPr>
        <w:tc>
          <w:tcPr>
            <w:tcW w:w="1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7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背景调查范围</w:t>
            </w:r>
          </w:p>
        </w:tc>
      </w:tr>
      <w:tr>
        <w:trPr>
          <w:trHeight w:val="186" w:hRule="atLeast"/>
        </w:trPr>
        <w:tc>
          <w:tcPr>
            <w:tcW w:w="1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采购类职位</w:t>
            </w:r>
          </w:p>
        </w:tc>
        <w:tc>
          <w:tcPr>
            <w:tcW w:w="7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tabs>
                <w:tab w:val="clear" w:pos="420"/>
                <w:tab w:val="left" w:pos="1875" w:leader="none"/>
                <w:tab w:val="center" w:pos="3499" w:leader="none"/>
              </w:tabs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历任雇主调查、无犯罪记录调查</w:t>
            </w:r>
          </w:p>
        </w:tc>
      </w:tr>
      <w:tr>
        <w:trPr>
          <w:trHeight w:val="270" w:hRule="atLeast"/>
        </w:trPr>
        <w:tc>
          <w:tcPr>
            <w:tcW w:w="1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财务人资类职位</w:t>
            </w:r>
          </w:p>
        </w:tc>
        <w:tc>
          <w:tcPr>
            <w:tcW w:w="7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历任雇主调查、学历调查、无犯罪记录调查</w:t>
            </w:r>
          </w:p>
        </w:tc>
      </w:tr>
      <w:tr>
        <w:trPr>
          <w:trHeight w:val="231" w:hRule="atLeast"/>
        </w:trPr>
        <w:tc>
          <w:tcPr>
            <w:tcW w:w="1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其他类职位</w:t>
            </w:r>
          </w:p>
        </w:tc>
        <w:tc>
          <w:tcPr>
            <w:tcW w:w="7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历任雇主调查</w:t>
            </w:r>
          </w:p>
        </w:tc>
      </w:tr>
    </w:tbl>
    <w:p>
      <w:pPr>
        <w:pStyle w:val="NormalWeb"/>
        <w:spacing w:lineRule="exact" w:line="360" w:before="156" w:after="0"/>
        <w:rPr>
          <w:rStyle w:val="DefaultParagraphFont"/>
          <w:rFonts w:ascii="宋体;SimSun" w:hAnsi="宋体;SimSun" w:eastAsia="宋体;SimSun" w:cs="Times New Roman"/>
          <w:b/>
          <w:b/>
          <w:kern w:val="0"/>
          <w:sz w:val="22"/>
          <w:szCs w:val="24"/>
          <w:lang w:val="en-US" w:eastAsia="zh-CN" w:bidi="ar-SA"/>
        </w:rPr>
      </w:pPr>
      <w:r>
        <w:rPr>
          <w:rFonts w:ascii="SimHei" w:hAnsi="SimHei" w:eastAsia="黑体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Times New Roman" w:ascii="SimHei" w:hAnsi="SimHei"/>
          <w:b/>
          <w:sz w:val="22"/>
        </w:rPr>
        <w:t>8.</w:t>
      </w:r>
      <w:r>
        <w:rPr>
          <w:rFonts w:ascii="SimHei" w:hAnsi="SimHei" w:cs="Times New Roman" w:eastAsia="黑体"/>
          <w:b/>
          <w:sz w:val="22"/>
        </w:rPr>
        <w:t>历任</w:t>
      </w:r>
      <w:r>
        <w:rPr>
          <w:rFonts w:ascii="SimHei" w:hAnsi="SimHei" w:cs="Times New Roman" w:eastAsia="黑体"/>
          <w:sz w:val="22"/>
        </w:rPr>
        <w:t>雇主调查的要求</w:t>
      </w:r>
    </w:p>
    <w:tbl>
      <w:tblPr>
        <w:tblW w:w="1003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43"/>
        <w:gridCol w:w="1843"/>
        <w:gridCol w:w="5245"/>
      </w:tblGrid>
      <w:tr>
        <w:trPr>
          <w:trHeight w:val="186" w:hRule="atLeast"/>
        </w:trPr>
        <w:tc>
          <w:tcPr>
            <w:tcW w:w="47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拟录用人员的类别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调查要求</w:t>
            </w:r>
          </w:p>
        </w:tc>
      </w:tr>
      <w:tr>
        <w:trPr>
          <w:trHeight w:val="315" w:hRule="atLeast"/>
        </w:trPr>
        <w:tc>
          <w:tcPr>
            <w:tcW w:w="47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服务过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家以上雇主的人员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156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调查最近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家雇主</w:t>
            </w:r>
          </w:p>
        </w:tc>
      </w:tr>
      <w:tr>
        <w:trPr>
          <w:trHeight w:val="712" w:hRule="atLeast"/>
        </w:trPr>
        <w:tc>
          <w:tcPr>
            <w:tcW w:w="29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0" w:after="28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只服务过一家雇主的人员</w:t>
            </w:r>
          </w:p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已离职或提出离职申请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调查直接上属、人资或雇主密切同事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人</w:t>
            </w:r>
          </w:p>
        </w:tc>
      </w:tr>
      <w:tr>
        <w:trPr>
          <w:trHeight w:val="564" w:hRule="atLeast"/>
        </w:trPr>
        <w:tc>
          <w:tcPr>
            <w:tcW w:w="29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没有提出离职申请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征求本人意见，是否调查，如不同意调查，则需要在入职时按《背景调查表》内容提供离职证明</w:t>
            </w:r>
          </w:p>
        </w:tc>
      </w:tr>
      <w:tr>
        <w:trPr>
          <w:trHeight w:val="535" w:hRule="atLeast"/>
        </w:trPr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社招应届毕业生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调查任课老师、班主任、辅导老师、同学等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人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最近雇主解散而无法提供公司固定电话的人员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调查上一雇主离职离职人员或档案调查</w:t>
            </w:r>
          </w:p>
        </w:tc>
      </w:tr>
    </w:tbl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Style w:val="DefaultParagraphFont"/>
          <w:rFonts w:eastAsia="黑体" w:cs="新宋体" w:ascii="SimHei" w:hAnsi="SimHei"/>
          <w:kern w:val="0"/>
          <w:sz w:val="22"/>
          <w:szCs w:val="24"/>
          <w:lang w:val="en-US" w:eastAsia="zh-CN" w:bidi="ar-SA"/>
        </w:rPr>
        <w:t>9.</w:t>
      </w:r>
      <w:r>
        <w:rPr>
          <w:rStyle w:val="DefaultParagraphFont"/>
          <w:rFonts w:ascii="SimHei" w:hAnsi="SimHei" w:cs="新宋体" w:eastAsia="黑体"/>
          <w:kern w:val="0"/>
          <w:sz w:val="22"/>
          <w:szCs w:val="24"/>
          <w:lang w:val="en-US" w:eastAsia="zh-CN" w:bidi="ar-SA"/>
        </w:rPr>
        <w:t>背景调查注意事项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背景调查应坚持独立性原则，调查人与招聘人员不应时同一人。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电话雇主调查时，应首选雇主固定电话，不应完全采信被调查人提供的手机号码，拟录用人员未提供历任雇主固定电话的，应通过</w:t>
      </w:r>
      <w:r>
        <w:rPr>
          <w:rFonts w:eastAsia="黑体" w:cs="新宋体" w:ascii="SimHei" w:hAnsi="SimHei"/>
          <w:sz w:val="22"/>
        </w:rPr>
        <w:t>114</w:t>
      </w:r>
      <w:r>
        <w:rPr>
          <w:rFonts w:ascii="SimHei" w:hAnsi="SimHei" w:cs="新宋体" w:eastAsia="黑体"/>
          <w:sz w:val="22"/>
        </w:rPr>
        <w:t>查号台等多种方法获知固定电话。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背景调查应结合岗位要求，对比《应聘人员登记表》、个人简历和面试评估的信息，确定调查重点，有针对性的进行调查。</w:t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eastAsia="黑体" w:cs="新宋体" w:ascii="SimHei" w:hAnsi="SimHei"/>
          <w:b/>
          <w:sz w:val="22"/>
        </w:rPr>
        <w:t>10.</w:t>
      </w:r>
      <w:r>
        <w:rPr>
          <w:rFonts w:ascii="SimHei" w:hAnsi="SimHei" w:cs="新宋体" w:eastAsia="黑体"/>
          <w:b/>
          <w:sz w:val="22"/>
        </w:rPr>
        <w:t>本规定修订，解释与生效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b/>
          <w:sz w:val="22"/>
        </w:rPr>
        <w:t xml:space="preserve">   </w:t>
      </w:r>
      <w:r>
        <w:rPr>
          <w:rFonts w:ascii="SimHei" w:hAnsi="SimHei" w:cs="新宋体" w:eastAsia="黑体"/>
          <w:sz w:val="22"/>
        </w:rPr>
        <w:t>本规定由人力资源部负责修订与解释。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 </w:t>
      </w:r>
      <w:r>
        <w:rPr>
          <w:rFonts w:ascii="SimHei" w:hAnsi="SimHei" w:cs="新宋体" w:eastAsia="黑体"/>
          <w:sz w:val="22"/>
        </w:rPr>
        <w:t>本规定由人力资源部制定，主管副总审核，总经理批准后生效，修订时亦同。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相关表单：《背景调查表》、《背景调查函》</w:t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ind w:firstLine="3216"/>
        <w:rPr>
          <w:rFonts w:ascii="新宋体" w:hAnsi="新宋体" w:eastAsia="新宋体" w:cs="Times New Roman"/>
          <w:b/>
          <w:b/>
          <w:sz w:val="22"/>
        </w:rPr>
      </w:pPr>
      <w:r>
        <w:rPr>
          <w:rFonts w:ascii="SimHei" w:hAnsi="SimHei" w:cs="Times New Roman" w:eastAsia="黑体"/>
          <w:b/>
          <w:sz w:val="22"/>
        </w:rPr>
        <w:t>背景调查表</w:t>
      </w:r>
    </w:p>
    <w:tbl>
      <w:tblPr>
        <w:tblW w:w="105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83"/>
        <w:gridCol w:w="1179"/>
        <w:gridCol w:w="143"/>
        <w:gridCol w:w="6"/>
        <w:gridCol w:w="358"/>
        <w:gridCol w:w="1531"/>
        <w:gridCol w:w="89"/>
        <w:gridCol w:w="29"/>
        <w:gridCol w:w="2112"/>
        <w:gridCol w:w="312"/>
        <w:gridCol w:w="60"/>
        <w:gridCol w:w="1115"/>
        <w:gridCol w:w="2059"/>
      </w:tblGrid>
      <w:tr>
        <w:trPr>
          <w:trHeight w:val="272" w:hRule="atLeast"/>
        </w:trPr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2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33" w:hRule="atLeast"/>
        </w:trPr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证件号码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ind w:start="178" w:hanging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55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通讯地址及邮编：</w:t>
            </w:r>
          </w:p>
        </w:tc>
      </w:tr>
      <w:tr>
        <w:trPr>
          <w:trHeight w:val="328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一、被调查雇主的基本资料</w:t>
            </w:r>
          </w:p>
        </w:tc>
      </w:tr>
      <w:tr>
        <w:trPr>
          <w:trHeight w:val="281" w:hRule="atLeast"/>
        </w:trPr>
        <w:tc>
          <w:tcPr>
            <w:tcW w:w="2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被调查雇主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配合调查人</w:t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联系电话</w:t>
            </w:r>
          </w:p>
        </w:tc>
      </w:tr>
      <w:tr>
        <w:trPr>
          <w:trHeight w:val="222" w:hRule="atLeast"/>
        </w:trPr>
        <w:tc>
          <w:tcPr>
            <w:tcW w:w="2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A.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81" w:hRule="atLeast"/>
        </w:trPr>
        <w:tc>
          <w:tcPr>
            <w:tcW w:w="2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77" w:hRule="atLeast"/>
        </w:trPr>
        <w:tc>
          <w:tcPr>
            <w:tcW w:w="2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B.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63" w:hRule="atLeast"/>
        </w:trPr>
        <w:tc>
          <w:tcPr>
            <w:tcW w:w="27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46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二、雇主调查</w:t>
            </w:r>
          </w:p>
        </w:tc>
      </w:tr>
      <w:tr>
        <w:trPr>
          <w:trHeight w:val="399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雇主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-A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工作起始日期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b/>
                <w:kern w:val="0"/>
                <w:sz w:val="22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 xml:space="preserve">年     月   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 xml:space="preserve">-     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年     月</w:t>
            </w:r>
          </w:p>
        </w:tc>
      </w:tr>
      <w:tr>
        <w:trPr>
          <w:trHeight w:val="384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拟录用人的职位</w:t>
            </w:r>
          </w:p>
        </w:tc>
        <w:tc>
          <w:tcPr>
            <w:tcW w:w="200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ind w:firstLine="44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薪资水平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93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工作内容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48" w:hRule="atLeast"/>
        </w:trPr>
        <w:tc>
          <w:tcPr>
            <w:tcW w:w="2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67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35" w:hRule="atLeast"/>
        </w:trPr>
        <w:tc>
          <w:tcPr>
            <w:tcW w:w="2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离职原因</w:t>
            </w:r>
          </w:p>
        </w:tc>
        <w:tc>
          <w:tcPr>
            <w:tcW w:w="767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48" w:hRule="atLeast"/>
        </w:trPr>
        <w:tc>
          <w:tcPr>
            <w:tcW w:w="2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优点和不足</w:t>
            </w:r>
          </w:p>
        </w:tc>
        <w:tc>
          <w:tcPr>
            <w:tcW w:w="767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63" w:hRule="atLeast"/>
        </w:trPr>
        <w:tc>
          <w:tcPr>
            <w:tcW w:w="2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综合评估</w:t>
            </w:r>
          </w:p>
        </w:tc>
        <w:tc>
          <w:tcPr>
            <w:tcW w:w="767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92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63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雇主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B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>-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工作起始日期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b/>
                <w:b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 xml:space="preserve">年     月   </w:t>
            </w: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 xml:space="preserve">-     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年     月</w:t>
            </w:r>
          </w:p>
        </w:tc>
      </w:tr>
      <w:tr>
        <w:trPr>
          <w:trHeight w:val="163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拟录用人的职位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薪资水平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51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工作内容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89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77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离职原因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36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优点和不足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43" w:hRule="atLeast"/>
        </w:trPr>
        <w:tc>
          <w:tcPr>
            <w:tcW w:w="29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综合评估</w:t>
            </w:r>
          </w:p>
        </w:tc>
        <w:tc>
          <w:tcPr>
            <w:tcW w:w="76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781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0" w:after="28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三、拟录用人员学历调查    □ 不调查    □ 通过    □ 未通过</w:t>
            </w:r>
          </w:p>
          <w:p>
            <w:pPr>
              <w:pStyle w:val="NormalWeb"/>
              <w:widowControl/>
              <w:spacing w:lineRule="exact" w:line="360" w:before="280" w:after="28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四、拟录用人员无犯罪调查    □ 不调查    □  通过    □ 未通过</w:t>
            </w:r>
          </w:p>
          <w:p>
            <w:pPr>
              <w:pStyle w:val="NormalWeb"/>
              <w:widowControl/>
              <w:spacing w:lineRule="exact" w:line="360" w:before="280" w:after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788" w:hRule="atLeast"/>
        </w:trPr>
        <w:tc>
          <w:tcPr>
            <w:tcW w:w="10576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numPr>
                <w:ilvl w:val="0"/>
                <w:numId w:val="1"/>
              </w:numPr>
              <w:spacing w:lineRule="exact" w:line="360" w:before="0" w:after="280"/>
              <w:ind w:start="360" w:hanging="36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该拟录用人的基本情况属实，背景调查通过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pacing w:lineRule="exact" w:line="360" w:before="0" w:after="280"/>
              <w:ind w:start="360" w:hanging="36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该拟录用人的基本情况不属实，背景调查不能通过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pacing w:lineRule="exact" w:line="360" w:before="0" w:after="280"/>
              <w:ind w:start="360" w:hanging="36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其他，情况说明</w:t>
            </w:r>
          </w:p>
          <w:p>
            <w:pPr>
              <w:pStyle w:val="NormalWeb"/>
              <w:widowControl/>
              <w:spacing w:lineRule="exact" w:line="360" w:before="280" w:after="280"/>
              <w:ind w:start="360" w:hanging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黑体" w:cs="新宋体" w:ascii="SimHei" w:hAnsi="SimHei"/>
                <w:kern w:val="0"/>
                <w:sz w:val="22"/>
                <w:szCs w:val="24"/>
                <w:lang w:val="en-US" w:eastAsia="zh-CN" w:bidi="ar-SA"/>
              </w:rPr>
              <w:t xml:space="preserve">       </w:t>
            </w: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调查人姓名：                       调查时间：</w:t>
            </w:r>
          </w:p>
          <w:p>
            <w:pPr>
              <w:pStyle w:val="NormalWeb"/>
              <w:widowControl/>
              <w:spacing w:lineRule="exact" w:line="360" w:before="280" w:after="280"/>
              <w:ind w:start="360" w:hanging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  <w:p>
            <w:pPr>
              <w:pStyle w:val="NormalWeb"/>
              <w:widowControl/>
              <w:spacing w:lineRule="exact" w:line="360" w:before="280" w:after="280"/>
              <w:ind w:start="360" w:hanging="0"/>
              <w:jc w:val="start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</w:tbl>
    <w:p>
      <w:pPr>
        <w:pStyle w:val="NormalWeb"/>
        <w:spacing w:lineRule="exact" w:line="360" w:before="156" w:after="0"/>
        <w:ind w:firstLine="2578"/>
        <w:rPr>
          <w:rFonts w:cs="Times New Roman"/>
          <w:b/>
          <w:b/>
          <w:sz w:val="22"/>
        </w:rPr>
      </w:pPr>
      <w:r>
        <w:rPr>
          <w:rStyle w:val="DefaultParagraphFont"/>
          <w:rFonts w:ascii="SimHei" w:hAnsi="SimHei" w:cs="新宋体" w:eastAsia="黑体"/>
          <w:b/>
          <w:kern w:val="0"/>
          <w:sz w:val="22"/>
          <w:szCs w:val="24"/>
          <w:lang w:val="en-US" w:eastAsia="zh-CN" w:bidi="ar-SA"/>
        </w:rPr>
        <w:t>背景调查函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>—————————</w:t>
      </w:r>
      <w:r>
        <w:rPr>
          <w:rFonts w:ascii="SimHei" w:hAnsi="SimHei" w:cs="新宋体" w:eastAsia="黑体"/>
          <w:sz w:val="22"/>
        </w:rPr>
        <w:t>公司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</w:t>
      </w:r>
      <w:r>
        <w:rPr>
          <w:rFonts w:ascii="SimHei" w:hAnsi="SimHei" w:cs="新宋体" w:eastAsia="黑体"/>
          <w:sz w:val="22"/>
        </w:rPr>
        <w:t>我公司正考虑</w:t>
      </w:r>
      <w:r>
        <w:rPr>
          <w:rFonts w:eastAsia="黑体" w:cs="新宋体" w:ascii="SimHei" w:hAnsi="SimHei"/>
          <w:sz w:val="22"/>
        </w:rPr>
        <w:t>__________ (</w:t>
      </w:r>
      <w:r>
        <w:rPr>
          <w:rFonts w:ascii="SimHei" w:hAnsi="SimHei" w:cs="新宋体" w:eastAsia="黑体"/>
          <w:sz w:val="22"/>
        </w:rPr>
        <w:t>证件号：</w:t>
      </w:r>
      <w:r>
        <w:rPr>
          <w:rFonts w:eastAsia="黑体" w:cs="新宋体" w:ascii="SimHei" w:hAnsi="SimHei"/>
          <w:sz w:val="22"/>
        </w:rPr>
        <w:t>_______________ )</w:t>
      </w:r>
      <w:r>
        <w:rPr>
          <w:rFonts w:ascii="SimHei" w:hAnsi="SimHei" w:cs="新宋体" w:eastAsia="黑体"/>
          <w:sz w:val="22"/>
        </w:rPr>
        <w:t>的职位申请，为进一步确认其信息的准确性及其实际工作表现，特发此函，烦请，烦请贵公司人事部填写并回传至</w:t>
      </w:r>
      <w:r>
        <w:rPr>
          <w:rFonts w:eastAsia="黑体" w:cs="新宋体" w:ascii="SimHei" w:hAnsi="SimHei"/>
          <w:sz w:val="22"/>
        </w:rPr>
        <w:t>0122</w:t>
      </w:r>
      <w:r>
        <w:rPr>
          <w:rFonts w:ascii="SimHei" w:hAnsi="SimHei" w:cs="新宋体" w:eastAsia="黑体"/>
          <w:sz w:val="22"/>
        </w:rPr>
        <w:t>恩威服饰人力资源部收。我公司将对以下信息保密，谢谢合作！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在贵公司工作期限</w:t>
      </w:r>
      <w:r>
        <w:rPr>
          <w:rFonts w:eastAsia="黑体" w:cs="新宋体" w:ascii="SimHei" w:hAnsi="SimHei"/>
          <w:sz w:val="22"/>
        </w:rPr>
        <w:t>:______</w:t>
      </w:r>
      <w:r>
        <w:rPr>
          <w:rFonts w:ascii="SimHei" w:hAnsi="SimHei" w:cs="新宋体" w:eastAsia="黑体"/>
          <w:sz w:val="22"/>
        </w:rPr>
        <w:t>年</w:t>
      </w:r>
      <w:r>
        <w:rPr>
          <w:rFonts w:eastAsia="黑体" w:cs="新宋体" w:ascii="SimHei" w:hAnsi="SimHei"/>
          <w:sz w:val="22"/>
        </w:rPr>
        <w:t>____</w:t>
      </w:r>
      <w:r>
        <w:rPr>
          <w:rFonts w:ascii="SimHei" w:hAnsi="SimHei" w:cs="新宋体" w:eastAsia="黑体"/>
          <w:sz w:val="22"/>
        </w:rPr>
        <w:t>日至</w:t>
      </w:r>
      <w:r>
        <w:rPr>
          <w:rFonts w:eastAsia="黑体" w:cs="新宋体" w:ascii="SimHei" w:hAnsi="SimHei"/>
          <w:sz w:val="22"/>
        </w:rPr>
        <w:t xml:space="preserve">__ </w:t>
      </w:r>
      <w:r>
        <w:rPr>
          <w:rFonts w:ascii="SimHei" w:hAnsi="SimHei" w:cs="新宋体" w:eastAsia="黑体"/>
          <w:sz w:val="22"/>
        </w:rPr>
        <w:t xml:space="preserve">年 </w:t>
      </w:r>
      <w:r>
        <w:rPr>
          <w:rFonts w:eastAsia="黑体" w:cs="新宋体" w:ascii="SimHei" w:hAnsi="SimHei"/>
          <w:sz w:val="22"/>
        </w:rPr>
        <w:t>___</w:t>
      </w:r>
      <w:r>
        <w:rPr>
          <w:rFonts w:ascii="SimHei" w:hAnsi="SimHei" w:cs="新宋体" w:eastAsia="黑体"/>
          <w:sz w:val="22"/>
        </w:rPr>
        <w:t>月</w:t>
      </w:r>
      <w:r>
        <w:rPr>
          <w:rFonts w:eastAsia="黑体" w:cs="新宋体" w:ascii="SimHei" w:hAnsi="SimHei"/>
          <w:sz w:val="22"/>
        </w:rPr>
        <w:t>__</w:t>
      </w:r>
      <w:r>
        <w:rPr>
          <w:rFonts w:ascii="SimHei" w:hAnsi="SimHei" w:cs="新宋体" w:eastAsia="黑体"/>
          <w:sz w:val="22"/>
        </w:rPr>
        <w:t>日。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离职时的职位</w:t>
      </w:r>
      <w:r>
        <w:rPr>
          <w:rFonts w:eastAsia="黑体" w:cs="新宋体" w:ascii="SimHei" w:hAnsi="SimHei"/>
          <w:sz w:val="22"/>
        </w:rPr>
        <w:t>:___________________________</w:t>
      </w:r>
      <w:r>
        <w:rPr>
          <w:rFonts w:ascii="SimHei" w:hAnsi="SimHei" w:cs="新宋体" w:eastAsia="黑体"/>
          <w:sz w:val="22"/>
        </w:rPr>
        <w:t>。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离职时工资，税前工资</w:t>
      </w:r>
      <w:r>
        <w:rPr>
          <w:rFonts w:eastAsia="黑体" w:cs="新宋体" w:ascii="SimHei" w:hAnsi="SimHei"/>
          <w:sz w:val="22"/>
        </w:rPr>
        <w:t>______</w:t>
      </w:r>
      <w:r>
        <w:rPr>
          <w:rFonts w:ascii="SimHei" w:hAnsi="SimHei" w:cs="新宋体" w:eastAsia="黑体"/>
          <w:sz w:val="22"/>
        </w:rPr>
        <w:t>元</w:t>
      </w:r>
      <w:r>
        <w:rPr>
          <w:rFonts w:eastAsia="黑体" w:cs="新宋体" w:ascii="SimHei" w:hAnsi="SimHei"/>
          <w:sz w:val="22"/>
        </w:rPr>
        <w:t>/</w:t>
      </w:r>
      <w:r>
        <w:rPr>
          <w:rFonts w:ascii="SimHei" w:hAnsi="SimHei" w:cs="新宋体" w:eastAsia="黑体"/>
          <w:sz w:val="22"/>
        </w:rPr>
        <w:t>月。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              </w:t>
      </w:r>
      <w:r>
        <w:rPr>
          <w:rFonts w:ascii="SimHei" w:hAnsi="SimHei" w:cs="新宋体" w:eastAsia="黑体"/>
          <w:sz w:val="22"/>
        </w:rPr>
        <w:t>月度奖金：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              </w:t>
      </w:r>
      <w:r>
        <w:rPr>
          <w:rFonts w:ascii="SimHei" w:hAnsi="SimHei" w:cs="新宋体" w:eastAsia="黑体"/>
          <w:sz w:val="22"/>
        </w:rPr>
        <w:t>年终奖金：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              </w:t>
      </w:r>
      <w:r>
        <w:rPr>
          <w:rFonts w:ascii="SimHei" w:hAnsi="SimHei" w:cs="新宋体" w:eastAsia="黑体"/>
          <w:sz w:val="22"/>
        </w:rPr>
        <w:t>津贴：</w:t>
      </w:r>
    </w:p>
    <w:p>
      <w:pPr>
        <w:pStyle w:val="NormalWeb"/>
        <w:spacing w:lineRule="exact" w:line="360" w:before="156" w:after="0"/>
        <w:rPr>
          <w:rFonts w:cs="Times New Roman"/>
          <w:sz w:val="22"/>
        </w:rPr>
      </w:pPr>
      <w:r>
        <w:rPr>
          <w:rFonts w:eastAsia="黑体" w:cs="新宋体" w:ascii="SimHei" w:hAnsi="SimHei"/>
          <w:sz w:val="22"/>
        </w:rPr>
        <w:t xml:space="preserve">               </w:t>
      </w:r>
      <w:r>
        <w:rPr>
          <w:rFonts w:ascii="SimHei" w:hAnsi="SimHei" w:cs="新宋体" w:eastAsia="黑体"/>
          <w:sz w:val="22"/>
        </w:rPr>
        <w:t>其他待遇：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离职原因：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ascii="新宋体" w:hAnsi="新宋体" w:eastAsia="新宋体" w:cs="Times New Roman"/>
          <w:sz w:val="22"/>
        </w:rPr>
      </w:pPr>
      <w:r>
        <w:rPr>
          <w:rFonts w:ascii="SimHei" w:hAnsi="SimHei" w:cs="Times New Roman" w:eastAsia="黑体"/>
          <w:sz w:val="22"/>
        </w:rPr>
        <w:t>工作情况</w:t>
      </w:r>
    </w:p>
    <w:tbl>
      <w:tblPr>
        <w:tblW w:w="7115" w:type="dxa"/>
        <w:jc w:val="start"/>
        <w:tblInd w:w="25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7"/>
        <w:gridCol w:w="1426"/>
        <w:gridCol w:w="1418"/>
        <w:gridCol w:w="8"/>
        <w:gridCol w:w="1412"/>
        <w:gridCol w:w="1434"/>
      </w:tblGrid>
      <w:tr>
        <w:trPr>
          <w:trHeight w:val="152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工作情况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好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较好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一般</w:t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差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工作质量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08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工作态度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38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团队精神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沟通能力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66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管理能力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80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专业技能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91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cs="新宋体" w:eastAsia="黑体"/>
                <w:kern w:val="0"/>
                <w:sz w:val="22"/>
                <w:szCs w:val="24"/>
                <w:lang w:val="en-US" w:eastAsia="zh-CN" w:bidi="ar-SA"/>
              </w:rPr>
              <w:t>诚信度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/>
              <w:snapToGrid w:val="false"/>
              <w:spacing w:lineRule="exact" w:line="360" w:before="280" w:after="0"/>
              <w:jc w:val="center"/>
              <w:rPr>
                <w:rStyle w:val="DefaultParagraphFont"/>
                <w:rFonts w:ascii="宋体;SimSun" w:hAnsi="宋体;SimSun" w:eastAsia="宋体;SimSun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SimHei" w:hAnsi="SimHei" w:eastAsia="黑体"/>
              </w:rPr>
            </w:r>
          </w:p>
        </w:tc>
      </w:tr>
    </w:tbl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Style w:val="DefaultParagraphFont"/>
          <w:rFonts w:ascii="SimHei" w:hAnsi="SimHei" w:cs="新宋体" w:eastAsia="黑体"/>
          <w:kern w:val="0"/>
          <w:sz w:val="22"/>
          <w:szCs w:val="24"/>
          <w:lang w:val="en-US" w:eastAsia="zh-CN" w:bidi="ar-SA"/>
        </w:rPr>
        <w:t>奖惩情况：</w:t>
      </w:r>
    </w:p>
    <w:p>
      <w:pPr>
        <w:pStyle w:val="NormalWeb"/>
        <w:numPr>
          <w:ilvl w:val="0"/>
          <w:numId w:val="3"/>
        </w:numPr>
        <w:spacing w:lineRule="exact" w:line="360" w:before="156" w:after="0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其他情况</w:t>
      </w:r>
    </w:p>
    <w:p>
      <w:pPr>
        <w:pStyle w:val="NormalWeb"/>
        <w:spacing w:lineRule="exact" w:line="360" w:before="156" w:after="0"/>
        <w:ind w:start="360" w:hanging="0"/>
        <w:rPr>
          <w:rFonts w:cs="Times New Roman"/>
          <w:sz w:val="22"/>
        </w:rPr>
      </w:pPr>
      <w:r>
        <w:rPr>
          <w:rFonts w:cs="Times New Roman" w:ascii="SimHei" w:hAnsi="SimHei" w:eastAsia="黑体"/>
          <w:sz w:val="22"/>
        </w:rPr>
      </w:r>
    </w:p>
    <w:p>
      <w:pPr>
        <w:pStyle w:val="NormalWeb"/>
        <w:spacing w:lineRule="exact" w:line="360" w:before="156" w:after="0"/>
        <w:ind w:start="360" w:firstLine="435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填表人签名：                           公司盖章：</w:t>
      </w:r>
    </w:p>
    <w:p>
      <w:pPr>
        <w:pStyle w:val="NormalWeb"/>
        <w:spacing w:lineRule="exact" w:line="360" w:before="156" w:after="0"/>
        <w:ind w:start="360" w:firstLine="435"/>
        <w:rPr>
          <w:rFonts w:cs="Times New Roman"/>
          <w:sz w:val="22"/>
        </w:rPr>
      </w:pPr>
      <w:r>
        <w:rPr>
          <w:rFonts w:ascii="SimHei" w:hAnsi="SimHei" w:cs="新宋体" w:eastAsia="黑体"/>
          <w:sz w:val="22"/>
        </w:rPr>
        <w:t>联系电话：                             年     月     日</w:t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p>
      <w:pPr>
        <w:pStyle w:val="NormalWeb"/>
        <w:spacing w:lineRule="exact" w:line="360" w:before="156" w:after="0"/>
        <w:jc w:val="center"/>
        <w:rPr>
          <w:rFonts w:cs="Times New Roman"/>
          <w:b/>
          <w:b/>
          <w:sz w:val="22"/>
        </w:rPr>
      </w:pPr>
      <w:r>
        <w:rPr>
          <w:rFonts w:cs="Times New Roman" w:ascii="SimHei" w:hAnsi="SimHei" w:eastAsia="黑体"/>
          <w:b/>
          <w:sz w:val="22"/>
        </w:rPr>
      </w:r>
    </w:p>
    <w:sectPr>
      <w:type w:val="nextPage"/>
      <w:pgSz w:w="11906" w:h="16838"/>
      <w:pgMar w:left="1588" w:right="1077" w:header="0" w:top="1191" w:footer="0" w:bottom="249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楷体">
    <w:altName w:val="Arial Unicode MS"/>
    <w:charset w:val="86"/>
    <w:family w:val="modern"/>
    <w:pitch w:val="default"/>
  </w:font>
  <w:font w:name="新宋体">
    <w:charset w:val="00" w:characterSet="windows-1252"/>
    <w:family w:val="auto"/>
    <w:pitch w:val="default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华文细黑">
    <w:charset w:val="86"/>
    <w:family w:val="auto"/>
    <w:pitch w:val="variable"/>
  </w:font>
  <w:font w:name="华文行楷"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□"/>
      <w:lvlJc w:val="start"/>
      <w:pPr>
        <w:tabs>
          <w:tab w:val="num" w:pos="0"/>
        </w:tabs>
        <w:ind w:start="360" w:hanging="360"/>
      </w:pPr>
      <w:rPr>
        <w:rFonts w:ascii="新宋体" w:hAnsi="新宋体" w:cs="新宋体" w:hint="default"/>
        <w:sz w:val="22"/>
        <w:kern w:val="0"/>
        <w:szCs w:val="24"/>
        <w:lang w:val="en-US" w:eastAsia="zh-CN" w:bidi="ar-SA"/>
      </w:r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75" w:hanging="375"/>
      </w:pPr>
      <w:rPr>
        <w:sz w:val="22"/>
        <w:b/>
        <w:rFonts w:ascii="新宋体" w:hAnsi="新宋体" w:eastAsia="新宋体" w:cs="新宋体"/>
      </w:rPr>
    </w:lvl>
  </w:abstractNum>
  <w:abstractNum w:abstractNumId="3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>
        <w:sz w:val="22"/>
        <w:b w:val="false"/>
        <w:rFonts w:ascii="新宋体" w:hAnsi="新宋体" w:eastAsia="新宋体" w:cs="新宋体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hi-IN"/>
    </w:rPr>
  </w:style>
  <w:style w:type="character" w:styleId="WW8Num1z0">
    <w:name w:val="WW8Num1z0"/>
    <w:qFormat/>
    <w:rPr>
      <w:rFonts w:ascii="楷体;Arial Unicode MS" w:hAnsi="楷体;Arial Unicode MS" w:eastAsia="楷体;Arial Unicode MS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楷体;Arial Unicode MS" w:hAnsi="楷体;Arial Unicode MS" w:eastAsia="楷体;Arial Unicode MS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宋体;SimSu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新宋体" w:hAnsi="新宋体" w:eastAsia="新宋体" w:cs="新宋体"/>
      <w:kern w:val="0"/>
      <w:sz w:val="22"/>
      <w:szCs w:val="24"/>
      <w:lang w:val="en-US" w:eastAsia="zh-CN" w:bidi="ar-SA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宋体;SimSun" w:hAnsi="宋体;SimSun" w:eastAsia="宋体;SimSun" w:cs="Times New Roman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新宋体" w:hAnsi="新宋体" w:eastAsia="新宋体" w:cs="新宋体"/>
      <w:b/>
      <w:sz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新宋体" w:hAnsi="新宋体" w:eastAsia="新宋体" w:cs="新宋体"/>
      <w:b w:val="false"/>
      <w:sz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Char">
    <w:name w:val="批注框文本 Char"/>
    <w:basedOn w:val="DefaultParagraphFont"/>
    <w:qFormat/>
    <w:rPr>
      <w:sz w:val="18"/>
      <w:szCs w:val="18"/>
    </w:rPr>
  </w:style>
  <w:style w:type="character" w:styleId="Char1">
    <w:name w:val="普通(网站) Char"/>
    <w:basedOn w:val="DefaultParagraphFont"/>
    <w:qFormat/>
    <w:rPr>
      <w:rFonts w:ascii="宋体;SimSun" w:hAnsi="宋体;SimSun" w:eastAsia="宋体;SimSun" w:cs="宋体;SimSun"/>
      <w:kern w:val="0"/>
      <w:sz w:val="24"/>
      <w:szCs w:val="24"/>
    </w:rPr>
  </w:style>
  <w:style w:type="character" w:styleId="Char2">
    <w:name w:val="纯文本 Char"/>
    <w:basedOn w:val="DefaultParagraphFont"/>
    <w:qFormat/>
    <w:rPr>
      <w:rFonts w:ascii="宋体;SimSun" w:hAnsi="宋体;SimSun" w:eastAsia="宋体;SimSun" w:cs="Courier New"/>
      <w:szCs w:val="21"/>
    </w:rPr>
  </w:style>
  <w:style w:type="character" w:styleId="Char3">
    <w:name w:val="页眉 Char"/>
    <w:basedOn w:val="DefaultParagraphFont"/>
    <w:qFormat/>
    <w:rPr>
      <w:sz w:val="18"/>
      <w:szCs w:val="18"/>
    </w:rPr>
  </w:style>
  <w:style w:type="character" w:styleId="Char4">
    <w:name w:val="页脚 Char"/>
    <w:basedOn w:val="DefaultParagraphFont"/>
    <w:qFormat/>
    <w:rPr>
      <w:sz w:val="18"/>
      <w:szCs w:val="18"/>
    </w:rPr>
  </w:style>
  <w:style w:type="character" w:styleId="HTMLChar">
    <w:name w:val="HTML 预设格式 Char"/>
    <w:basedOn w:val="DefaultParagraphFont"/>
    <w:qFormat/>
    <w:rPr>
      <w:rFonts w:ascii="宋体;SimSun" w:hAnsi="宋体;SimSun" w:eastAsia="宋体;SimSun" w:cs="宋体;SimSun"/>
      <w:kern w:val="0"/>
      <w:sz w:val="24"/>
      <w:szCs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PageNumber">
    <w:name w:val="Page Number"/>
    <w:basedOn w:val="DefaultParagraphFont"/>
    <w:rPr>
      <w:rFonts w:eastAsia="宋体;SimSun" w:cs="Times New Roman"/>
      <w:bCs w:val="false"/>
      <w:iCs w:val="false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/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280" w:after="280"/>
      <w:jc w:val="start"/>
    </w:pPr>
    <w:rPr>
      <w:rFonts w:ascii="宋体;SimSun" w:hAnsi="宋体;SimSun" w:eastAsia="宋体;SimSun" w:cs="宋体;SimSun"/>
      <w:kern w:val="0"/>
      <w:sz w:val="24"/>
      <w:szCs w:val="24"/>
    </w:rPr>
  </w:style>
  <w:style w:type="paragraph" w:styleId="PlainText">
    <w:name w:val="Plain Text"/>
    <w:basedOn w:val="Normal"/>
    <w:qFormat/>
    <w:pPr/>
    <w:rPr>
      <w:rFonts w:ascii="宋体;SimSun" w:hAnsi="宋体;SimSun" w:eastAsia="宋体;SimSun" w:cs="Courier New"/>
      <w:szCs w:val="21"/>
    </w:rPr>
  </w:style>
  <w:style w:type="paragraph" w:styleId="XX">
    <w:name w:val="XX"/>
    <w:basedOn w:val="PlainText"/>
    <w:qFormat/>
    <w:pPr>
      <w:jc w:val="center"/>
    </w:pPr>
    <w:rPr>
      <w:sz w:val="28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TMLPreformatted">
    <w:name w:val="HTML Preformatted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宋体;SimSun" w:hAnsi="宋体;SimSun" w:eastAsia="宋体;SimSun" w:cs="宋体;SimSun"/>
      <w:kern w:val="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2012-09-12T18:54:00Z</dcterms:created>
  <dc:creator>精选整理</dc:creator>
  <dc:description>精品管理</dc:description>
  <cp:keywords>精品管理 精品管理</cp:keywords>
  <dc:language>en-US</dc:language>
  <cp:lastModifiedBy>wangjun</cp:lastModifiedBy>
  <cp:lastPrinted>2012-10-23T09:39:00Z</cp:lastPrinted>
  <dcterms:modified xsi:type="dcterms:W3CDTF">2014-08-11T22:00:00Z</dcterms:modified>
  <cp:revision>371</cp:revision>
  <dc:subject>精品管理</dc:subject>
  <dc:title>背景调查管理制度</dc:title>
</cp:coreProperties>
</file>