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>
          <w:rFonts w:ascii="微软雅黑" w:hAnsi="微软雅黑" w:eastAsia="微软雅黑" w:cs="微软雅黑"/>
          <w:b/>
          <w:b/>
          <w:sz w:val="36"/>
          <w:szCs w:val="36"/>
        </w:rPr>
      </w:pPr>
      <w:r>
        <w:rPr>
          <w:rFonts w:ascii="SimHei" w:hAnsi="SimHei" w:cs="微软雅黑" w:eastAsia="黑体"/>
          <w:b/>
          <w:sz w:val="36"/>
          <w:szCs w:val="36"/>
        </w:rPr>
        <w:t>员工离职办理流程</w:t>
      </w:r>
    </w:p>
    <w:p>
      <w:pPr>
        <w:pStyle w:val="Normal"/>
        <w:snapToGrid w:val="false"/>
        <w:jc w:val="center"/>
        <w:rPr>
          <w:rFonts w:ascii="微软雅黑" w:hAnsi="微软雅黑" w:eastAsia="微软雅黑" w:cs="微软雅黑"/>
          <w:b/>
          <w:b/>
          <w:sz w:val="36"/>
          <w:szCs w:val="21"/>
        </w:rPr>
      </w:pPr>
      <w:r>
        <w:rPr>
          <w:rFonts w:eastAsia="黑体" w:cs="微软雅黑" w:ascii="SimHei" w:hAnsi="SimHei"/>
          <w:b/>
          <w:sz w:val="36"/>
          <w:szCs w:val="21"/>
        </w:rPr>
      </w:r>
    </w:p>
    <w:p>
      <w:pPr>
        <w:pStyle w:val="Normal"/>
        <w:snapToGrid w:val="false"/>
        <w:rPr>
          <w:rFonts w:ascii="微软雅黑" w:hAnsi="微软雅黑" w:eastAsia="微软雅黑" w:cs="微软雅黑"/>
          <w:b/>
          <w:b/>
          <w:color w:val="333333"/>
          <w:szCs w:val="21"/>
        </w:rPr>
      </w:pPr>
      <w:r>
        <w:rPr>
          <w:rFonts w:ascii="SimHei" w:hAnsi="SimHei" w:cs="微软雅黑" w:eastAsia="黑体"/>
          <w:b/>
          <w:color w:val="333333"/>
          <w:szCs w:val="21"/>
        </w:rPr>
        <w:t>一、  员工辞退程序</w:t>
      </w:r>
    </w:p>
    <w:p>
      <w:pPr>
        <w:pStyle w:val="Normal"/>
        <w:snapToGrid w:val="false"/>
        <w:ind w:start="1243" w:hanging="525"/>
        <w:jc w:val="start"/>
        <w:rPr>
          <w:rFonts w:ascii="微软雅黑" w:hAnsi="微软雅黑" w:eastAsia="微软雅黑" w:cs="微软雅黑"/>
          <w:szCs w:val="21"/>
        </w:rPr>
      </w:pPr>
      <w:r>
        <w:rPr>
          <w:rFonts w:eastAsia="黑体" w:cs="微软雅黑" w:ascii="SimHei" w:hAnsi="SimHei"/>
          <w:szCs w:val="21"/>
        </w:rPr>
        <w:t>1</w:t>
      </w:r>
      <w:r>
        <w:rPr>
          <w:rFonts w:ascii="SimHei" w:hAnsi="SimHei" w:cs="微软雅黑" w:eastAsia="黑体"/>
          <w:szCs w:val="21"/>
        </w:rPr>
        <w:t>、  辞退员工时，由部门主管填写</w:t>
      </w:r>
      <w:hyperlink r:id="rId2">
        <w:r>
          <w:rPr>
            <w:rStyle w:val="InternetLink"/>
            <w:rFonts w:ascii="微软雅黑" w:hAnsi="微软雅黑" w:cs="微软雅黑" w:eastAsia="微软雅黑"/>
            <w:szCs w:val="21"/>
          </w:rPr>
          <w:t>《公司内部离职审批单》</w:t>
        </w:r>
      </w:hyperlink>
      <w:r>
        <w:rPr>
          <w:rFonts w:ascii="SimHei" w:hAnsi="SimHei" w:cs="微软雅黑" w:eastAsia="黑体"/>
          <w:szCs w:val="21"/>
        </w:rPr>
        <w:t xml:space="preserve">，经部门总监或主管经理审批后交人力资源部。   </w:t>
      </w:r>
    </w:p>
    <w:p>
      <w:pPr>
        <w:pStyle w:val="Normal"/>
        <w:numPr>
          <w:ilvl w:val="0"/>
          <w:numId w:val="2"/>
        </w:numPr>
        <w:snapToGrid w:val="false"/>
        <w:jc w:val="start"/>
        <w:rPr/>
      </w:pPr>
      <w:r>
        <w:rPr>
          <w:rFonts w:ascii="SimHei" w:hAnsi="SimHei" w:cs="微软雅黑" w:eastAsia="黑体"/>
          <w:color w:val="333333"/>
          <w:szCs w:val="21"/>
        </w:rPr>
        <w:t>人力资源部对部门辞退的员工进行调查，核实员工的工作情况和被辞退的原因，如情况属实，</w:t>
      </w:r>
      <w:r>
        <w:rPr>
          <w:rFonts w:ascii="SimHei" w:hAnsi="SimHei" w:cs="微软雅黑" w:eastAsia="黑体"/>
          <w:szCs w:val="21"/>
        </w:rPr>
        <w:t>做出签报上报总经理审批。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两个工作日</w:t>
      </w:r>
    </w:p>
    <w:p>
      <w:pPr>
        <w:pStyle w:val="Normal"/>
        <w:numPr>
          <w:ilvl w:val="0"/>
          <w:numId w:val="2"/>
        </w:numPr>
        <w:snapToGrid w:val="false"/>
        <w:jc w:val="start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szCs w:val="21"/>
        </w:rPr>
        <w:t>总经理批准后，由人力资源部将《公司内部离职审批单》送达本人，并通知本人在规定期限内办理相关工作移交手续，由本人签字确认。（辞退员工时应提前</w:t>
      </w:r>
      <w:r>
        <w:rPr>
          <w:rFonts w:eastAsia="黑体" w:cs="微软雅黑" w:ascii="SimHei" w:hAnsi="SimHei"/>
          <w:szCs w:val="21"/>
        </w:rPr>
        <w:t>30</w:t>
      </w:r>
      <w:r>
        <w:rPr>
          <w:rFonts w:ascii="SimHei" w:hAnsi="SimHei" w:cs="微软雅黑" w:eastAsia="黑体"/>
          <w:szCs w:val="21"/>
        </w:rPr>
        <w:t>日通知员工本人，符合《员工手册》第一章第九条辞退管理制度规定辞退员工的，无需提前</w:t>
      </w:r>
      <w:r>
        <w:rPr>
          <w:rFonts w:eastAsia="黑体" w:cs="微软雅黑" w:ascii="SimHei" w:hAnsi="SimHei"/>
          <w:szCs w:val="21"/>
        </w:rPr>
        <w:t>30</w:t>
      </w:r>
      <w:r>
        <w:rPr>
          <w:rFonts w:ascii="SimHei" w:hAnsi="SimHei" w:cs="微软雅黑" w:eastAsia="黑体"/>
          <w:szCs w:val="21"/>
        </w:rPr>
        <w:t>天向其发放通知。）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szCs w:val="21"/>
        </w:rPr>
        <w:t>时限：</w:t>
      </w:r>
      <w:r>
        <w:rPr>
          <w:rFonts w:eastAsia="黑体" w:cs="微软雅黑" w:ascii="SimHei" w:hAnsi="SimHei"/>
          <w:szCs w:val="21"/>
        </w:rPr>
        <w:t>2</w:t>
      </w:r>
      <w:r>
        <w:rPr>
          <w:rFonts w:ascii="SimHei" w:hAnsi="SimHei" w:cs="微软雅黑" w:eastAsia="黑体"/>
          <w:color w:val="333333"/>
          <w:szCs w:val="21"/>
          <w:u w:val="single"/>
        </w:rPr>
        <w:t>个工作日</w:t>
      </w:r>
    </w:p>
    <w:p>
      <w:pPr>
        <w:pStyle w:val="Normal"/>
        <w:numPr>
          <w:ilvl w:val="0"/>
          <w:numId w:val="2"/>
        </w:numPr>
        <w:snapToGrid w:val="false"/>
        <w:jc w:val="start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szCs w:val="21"/>
        </w:rPr>
        <w:t>部门内部工作交接。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交接期内</w:t>
      </w:r>
    </w:p>
    <w:p>
      <w:pPr>
        <w:pStyle w:val="Normal"/>
        <w:jc w:val="center"/>
        <w:rPr>
          <w:b/>
          <w:b/>
          <w:sz w:val="32"/>
        </w:rPr>
      </w:pPr>
      <w:r>
        <w:rPr>
          <w:rFonts w:eastAsia="黑体" w:cs="微软雅黑" w:ascii="SimHei" w:hAnsi="SimHei"/>
          <w:szCs w:val="21"/>
        </w:rPr>
        <w:t xml:space="preserve">            </w:t>
      </w:r>
      <w:r>
        <w:rPr>
          <w:rFonts w:ascii="SimHei" w:hAnsi="SimHei" w:cs="微软雅黑" w:eastAsia="黑体"/>
          <w:szCs w:val="21"/>
        </w:rPr>
        <w:t>人力资源部在被辞退员工离职交接执行日，向被辞退员工发放</w:t>
      </w:r>
      <w:hyperlink r:id="rId3">
        <w:r>
          <w:rPr>
            <w:rStyle w:val="InternetLink"/>
            <w:rFonts w:ascii="微软雅黑" w:hAnsi="微软雅黑" w:cs="微软雅黑" w:eastAsia="微软雅黑"/>
            <w:sz w:val="20"/>
            <w:szCs w:val="21"/>
          </w:rPr>
          <w:t>《</w:t>
        </w:r>
        <w:r>
          <w:rPr>
            <w:rStyle w:val="InternetLink"/>
            <w:rFonts w:ascii="微软雅黑" w:hAnsi="微软雅黑" w:cs="微软雅黑" w:eastAsia="微软雅黑"/>
            <w:b/>
            <w:color w:val="0000FF"/>
            <w:sz w:val="20"/>
            <w:u w:val="single"/>
          </w:rPr>
          <w:t>员工离职交接登记表》</w:t>
        </w:r>
      </w:hyperlink>
      <w:r>
        <w:rPr>
          <w:rFonts w:ascii="SimHei" w:hAnsi="SimHei" w:cs="微软雅黑" w:eastAsia="黑体"/>
          <w:szCs w:val="21"/>
        </w:rPr>
        <w:t>，依据表单内容协助被辞退员工办理离职手续。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一个工作日</w:t>
      </w:r>
    </w:p>
    <w:p>
      <w:pPr>
        <w:pStyle w:val="Normal"/>
        <w:numPr>
          <w:ilvl w:val="0"/>
          <w:numId w:val="2"/>
        </w:numPr>
        <w:snapToGrid w:val="false"/>
        <w:jc w:val="start"/>
        <w:rPr/>
      </w:pPr>
      <w:r>
        <w:rPr>
          <w:rFonts w:ascii="SimHei" w:hAnsi="SimHei" w:cs="微软雅黑" w:eastAsia="黑体"/>
          <w:szCs w:val="21"/>
        </w:rPr>
        <w:t>员工离职手续办理完毕后，人力资源部回收《公司内部离职审批单》与《离职交接表》，存档记录。</w:t>
      </w:r>
    </w:p>
    <w:p>
      <w:pPr>
        <w:pStyle w:val="Normal"/>
        <w:numPr>
          <w:ilvl w:val="0"/>
          <w:numId w:val="2"/>
        </w:numPr>
        <w:snapToGrid w:val="false"/>
        <w:jc w:val="start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szCs w:val="21"/>
        </w:rPr>
        <w:t>员工有开具《离职证明》需求时，需填写</w:t>
      </w:r>
      <w:hyperlink r:id="rId4">
        <w:r>
          <w:rPr>
            <w:rStyle w:val="InternetLink"/>
            <w:rFonts w:ascii="微软雅黑" w:hAnsi="微软雅黑" w:cs="微软雅黑" w:eastAsia="微软雅黑"/>
            <w:szCs w:val="21"/>
          </w:rPr>
          <w:t>《离职证明开具申请表》</w:t>
        </w:r>
      </w:hyperlink>
      <w:r>
        <w:rPr>
          <w:rFonts w:ascii="SimHei" w:hAnsi="SimHei" w:cs="微软雅黑" w:eastAsia="黑体"/>
          <w:szCs w:val="21"/>
        </w:rPr>
        <w:t>并逐级签批，以及需提供入职单位的相关信息，包括公司名称、人力资源部门联系人及联系方式，由对方公司电话回访或我公司人力资源部门回访，确认遵守保密协议中从业选择后，方可开具离职证明。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szCs w:val="21"/>
        </w:rPr>
      </w:pPr>
      <w:r>
        <w:rPr>
          <w:rFonts w:eastAsia="黑体" w:cs="微软雅黑" w:ascii="SimHei" w:hAnsi="SimHei"/>
          <w:szCs w:val="21"/>
        </w:rPr>
      </w:r>
    </w:p>
    <w:p>
      <w:pPr>
        <w:pStyle w:val="Normal"/>
        <w:snapToGrid w:val="false"/>
        <w:rPr>
          <w:rFonts w:ascii="微软雅黑" w:hAnsi="微软雅黑" w:eastAsia="微软雅黑" w:cs="微软雅黑"/>
          <w:b/>
          <w:b/>
          <w:szCs w:val="21"/>
        </w:rPr>
      </w:pPr>
      <w:r>
        <w:rPr>
          <w:rFonts w:ascii="SimHei" w:hAnsi="SimHei" w:cs="微软雅黑" w:eastAsia="黑体"/>
          <w:b/>
          <w:szCs w:val="21"/>
        </w:rPr>
        <w:t>二、  员工辞职程序</w:t>
      </w:r>
    </w:p>
    <w:p>
      <w:pPr>
        <w:pStyle w:val="Normal"/>
        <w:numPr>
          <w:ilvl w:val="1"/>
          <w:numId w:val="3"/>
        </w:numPr>
        <w:snapToGrid w:val="false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员工辞职，一般员工需提前</w:t>
      </w:r>
      <w:r>
        <w:rPr>
          <w:rFonts w:eastAsia="黑体" w:cs="微软雅黑" w:ascii="SimHei" w:hAnsi="SimHei"/>
          <w:color w:val="333333"/>
          <w:szCs w:val="21"/>
        </w:rPr>
        <w:t>30</w:t>
      </w:r>
      <w:r>
        <w:rPr>
          <w:rFonts w:ascii="SimHei" w:hAnsi="SimHei" w:cs="微软雅黑" w:eastAsia="黑体"/>
          <w:color w:val="333333"/>
          <w:szCs w:val="21"/>
        </w:rPr>
        <w:t>日主管级以上员工需提前</w:t>
      </w:r>
      <w:r>
        <w:rPr>
          <w:rFonts w:eastAsia="黑体" w:cs="微软雅黑" w:ascii="SimHei" w:hAnsi="SimHei"/>
          <w:color w:val="333333"/>
          <w:szCs w:val="21"/>
        </w:rPr>
        <w:t>3</w:t>
      </w:r>
      <w:r>
        <w:rPr>
          <w:rFonts w:ascii="SimHei" w:hAnsi="SimHei" w:cs="微软雅黑" w:eastAsia="黑体"/>
          <w:color w:val="333333"/>
          <w:szCs w:val="21"/>
        </w:rPr>
        <w:t>个月向人力资源部提出申请，填写</w:t>
      </w:r>
      <w:hyperlink r:id="rId5">
        <w:r>
          <w:rPr>
            <w:rStyle w:val="InternetLink"/>
            <w:rFonts w:ascii="微软雅黑" w:hAnsi="微软雅黑" w:cs="微软雅黑" w:eastAsia="微软雅黑"/>
            <w:szCs w:val="21"/>
          </w:rPr>
          <w:t>《员工离职申请表》</w:t>
        </w:r>
      </w:hyperlink>
      <w:r>
        <w:rPr>
          <w:rFonts w:ascii="SimHei" w:hAnsi="SimHei" w:cs="微软雅黑" w:eastAsia="黑体"/>
          <w:color w:val="333333"/>
          <w:szCs w:val="21"/>
        </w:rPr>
        <w:t>，由部门主管审批后交人力资源部。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一个工作日</w:t>
      </w:r>
    </w:p>
    <w:p>
      <w:pPr>
        <w:pStyle w:val="Normal"/>
        <w:numPr>
          <w:ilvl w:val="1"/>
          <w:numId w:val="3"/>
        </w:numPr>
        <w:snapToGrid w:val="false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人力资源部对</w:t>
      </w:r>
      <w:r>
        <w:rPr>
          <w:rFonts w:ascii="SimHei" w:hAnsi="SimHei" w:cs="微软雅黑" w:eastAsia="黑体"/>
          <w:color w:val="333333"/>
          <w:szCs w:val="21"/>
        </w:rPr>
        <w:t>申请辞职</w:t>
      </w:r>
      <w:r>
        <w:rPr>
          <w:rFonts w:ascii="SimHei" w:hAnsi="SimHei" w:cs="微软雅黑" w:eastAsia="黑体"/>
          <w:color w:val="333333"/>
          <w:szCs w:val="21"/>
        </w:rPr>
        <w:t>的员工进行调查</w:t>
      </w:r>
      <w:r>
        <w:rPr>
          <w:rFonts w:ascii="SimHei" w:hAnsi="SimHei" w:cs="微软雅黑" w:eastAsia="黑体"/>
          <w:color w:val="333333"/>
          <w:szCs w:val="21"/>
        </w:rPr>
        <w:t>询问，依实际情况做出签报上报总经理审批。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二个工作日</w:t>
      </w:r>
    </w:p>
    <w:p>
      <w:pPr>
        <w:pStyle w:val="Normal"/>
        <w:numPr>
          <w:ilvl w:val="1"/>
          <w:numId w:val="3"/>
        </w:numPr>
        <w:snapToGrid w:val="false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总经理批准。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二个工作日</w:t>
      </w:r>
    </w:p>
    <w:p>
      <w:pPr>
        <w:pStyle w:val="Normal"/>
        <w:numPr>
          <w:ilvl w:val="1"/>
          <w:numId w:val="3"/>
        </w:numPr>
        <w:snapToGrid w:val="false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部门内部工作交接。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交接期内</w:t>
      </w:r>
    </w:p>
    <w:p>
      <w:pPr>
        <w:pStyle w:val="Normal"/>
        <w:numPr>
          <w:ilvl w:val="1"/>
          <w:numId w:val="3"/>
        </w:numPr>
        <w:snapToGrid w:val="false"/>
        <w:rPr/>
      </w:pPr>
      <w:r>
        <w:rPr>
          <w:rFonts w:ascii="SimHei" w:hAnsi="SimHei" w:cs="微软雅黑" w:eastAsia="黑体"/>
          <w:szCs w:val="21"/>
        </w:rPr>
        <w:t>在离职交接日，由人力资源部为其出具《离职交接表》，依据表单内容协助离职员工办理离职手续。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一个工作日</w:t>
      </w:r>
    </w:p>
    <w:p>
      <w:pPr>
        <w:pStyle w:val="Normal"/>
        <w:numPr>
          <w:ilvl w:val="1"/>
          <w:numId w:val="3"/>
        </w:numPr>
        <w:snapToGrid w:val="false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szCs w:val="21"/>
        </w:rPr>
        <w:t>员工离职手续办理完毕后，人力资源部回收</w:t>
      </w:r>
      <w:r>
        <w:rPr>
          <w:rFonts w:ascii="SimHei" w:hAnsi="SimHei" w:cs="微软雅黑" w:eastAsia="黑体"/>
          <w:color w:val="333333"/>
          <w:szCs w:val="21"/>
        </w:rPr>
        <w:t>《辞职申请书》</w:t>
      </w:r>
      <w:r>
        <w:rPr>
          <w:rFonts w:ascii="SimHei" w:hAnsi="SimHei" w:cs="微软雅黑" w:eastAsia="黑体"/>
          <w:szCs w:val="21"/>
        </w:rPr>
        <w:t>与《离职交接表》，存档记录。</w:t>
      </w:r>
    </w:p>
    <w:p>
      <w:pPr>
        <w:pStyle w:val="Normal"/>
        <w:numPr>
          <w:ilvl w:val="1"/>
          <w:numId w:val="3"/>
        </w:numPr>
        <w:snapToGrid w:val="false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szCs w:val="21"/>
        </w:rPr>
        <w:t>员工有开具《离职证明》需求时，需填写《离职证明开具申请表》并逐级签批，以及需提供入职单位的相关信息，包括公司名称、人力资源部门联系人及联系方式，由对方公司电话回访或我公司人力资源部门回访，确认遵守保密协议中从业选择后，方可开具离职证明。</w:t>
      </w:r>
    </w:p>
    <w:p>
      <w:pPr>
        <w:pStyle w:val="Normal"/>
        <w:snapToGrid w:val="false"/>
        <w:rPr>
          <w:rFonts w:ascii="微软雅黑" w:hAnsi="微软雅黑" w:eastAsia="微软雅黑" w:cs="微软雅黑"/>
          <w:szCs w:val="21"/>
        </w:rPr>
      </w:pPr>
      <w:r>
        <w:rPr>
          <w:rFonts w:eastAsia="黑体" w:cs="微软雅黑" w:ascii="SimHei" w:hAnsi="SimHei"/>
          <w:szCs w:val="21"/>
        </w:rPr>
      </w:r>
    </w:p>
    <w:p>
      <w:pPr>
        <w:pStyle w:val="Normal"/>
        <w:snapToGrid w:val="false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 xml:space="preserve">三、  </w:t>
      </w:r>
      <w:r>
        <w:rPr>
          <w:rFonts w:ascii="SimHei" w:hAnsi="SimHei" w:cs="微软雅黑" w:eastAsia="黑体"/>
          <w:b/>
          <w:color w:val="333333"/>
          <w:szCs w:val="21"/>
        </w:rPr>
        <w:t>合同终止</w:t>
      </w:r>
      <w:r>
        <w:rPr>
          <w:rFonts w:ascii="SimHei" w:hAnsi="SimHei" w:cs="微软雅黑" w:eastAsia="黑体"/>
          <w:b/>
          <w:color w:val="333333"/>
          <w:szCs w:val="21"/>
        </w:rPr>
        <w:t>程序</w:t>
      </w:r>
    </w:p>
    <w:p>
      <w:pPr>
        <w:pStyle w:val="Normal"/>
        <w:numPr>
          <w:ilvl w:val="0"/>
          <w:numId w:val="1"/>
        </w:numPr>
        <w:snapToGrid w:val="false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合同终止前</w:t>
      </w:r>
      <w:r>
        <w:rPr>
          <w:rFonts w:eastAsia="黑体" w:cs="微软雅黑" w:ascii="SimHei" w:hAnsi="SimHei"/>
          <w:color w:val="333333"/>
          <w:szCs w:val="21"/>
        </w:rPr>
        <w:t>60</w:t>
      </w:r>
      <w:r>
        <w:rPr>
          <w:rFonts w:ascii="SimHei" w:hAnsi="SimHei" w:cs="微软雅黑" w:eastAsia="黑体"/>
          <w:color w:val="333333"/>
          <w:szCs w:val="21"/>
        </w:rPr>
        <w:t>日，人力资源部向员工主管领导发送</w:t>
      </w:r>
      <w:hyperlink r:id="rId6">
        <w:r>
          <w:rPr>
            <w:rStyle w:val="InternetLink"/>
            <w:rFonts w:ascii="微软雅黑" w:hAnsi="微软雅黑" w:cs="微软雅黑" w:eastAsia="微软雅黑"/>
            <w:szCs w:val="21"/>
          </w:rPr>
          <w:t>《续签合同意向征集表》</w:t>
        </w:r>
      </w:hyperlink>
      <w:r>
        <w:rPr>
          <w:rFonts w:ascii="SimHei" w:hAnsi="SimHei" w:cs="微软雅黑" w:eastAsia="黑体"/>
          <w:color w:val="333333"/>
          <w:szCs w:val="21"/>
        </w:rPr>
        <w:t>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二个工作日</w:t>
      </w:r>
    </w:p>
    <w:p>
      <w:pPr>
        <w:pStyle w:val="Normal"/>
        <w:numPr>
          <w:ilvl w:val="0"/>
          <w:numId w:val="1"/>
        </w:numPr>
        <w:snapToGrid w:val="false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人力资源部对各部门领导反馈回来的信息进行整理并上报总经理。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三个工作日</w:t>
      </w:r>
    </w:p>
    <w:p>
      <w:pPr>
        <w:pStyle w:val="Normal"/>
        <w:numPr>
          <w:ilvl w:val="0"/>
          <w:numId w:val="1"/>
        </w:numPr>
        <w:snapToGrid w:val="false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总经理审批。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两个工作日</w:t>
      </w:r>
    </w:p>
    <w:p>
      <w:pPr>
        <w:pStyle w:val="Normal"/>
        <w:numPr>
          <w:ilvl w:val="0"/>
          <w:numId w:val="1"/>
        </w:numPr>
        <w:snapToGrid w:val="false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合同终止前</w:t>
      </w:r>
      <w:r>
        <w:rPr>
          <w:rFonts w:eastAsia="黑体" w:cs="微软雅黑" w:ascii="SimHei" w:hAnsi="SimHei"/>
          <w:color w:val="333333"/>
          <w:szCs w:val="21"/>
        </w:rPr>
        <w:t>30</w:t>
      </w:r>
      <w:r>
        <w:rPr>
          <w:rFonts w:ascii="SimHei" w:hAnsi="SimHei" w:cs="微软雅黑" w:eastAsia="黑体"/>
          <w:color w:val="333333"/>
          <w:szCs w:val="21"/>
        </w:rPr>
        <w:t>日，向不予续签合同的员工发送</w:t>
      </w:r>
      <w:hyperlink r:id="rId7">
        <w:r>
          <w:rPr>
            <w:rStyle w:val="InternetLink"/>
            <w:rFonts w:ascii="微软雅黑" w:hAnsi="微软雅黑" w:cs="微软雅黑" w:eastAsia="微软雅黑"/>
            <w:szCs w:val="21"/>
          </w:rPr>
          <w:t>《续签（终止）劳动合同意向书》</w:t>
        </w:r>
      </w:hyperlink>
      <w:r>
        <w:rPr>
          <w:rFonts w:ascii="SimHei" w:hAnsi="SimHei" w:cs="微软雅黑" w:eastAsia="黑体"/>
          <w:color w:val="333333"/>
          <w:szCs w:val="21"/>
        </w:rPr>
        <w:t>，由员工签字确认。人力资源部收取回执。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两个工作日</w:t>
      </w:r>
    </w:p>
    <w:p>
      <w:pPr>
        <w:pStyle w:val="Normal"/>
        <w:numPr>
          <w:ilvl w:val="0"/>
          <w:numId w:val="1"/>
        </w:numPr>
        <w:snapToGrid w:val="false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部门内部工作交接。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交接期内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1455" w:leader="none"/>
        </w:tabs>
        <w:snapToGrid w:val="false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szCs w:val="21"/>
        </w:rPr>
        <w:t>人力资源部在员工离职交接执行日，向离职员工发放《离职交接表》，依据表单内容协助被辞退员工办理离职手续。</w:t>
      </w:r>
    </w:p>
    <w:p>
      <w:pPr>
        <w:pStyle w:val="Normal"/>
        <w:snapToGrid w:val="false"/>
        <w:ind w:start="720" w:hanging="0"/>
        <w:jc w:val="start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szCs w:val="21"/>
        </w:rPr>
        <w:t>时限：</w:t>
      </w:r>
      <w:r>
        <w:rPr>
          <w:rFonts w:ascii="SimHei" w:hAnsi="SimHei" w:cs="微软雅黑" w:eastAsia="黑体"/>
          <w:color w:val="333333"/>
          <w:szCs w:val="21"/>
          <w:u w:val="single"/>
        </w:rPr>
        <w:t>一个工作日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1455" w:leader="none"/>
        </w:tabs>
        <w:snapToGrid w:val="false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szCs w:val="21"/>
        </w:rPr>
        <w:t>员工离职手续办理完毕后，人力资源部回收《离职交接表》，存档记录。</w:t>
      </w:r>
    </w:p>
    <w:p>
      <w:pPr>
        <w:pStyle w:val="Normal"/>
        <w:numPr>
          <w:ilvl w:val="0"/>
          <w:numId w:val="1"/>
        </w:numPr>
        <w:tabs>
          <w:tab w:val="clear" w:pos="420"/>
          <w:tab w:val="left" w:pos="1455" w:leader="none"/>
        </w:tabs>
        <w:snapToGrid w:val="false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szCs w:val="21"/>
        </w:rPr>
        <w:t>员工有开具《离职证明》需求时，需填写《离职证明开具申请表》并逐级签批，以及需提供入职单位的相关信息，包括公司名称、人力资源部门联系人及联系方式，由对方公司电话回访或我公司人力资源部门回访，确认遵守保密协议中从业选择后，方可开具离职证明。</w:t>
      </w:r>
    </w:p>
    <w:p>
      <w:pPr>
        <w:pStyle w:val="Normal"/>
        <w:numPr>
          <w:ilvl w:val="0"/>
          <w:numId w:val="3"/>
        </w:numPr>
        <w:snapToGrid w:val="false"/>
        <w:rPr>
          <w:rFonts w:ascii="微软雅黑" w:hAnsi="微软雅黑" w:eastAsia="微软雅黑" w:cs="微软雅黑"/>
          <w:b/>
          <w:b/>
          <w:szCs w:val="21"/>
        </w:rPr>
      </w:pPr>
      <w:r>
        <w:rPr>
          <w:rFonts w:ascii="SimHei" w:hAnsi="SimHei" w:cs="微软雅黑" w:eastAsia="黑体"/>
          <w:b/>
          <w:color w:val="333333"/>
          <w:szCs w:val="21"/>
        </w:rPr>
        <w:t>退休</w:t>
      </w:r>
    </w:p>
    <w:p>
      <w:pPr>
        <w:pStyle w:val="Normal"/>
        <w:snapToGrid w:val="false"/>
        <w:ind w:firstLine="42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员工正常退休，由公司人</w:t>
      </w:r>
      <w:r>
        <w:rPr>
          <w:rFonts w:ascii="SimHei" w:hAnsi="SimHei" w:cs="微软雅黑" w:eastAsia="黑体"/>
          <w:color w:val="333333"/>
          <w:szCs w:val="21"/>
        </w:rPr>
        <w:t>力资源</w:t>
      </w:r>
      <w:r>
        <w:rPr>
          <w:rFonts w:ascii="SimHei" w:hAnsi="SimHei" w:cs="微软雅黑" w:eastAsia="黑体"/>
          <w:color w:val="333333"/>
          <w:szCs w:val="21"/>
        </w:rPr>
        <w:t>部协助办理退休手续。</w:t>
      </w:r>
    </w:p>
    <w:p>
      <w:pPr>
        <w:pStyle w:val="Normal"/>
        <w:snapToGrid w:val="false"/>
        <w:ind w:firstLine="420"/>
        <w:rPr>
          <w:rFonts w:ascii="微软雅黑" w:hAnsi="微软雅黑" w:eastAsia="微软雅黑" w:cs="微软雅黑"/>
          <w:color w:val="333333"/>
          <w:szCs w:val="21"/>
        </w:rPr>
      </w:pPr>
      <w:r>
        <w:rPr>
          <w:rFonts w:ascii="SimHei" w:hAnsi="SimHei" w:cs="微软雅黑" w:eastAsia="黑体"/>
          <w:color w:val="333333"/>
          <w:szCs w:val="21"/>
        </w:rPr>
        <w:t>退休条件</w:t>
      </w:r>
      <w:r>
        <w:rPr>
          <w:rFonts w:ascii="SimHei" w:hAnsi="SimHei" w:cs="微软雅黑" w:eastAsia="黑体"/>
          <w:color w:val="333333"/>
          <w:szCs w:val="21"/>
        </w:rPr>
        <w:t>：</w:t>
      </w:r>
      <w:r>
        <w:rPr>
          <w:rFonts w:ascii="SimHei" w:hAnsi="SimHei" w:cs="微软雅黑" w:eastAsia="黑体"/>
          <w:color w:val="333333"/>
          <w:szCs w:val="21"/>
        </w:rPr>
        <w:t>按《劳动法》有关退休的相关规定，现执行标准为：男性员工年满</w:t>
      </w:r>
      <w:r>
        <w:rPr>
          <w:rFonts w:eastAsia="黑体" w:cs="微软雅黑" w:ascii="SimHei" w:hAnsi="SimHei"/>
          <w:color w:val="333333"/>
          <w:szCs w:val="21"/>
        </w:rPr>
        <w:t>60</w:t>
      </w:r>
      <w:r>
        <w:rPr>
          <w:rFonts w:ascii="SimHei" w:hAnsi="SimHei" w:cs="微软雅黑" w:eastAsia="黑体"/>
          <w:color w:val="333333"/>
          <w:szCs w:val="21"/>
        </w:rPr>
        <w:t>周岁，女性员工原身份为干部的年满</w:t>
      </w:r>
      <w:r>
        <w:rPr>
          <w:rFonts w:eastAsia="黑体" w:cs="微软雅黑" w:ascii="SimHei" w:hAnsi="SimHei"/>
          <w:color w:val="333333"/>
          <w:szCs w:val="21"/>
        </w:rPr>
        <w:t>55</w:t>
      </w:r>
      <w:r>
        <w:rPr>
          <w:rFonts w:ascii="SimHei" w:hAnsi="SimHei" w:cs="微软雅黑" w:eastAsia="黑体"/>
          <w:color w:val="333333"/>
          <w:szCs w:val="21"/>
        </w:rPr>
        <w:t>周岁、身份为工人的年满</w:t>
      </w:r>
      <w:r>
        <w:rPr>
          <w:rFonts w:eastAsia="黑体" w:cs="微软雅黑" w:ascii="SimHei" w:hAnsi="SimHei"/>
          <w:color w:val="333333"/>
          <w:szCs w:val="21"/>
        </w:rPr>
        <w:t>50</w:t>
      </w:r>
      <w:r>
        <w:rPr>
          <w:rFonts w:ascii="SimHei" w:hAnsi="SimHei" w:cs="微软雅黑" w:eastAsia="黑体"/>
          <w:color w:val="333333"/>
          <w:szCs w:val="21"/>
        </w:rPr>
        <w:t>周岁（根据市劳动部门划分标准）。</w:t>
      </w:r>
      <w:r>
        <w:rPr>
          <w:rFonts w:eastAsia="黑体" w:cs="微软雅黑" w:ascii="SimHei" w:hAnsi="SimHei"/>
          <w:color w:val="333333"/>
          <w:szCs w:val="21"/>
        </w:rPr>
        <w:br/>
      </w:r>
    </w:p>
    <w:p>
      <w:pPr>
        <w:pStyle w:val="Normal"/>
        <w:snapToGrid w:val="false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szCs w:val="21"/>
        </w:rPr>
        <w:t xml:space="preserve">本流程自 </w:t>
      </w:r>
      <w:r>
        <w:rPr>
          <w:rFonts w:eastAsia="黑体" w:cs="微软雅黑" w:ascii="SimHei" w:hAnsi="SimHei"/>
          <w:szCs w:val="21"/>
          <w:u w:val="single"/>
        </w:rPr>
        <w:t>201X</w:t>
      </w:r>
      <w:r>
        <w:rPr>
          <w:rFonts w:ascii="SimHei" w:hAnsi="SimHei" w:cs="微软雅黑" w:eastAsia="黑体"/>
          <w:szCs w:val="21"/>
          <w:u w:val="single"/>
        </w:rPr>
        <w:t>年   月     日</w:t>
      </w:r>
      <w:r>
        <w:rPr>
          <w:rFonts w:ascii="SimHei" w:hAnsi="SimHei" w:cs="微软雅黑" w:eastAsia="黑体"/>
          <w:szCs w:val="21"/>
        </w:rPr>
        <w:t>起开始试行。</w:t>
      </w:r>
    </w:p>
    <w:p>
      <w:pPr>
        <w:pStyle w:val="Normal"/>
        <w:snapToGrid w:val="false"/>
        <w:rPr>
          <w:rFonts w:ascii="微软雅黑" w:hAnsi="微软雅黑" w:eastAsia="微软雅黑" w:cs="微软雅黑"/>
          <w:szCs w:val="21"/>
        </w:rPr>
      </w:pPr>
      <w:r>
        <w:rPr>
          <w:rFonts w:eastAsia="黑体" w:cs="微软雅黑" w:ascii="SimHei" w:hAnsi="SimHei"/>
          <w:szCs w:val="21"/>
        </w:rPr>
      </w:r>
    </w:p>
    <w:p>
      <w:pPr>
        <w:pStyle w:val="Normal"/>
        <w:snapToGrid w:val="false"/>
        <w:jc w:val="end"/>
        <w:rPr>
          <w:rFonts w:ascii="微软雅黑" w:hAnsi="微软雅黑" w:eastAsia="微软雅黑" w:cs="微软雅黑"/>
          <w:szCs w:val="21"/>
        </w:rPr>
      </w:pPr>
      <w:r>
        <w:rPr>
          <w:rFonts w:ascii="SimHei" w:hAnsi="SimHei" w:cs="微软雅黑" w:eastAsia="黑体"/>
          <w:szCs w:val="21"/>
        </w:rPr>
        <w:t>总经理签批：</w:t>
      </w:r>
      <w:r>
        <w:rPr>
          <w:rFonts w:ascii="SimHei" w:hAnsi="SimHei" w:cs="微软雅黑" w:eastAsia="黑体"/>
          <w:szCs w:val="21"/>
          <w:u w:val="single"/>
        </w:rPr>
        <w:t xml:space="preserve">               </w:t>
      </w:r>
    </w:p>
    <w:p>
      <w:pPr>
        <w:pStyle w:val="Normal"/>
        <w:snapToGrid w:val="false"/>
        <w:jc w:val="end"/>
        <w:rPr/>
      </w:pPr>
      <w:r>
        <w:rPr>
          <w:rFonts w:ascii="SimHei" w:hAnsi="SimHei" w:cs="微软雅黑" w:eastAsia="黑体"/>
          <w:szCs w:val="21"/>
        </w:rPr>
        <w:t>日期：</w:t>
      </w:r>
      <w:r>
        <w:rPr>
          <w:rFonts w:eastAsia="黑体" w:cs="微软雅黑" w:ascii="SimHei" w:hAnsi="SimHei"/>
          <w:szCs w:val="21"/>
          <w:u w:val="single"/>
        </w:rPr>
        <w:t>201X</w:t>
      </w:r>
      <w:r>
        <w:rPr>
          <w:rFonts w:ascii="SimHei" w:hAnsi="SimHei" w:cs="微软雅黑" w:eastAsia="黑体"/>
          <w:szCs w:val="21"/>
          <w:u w:val="single"/>
        </w:rPr>
        <w:t>年     月     日</w:t>
      </w:r>
    </w:p>
    <w:sectPr>
      <w:headerReference w:type="default" r:id="rId8"/>
      <w:footerReference w:type="default" r:id="rId9"/>
      <w:type w:val="nextPage"/>
      <w:pgSz w:w="11906" w:h="16838"/>
      <w:pgMar w:left="1800" w:right="1800" w:header="851" w:top="109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微软雅黑">
    <w:charset w:val="86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both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、"/>
      <w:lvlJc w:val="start"/>
      <w:pPr>
        <w:tabs>
          <w:tab w:val="num" w:pos="1140"/>
        </w:tabs>
        <w:ind w:start="1140" w:hanging="533"/>
      </w:pPr>
      <w:rPr>
        <w:szCs w:val="21"/>
        <w:rFonts w:ascii="微软雅黑" w:hAnsi="微软雅黑" w:eastAsia="微软雅黑" w:cs="微软雅黑"/>
        <w:color w:val="333333"/>
      </w:rPr>
    </w:lvl>
  </w:abstractNum>
  <w:abstractNum w:abstractNumId="2">
    <w:lvl w:ilvl="0">
      <w:start w:val="2"/>
      <w:numFmt w:val="decimal"/>
      <w:lvlText w:val="%1、"/>
      <w:lvlJc w:val="start"/>
      <w:pPr>
        <w:tabs>
          <w:tab w:val="num" w:pos="1110"/>
        </w:tabs>
        <w:ind w:start="1110" w:hanging="390"/>
      </w:pPr>
      <w:rPr>
        <w:szCs w:val="21"/>
        <w:rFonts w:ascii="Verdana" w:hAnsi="Verdana" w:eastAsia="微软雅黑" w:cs="Verdana"/>
        <w:color w:val="333333"/>
      </w:rPr>
    </w:lvl>
  </w:abstractNum>
  <w:abstractNum w:abstractNumId="3">
    <w:lvl w:ilvl="0">
      <w:start w:val="3"/>
      <w:numFmt w:val="chineseCountingThousand"/>
      <w:lvlText w:val="%1、"/>
      <w:lvlJc w:val="start"/>
      <w:pPr>
        <w:tabs>
          <w:tab w:val="num" w:pos="420"/>
        </w:tabs>
        <w:ind w:start="420" w:hanging="420"/>
      </w:pPr>
      <w:rPr/>
    </w:lvl>
    <w:lvl w:ilvl="1">
      <w:start w:val="1"/>
      <w:numFmt w:val="decimal"/>
      <w:lvlText w:val="%2、"/>
      <w:lvlJc w:val="start"/>
      <w:pPr>
        <w:tabs>
          <w:tab w:val="num" w:pos="1140"/>
        </w:tabs>
        <w:ind w:start="1140" w:hanging="533"/>
      </w:pPr>
      <w:rPr>
        <w:szCs w:val="21"/>
        <w:rFonts w:ascii="微软雅黑" w:hAnsi="微软雅黑" w:eastAsia="微软雅黑" w:cs="微软雅黑"/>
        <w:color w:val="333333"/>
      </w:rPr>
    </w:lvl>
    <w:lvl w:ilvl="2">
      <w:start w:val="1"/>
      <w:numFmt w:val="lowerRoman"/>
      <w:lvlText w:val="%3."/>
      <w:lvlJc w:val="end"/>
      <w:pPr>
        <w:tabs>
          <w:tab w:val="num" w:pos="126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168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210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252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294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336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3780"/>
        </w:tabs>
        <w:ind w:start="3780" w:hanging="42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WW8Num1z0">
    <w:name w:val="WW8Num1z0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Verdana" w:hAnsi="Verdana" w:cs="Verdana"/>
      <w:color w:val="333333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Verdana" w:hAnsi="Verdana" w:cs="Verdana"/>
      <w:color w:val="333333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Verdana" w:hAnsi="Verdana" w:cs="Verdana"/>
      <w:color w:val="333333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微软雅黑" w:hAnsi="微软雅黑" w:eastAsia="微软雅黑" w:cs="微软雅黑"/>
      <w:color w:val="333333"/>
      <w:szCs w:val="21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Verdana" w:hAnsi="Verdana" w:eastAsia="微软雅黑" w:cs="Verdana"/>
      <w:color w:val="333333"/>
      <w:szCs w:val="21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Verdana" w:hAnsi="Verdana" w:cs="Verdana"/>
      <w:color w:val="333333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Verdana" w:hAnsi="Verdana" w:cs="Verdana"/>
      <w:color w:val="333333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eastAsia="宋体;SimSun"/>
      <w:b w:val="false"/>
      <w:i w:val="false"/>
      <w:sz w:val="21"/>
    </w:rPr>
  </w:style>
  <w:style w:type="character" w:styleId="WW8Num12z1">
    <w:name w:val="WW8Num12z1"/>
    <w:qFormat/>
    <w:rPr/>
  </w:style>
  <w:style w:type="character" w:styleId="WW8Num12z2">
    <w:name w:val="WW8Num12z2"/>
    <w:qFormat/>
    <w:rPr>
      <w:rFonts w:ascii="Times New Roman" w:hAnsi="Times New Roman" w:eastAsia="Times New Roman" w:cs="Times New Roman"/>
      <w:b w:val="false"/>
      <w:i w:val="false"/>
      <w:sz w:val="21"/>
    </w:rPr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eastAsia="宋体;SimSun"/>
      <w:b w:val="false"/>
      <w:i w:val="false"/>
      <w:sz w:val="21"/>
    </w:rPr>
  </w:style>
  <w:style w:type="character" w:styleId="WW8Num14z1">
    <w:name w:val="WW8Num14z1"/>
    <w:qFormat/>
    <w:rPr/>
  </w:style>
  <w:style w:type="character" w:styleId="WW8Num14z2">
    <w:name w:val="WW8Num14z2"/>
    <w:qFormat/>
    <w:rPr>
      <w:rFonts w:ascii="Times New Roman" w:hAnsi="Times New Roman" w:eastAsia="宋体;SimSun" w:cs="Times New Roman"/>
      <w:b w:val="false"/>
      <w:i w:val="false"/>
      <w:sz w:val="21"/>
    </w:rPr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color w:val="333333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color w:val="333333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>
      <w:rFonts w:ascii="微软雅黑" w:hAnsi="微软雅黑" w:eastAsia="微软雅黑" w:cs="微软雅黑"/>
      <w:color w:val="333333"/>
      <w:szCs w:val="21"/>
    </w:rPr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rFonts w:eastAsia="宋体;SimSun"/>
      <w:b w:val="false"/>
      <w:i w:val="false"/>
      <w:sz w:val="21"/>
    </w:rPr>
  </w:style>
  <w:style w:type="character" w:styleId="WW8Num20z1">
    <w:name w:val="WW8Num20z1"/>
    <w:qFormat/>
    <w:rPr/>
  </w:style>
  <w:style w:type="character" w:styleId="WW8Num20z2">
    <w:name w:val="WW8Num20z2"/>
    <w:qFormat/>
    <w:rPr>
      <w:rFonts w:ascii="Times New Roman" w:hAnsi="Times New Roman" w:eastAsia="宋体;SimSun" w:cs="Times New Roman"/>
      <w:b w:val="false"/>
      <w:i w:val="false"/>
      <w:sz w:val="21"/>
    </w:rPr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Style14">
    <w:name w:val="默认段落字体"/>
    <w:qFormat/>
    <w:rPr/>
  </w:style>
  <w:style w:type="character" w:styleId="Style15">
    <w:name w:val="批注引用"/>
    <w:qFormat/>
    <w:rPr>
      <w:sz w:val="21"/>
      <w:szCs w:val="21"/>
    </w:rPr>
  </w:style>
  <w:style w:type="character" w:styleId="InternetLink">
    <w:name w:val="Hyperlink"/>
    <w:rPr>
      <w:color w:val="0000FF"/>
      <w:u w:val="single"/>
    </w:rPr>
  </w:style>
  <w:style w:type="character" w:styleId="PageNumber">
    <w:name w:val="Page Number"/>
    <w:basedOn w:val="Style14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6">
    <w:name w:val="批注框文本"/>
    <w:basedOn w:val="Normal"/>
    <w:qFormat/>
    <w:pPr/>
    <w:rPr>
      <w:sz w:val="18"/>
      <w:szCs w:val="18"/>
    </w:rPr>
  </w:style>
  <w:style w:type="paragraph" w:styleId="Style17">
    <w:name w:val="批注文字"/>
    <w:basedOn w:val="Normal"/>
    <w:qFormat/>
    <w:pPr>
      <w:jc w:val="start"/>
    </w:pPr>
    <w:rPr/>
  </w:style>
  <w:style w:type="paragraph" w:styleId="Style18">
    <w:name w:val="批注主题"/>
    <w:basedOn w:val="Style17"/>
    <w:next w:val="Style17"/>
    <w:qFormat/>
    <w:pPr/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10-HR-resources/03-&#21592;&#24037;&#20851;&#31995;&#31649;&#29702;/04-&#21592;&#24037;&#31163;&#32844;&#31649;&#29702;/02-&#20837;&#31163;&#32844;&#24517;&#22791;&#34920;&#26684;/&#26032;&#24314;&#25991;&#20214;&#22841;/&#34920;/12-&#20844;&#21496;&#20869;&#37096;&#31163;&#32844;&#23457;&#25209;&#21333;.dot" TargetMode="External"/><Relationship Id="rId3" Type="http://schemas.openxmlformats.org/officeDocument/2006/relationships/hyperlink" Target="../../../../10-HR-resources/03-&#21592;&#24037;&#20851;&#31995;&#31649;&#29702;/04-&#21592;&#24037;&#31163;&#32844;&#31649;&#29702;/02-&#20837;&#31163;&#32844;&#24517;&#22791;&#34920;&#26684;/&#26032;&#24314;&#25991;&#20214;&#22841;/&#34920;/13-&#31163;&#32844;&#20132;&#25509;&#34920;.xls" TargetMode="External"/><Relationship Id="rId4" Type="http://schemas.openxmlformats.org/officeDocument/2006/relationships/hyperlink" Target="../../../../10-HR-resources/03-&#21592;&#24037;&#20851;&#31995;&#31649;&#29702;/04-&#21592;&#24037;&#31163;&#32844;&#31649;&#29702;/02-&#20837;&#31163;&#32844;&#24517;&#22791;&#34920;&#26684;/&#26032;&#24314;&#25991;&#20214;&#22841;/&#34920;/14-&#31163;&#32844;&#35777;&#26126;&#24320;&#20855;&#30003;&#35831;&#34920;.docx" TargetMode="External"/><Relationship Id="rId5" Type="http://schemas.openxmlformats.org/officeDocument/2006/relationships/hyperlink" Target="../../../../10-HR-resources/03-&#21592;&#24037;&#20851;&#31995;&#31649;&#29702;/04-&#21592;&#24037;&#31163;&#32844;&#31649;&#29702;/02-&#20837;&#31163;&#32844;&#24517;&#22791;&#34920;&#26684;/&#26032;&#24314;&#25991;&#20214;&#22841;/&#34920;/15-&#36766;&#32844;&#30003;&#35831;&#20070;.dot" TargetMode="External"/><Relationship Id="rId6" Type="http://schemas.openxmlformats.org/officeDocument/2006/relationships/hyperlink" Target="../../../../10-HR-resources/03-&#21592;&#24037;&#20851;&#31995;&#31649;&#29702;/04-&#21592;&#24037;&#31163;&#32844;&#31649;&#29702;/02-&#20837;&#31163;&#32844;&#24517;&#22791;&#34920;&#26684;/&#26032;&#24314;&#25991;&#20214;&#22841;/&#34920;/16-&#32493;&#31614;&#21512;&#21516;&#24847;&#21521;&#24449;&#38598;&#34920;.xls" TargetMode="External"/><Relationship Id="rId7" Type="http://schemas.openxmlformats.org/officeDocument/2006/relationships/hyperlink" Target="../../../../10-HR-resources/03-&#21592;&#24037;&#20851;&#31995;&#31649;&#29702;/04-&#21592;&#24037;&#31163;&#32844;&#31649;&#29702;/02-&#20837;&#31163;&#32844;&#24517;&#22791;&#34920;&#26684;/&#26032;&#24314;&#25991;&#20214;&#22841;/&#34920;/17-&#32493;&#31614;&#65288;&#32456;&#27490;&#65289;&#21171;&#21160;&#21512;&#21516;&#24847;&#21521;&#20070;.do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2010-10-20T09:18:00Z</dcterms:created>
  <dc:creator>User</dc:creator>
  <dc:description/>
  <cp:keywords> </cp:keywords>
  <dc:language>en-US</dc:language>
  <cp:lastModifiedBy>Client</cp:lastModifiedBy>
  <dcterms:modified xsi:type="dcterms:W3CDTF">2017-02-21T10:31:00Z</dcterms:modified>
  <cp:revision>3</cp:revision>
  <dc:subject/>
  <dc:title/>
</cp:coreProperties>
</file>