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numPr>
          <w:ilvl w:val="0"/>
          <w:numId w:val="0"/>
        </w:numPr>
        <w:spacing w:before="0" w:after="0"/>
        <w:jc w:val="center"/>
        <w:outlineLvl w:val="1"/>
        <w:rPr>
          <w:rFonts w:ascii="宋体;SimSun" w:hAnsi="宋体;SimSun" w:cs="宋体;SimSun"/>
          <w:b/>
          <w:b/>
          <w:bCs/>
          <w:kern w:val="0"/>
          <w:sz w:val="36"/>
          <w:szCs w:val="36"/>
        </w:rPr>
      </w:pPr>
      <w:r>
        <w:rPr>
          <w:rFonts w:ascii="SimHei" w:hAnsi="SimHei" w:cs="宋体;SimSun" w:eastAsia="黑体"/>
          <w:b/>
          <w:bCs/>
          <w:kern w:val="0"/>
          <w:sz w:val="36"/>
          <w:szCs w:val="36"/>
        </w:rPr>
        <w:t>办理离职交接手续的程序</w:t>
      </w:r>
    </w:p>
    <w:p>
      <w:pPr>
        <w:pStyle w:val="Normal"/>
        <w:widowControl/>
        <w:jc w:val="center"/>
        <w:rPr>
          <w:rFonts w:ascii="宋体;SimSun" w:hAnsi="宋体;SimSun" w:cs="宋体;SimSun"/>
          <w:b/>
          <w:b/>
          <w:bCs/>
          <w:kern w:val="0"/>
          <w:sz w:val="24"/>
          <w:szCs w:val="24"/>
        </w:rPr>
      </w:pPr>
      <w:r>
        <w:rPr>
          <w:rFonts w:cs="宋体;SimSun" w:ascii="SimHei" w:hAnsi="SimHei" w:eastAsia="黑体"/>
          <w:b/>
          <w:bCs/>
          <w:kern w:val="0"/>
          <w:sz w:val="24"/>
          <w:szCs w:val="24"/>
        </w:rPr>
      </w:r>
    </w:p>
    <w:p>
      <w:pPr>
        <w:pStyle w:val="Normal"/>
        <w:widowControl/>
        <w:jc w:val="start"/>
        <w:rPr/>
      </w:pPr>
      <w:r>
        <w:rPr>
          <w:rFonts w:ascii="SimHei" w:hAnsi="SimHei" w:cs="宋体;SimSun" w:eastAsia="黑体"/>
          <w:kern w:val="0"/>
          <w:sz w:val="24"/>
          <w:szCs w:val="24"/>
        </w:rPr>
        <w:t xml:space="preserve">办理离职交接手续的程序 交接一般分三个阶段进行： 第一、交接准备。 交接准备分六个方面 </w:t>
      </w:r>
      <w:r>
        <w:rPr>
          <w:rFonts w:cs="宋体;SimSun" w:ascii="SimHei" w:hAnsi="SimHei" w:eastAsia="黑体"/>
          <w:kern w:val="0"/>
          <w:sz w:val="24"/>
          <w:szCs w:val="24"/>
        </w:rPr>
        <w:t xml:space="preserve">: (1) </w:t>
      </w:r>
      <w:r>
        <w:rPr>
          <w:rFonts w:ascii="SimHei" w:hAnsi="SimHei" w:cs="宋体;SimSun" w:eastAsia="黑体"/>
          <w:kern w:val="0"/>
          <w:sz w:val="24"/>
          <w:szCs w:val="24"/>
        </w:rPr>
        <w:t xml:space="preserve">将已经受理的经济业务处理完毕 </w:t>
      </w:r>
      <w:r>
        <w:rPr>
          <w:rFonts w:cs="宋体;SimSun" w:ascii="SimHei" w:hAnsi="SimHei" w:eastAsia="黑体"/>
          <w:kern w:val="0"/>
          <w:sz w:val="24"/>
          <w:szCs w:val="24"/>
        </w:rPr>
        <w:t xml:space="preserve">;(2) </w:t>
      </w:r>
      <w:r>
        <w:rPr>
          <w:rFonts w:ascii="SimHei" w:hAnsi="SimHei" w:cs="宋体;SimSun" w:eastAsia="黑体"/>
          <w:kern w:val="0"/>
          <w:sz w:val="24"/>
          <w:szCs w:val="24"/>
        </w:rPr>
        <w:t xml:space="preserve">将尚未登记账目的登记完毕 </w:t>
      </w:r>
      <w:r>
        <w:rPr>
          <w:rFonts w:cs="宋体;SimSun" w:ascii="SimHei" w:hAnsi="SimHei" w:eastAsia="黑体"/>
          <w:kern w:val="0"/>
          <w:sz w:val="24"/>
          <w:szCs w:val="24"/>
        </w:rPr>
        <w:t xml:space="preserve">, </w:t>
      </w:r>
      <w:r>
        <w:rPr>
          <w:rFonts w:ascii="SimHei" w:hAnsi="SimHei" w:cs="宋体;SimSun" w:eastAsia="黑体"/>
          <w:kern w:val="0"/>
          <w:sz w:val="24"/>
          <w:szCs w:val="24"/>
        </w:rPr>
        <w:t xml:space="preserve">结出余额 </w:t>
      </w:r>
      <w:r>
        <w:rPr>
          <w:rFonts w:cs="宋体;SimSun" w:ascii="SimHei" w:hAnsi="SimHei" w:eastAsia="黑体"/>
          <w:kern w:val="0"/>
          <w:sz w:val="24"/>
          <w:szCs w:val="24"/>
        </w:rPr>
        <w:t xml:space="preserve">, </w:t>
      </w:r>
      <w:r>
        <w:rPr>
          <w:rFonts w:ascii="SimHei" w:hAnsi="SimHei" w:cs="宋体;SimSun" w:eastAsia="黑体"/>
          <w:kern w:val="0"/>
          <w:sz w:val="24"/>
          <w:szCs w:val="24"/>
        </w:rPr>
        <w:t>并在最后</w:t>
      </w:r>
      <w:r>
        <w:rPr>
          <w:rFonts w:ascii="SimHei" w:hAnsi="SimHei" w:cs="宋体;SimSun" w:eastAsia="黑体"/>
          <w:kern w:val="0"/>
          <w:sz w:val="24"/>
          <w:szCs w:val="24"/>
        </w:rPr>
        <w:t>……</w:t>
      </w:r>
    </w:p>
    <w:p>
      <w:pPr>
        <w:pStyle w:val="Normal"/>
        <w:widowControl/>
        <w:jc w:val="start"/>
        <w:rPr>
          <w:rFonts w:ascii="宋体;SimSun" w:hAnsi="宋体;SimSun" w:cs="宋体;SimSun"/>
          <w:kern w:val="0"/>
          <w:sz w:val="24"/>
          <w:szCs w:val="24"/>
        </w:rPr>
      </w:pPr>
      <w:r>
        <w:rPr>
          <w:rFonts w:cs="宋体;SimSun" w:ascii="SimHei" w:hAnsi="SimHei" w:eastAsia="黑体"/>
          <w:kern w:val="0"/>
          <w:sz w:val="24"/>
          <w:szCs w:val="24"/>
        </w:rPr>
      </w:r>
    </w:p>
    <w:p>
      <w:pPr>
        <w:pStyle w:val="Normal"/>
        <w:widowControl/>
        <w:spacing w:lineRule="exact" w:line="360"/>
        <w:ind w:firstLine="482"/>
        <w:jc w:val="center"/>
        <w:rPr>
          <w:rFonts w:ascii="宋体;SimSun" w:hAnsi="宋体;SimSun" w:cs="宋体;SimSun"/>
          <w:kern w:val="0"/>
          <w:sz w:val="24"/>
          <w:szCs w:val="24"/>
        </w:rPr>
      </w:pPr>
      <w:r>
        <w:rPr>
          <w:rFonts w:ascii="SimHei" w:hAnsi="SimHei" w:cs="宋体;SimSun" w:eastAsia="黑体"/>
          <w:b/>
          <w:bCs/>
          <w:kern w:val="0"/>
          <w:sz w:val="24"/>
          <w:szCs w:val="24"/>
        </w:rPr>
        <w:t>办理离职交接手续的程序</w:t>
      </w:r>
    </w:p>
    <w:p>
      <w:pPr>
        <w:pStyle w:val="Normal"/>
        <w:widowControl/>
        <w:spacing w:lineRule="exact" w:line="360"/>
        <w:ind w:firstLine="480"/>
        <w:jc w:val="start"/>
        <w:rPr>
          <w:rFonts w:ascii="宋体;SimSun" w:hAnsi="宋体;SimSun" w:cs="宋体;SimSun"/>
          <w:kern w:val="0"/>
          <w:sz w:val="24"/>
          <w:szCs w:val="24"/>
        </w:rPr>
      </w:pPr>
      <w:r>
        <w:rPr>
          <w:rFonts w:ascii="SimHei" w:hAnsi="SimHei" w:cs="宋体;SimSun" w:eastAsia="黑体"/>
          <w:kern w:val="0"/>
          <w:sz w:val="24"/>
          <w:szCs w:val="24"/>
        </w:rPr>
        <w:t>交接一般分三个阶段进行：</w:t>
      </w:r>
    </w:p>
    <w:p>
      <w:pPr>
        <w:pStyle w:val="Normal"/>
        <w:widowControl/>
        <w:spacing w:lineRule="exact" w:line="360"/>
        <w:ind w:firstLine="480"/>
        <w:jc w:val="start"/>
        <w:rPr>
          <w:rFonts w:ascii="宋体;SimSun" w:hAnsi="宋体;SimSun" w:cs="宋体;SimSun"/>
          <w:kern w:val="0"/>
          <w:sz w:val="24"/>
          <w:szCs w:val="24"/>
        </w:rPr>
      </w:pPr>
      <w:r>
        <w:rPr>
          <w:rFonts w:ascii="SimHei" w:hAnsi="SimHei" w:cs="宋体;SimSun" w:eastAsia="黑体"/>
          <w:kern w:val="0"/>
          <w:sz w:val="24"/>
          <w:szCs w:val="24"/>
        </w:rPr>
        <w:t>第一、交接准备。</w:t>
      </w:r>
    </w:p>
    <w:p>
      <w:pPr>
        <w:pStyle w:val="Normal"/>
        <w:widowControl/>
        <w:spacing w:lineRule="exact" w:line="360"/>
        <w:ind w:firstLine="480"/>
        <w:jc w:val="start"/>
        <w:rPr>
          <w:rFonts w:ascii="宋体;SimSun" w:hAnsi="宋体;SimSun" w:cs="宋体;SimSun"/>
          <w:kern w:val="0"/>
          <w:sz w:val="24"/>
          <w:szCs w:val="24"/>
        </w:rPr>
      </w:pPr>
      <w:r>
        <w:rPr>
          <w:rFonts w:ascii="SimHei" w:hAnsi="SimHei" w:cs="宋体;SimSun" w:eastAsia="黑体"/>
          <w:kern w:val="0"/>
          <w:sz w:val="24"/>
          <w:szCs w:val="24"/>
        </w:rPr>
        <w:t>交接准备分六个方面</w:t>
      </w:r>
      <w:r>
        <w:rPr>
          <w:rFonts w:eastAsia="黑体" w:cs="宋体;SimSun" w:ascii="SimHei" w:hAnsi="SimHei"/>
          <w:kern w:val="0"/>
          <w:sz w:val="24"/>
          <w:szCs w:val="24"/>
        </w:rPr>
        <w:t>: (1)</w:t>
      </w:r>
      <w:r>
        <w:rPr>
          <w:rFonts w:ascii="SimHei" w:hAnsi="SimHei" w:cs="宋体;SimSun" w:eastAsia="黑体"/>
          <w:kern w:val="0"/>
          <w:sz w:val="24"/>
          <w:szCs w:val="24"/>
        </w:rPr>
        <w:t>将已经受理的经济业务处理完毕</w:t>
      </w:r>
      <w:r>
        <w:rPr>
          <w:rFonts w:eastAsia="黑体" w:cs="宋体;SimSun" w:ascii="SimHei" w:hAnsi="SimHei"/>
          <w:kern w:val="0"/>
          <w:sz w:val="24"/>
          <w:szCs w:val="24"/>
        </w:rPr>
        <w:t>;(2)</w:t>
      </w:r>
      <w:r>
        <w:rPr>
          <w:rFonts w:ascii="SimHei" w:hAnsi="SimHei" w:cs="宋体;SimSun" w:eastAsia="黑体"/>
          <w:kern w:val="0"/>
          <w:sz w:val="24"/>
          <w:szCs w:val="24"/>
        </w:rPr>
        <w:t>将尚未登记账目的登记完毕</w:t>
      </w:r>
      <w:r>
        <w:rPr>
          <w:rFonts w:eastAsia="黑体" w:cs="宋体;SimSun" w:ascii="SimHei" w:hAnsi="SimHei"/>
          <w:kern w:val="0"/>
          <w:sz w:val="24"/>
          <w:szCs w:val="24"/>
        </w:rPr>
        <w:t>,</w:t>
      </w:r>
      <w:r>
        <w:rPr>
          <w:rFonts w:ascii="SimHei" w:hAnsi="SimHei" w:cs="宋体;SimSun" w:eastAsia="黑体"/>
          <w:kern w:val="0"/>
          <w:sz w:val="24"/>
          <w:szCs w:val="24"/>
        </w:rPr>
        <w:t>结出余额</w:t>
      </w:r>
      <w:r>
        <w:rPr>
          <w:rFonts w:eastAsia="黑体" w:cs="宋体;SimSun" w:ascii="SimHei" w:hAnsi="SimHei"/>
          <w:kern w:val="0"/>
          <w:sz w:val="24"/>
          <w:szCs w:val="24"/>
        </w:rPr>
        <w:t>,</w:t>
      </w:r>
      <w:r>
        <w:rPr>
          <w:rFonts w:ascii="SimHei" w:hAnsi="SimHei" w:cs="宋体;SimSun" w:eastAsia="黑体"/>
          <w:kern w:val="0"/>
          <w:sz w:val="24"/>
          <w:szCs w:val="24"/>
        </w:rPr>
        <w:t>并在最后∵笔余额后加盖出纳人员名章</w:t>
      </w:r>
      <w:r>
        <w:rPr>
          <w:rFonts w:eastAsia="黑体" w:cs="宋体;SimSun" w:ascii="SimHei" w:hAnsi="SimHei"/>
          <w:kern w:val="0"/>
          <w:sz w:val="24"/>
          <w:szCs w:val="24"/>
        </w:rPr>
        <w:t>;(3)</w:t>
      </w:r>
      <w:r>
        <w:rPr>
          <w:rFonts w:ascii="SimHei" w:hAnsi="SimHei" w:cs="宋体;SimSun" w:eastAsia="黑体"/>
          <w:kern w:val="0"/>
          <w:sz w:val="24"/>
          <w:szCs w:val="24"/>
        </w:rPr>
        <w:t>整理应该移交的各种资科</w:t>
      </w:r>
      <w:r>
        <w:rPr>
          <w:rFonts w:eastAsia="黑体" w:cs="宋体;SimSun" w:ascii="SimHei" w:hAnsi="SimHei"/>
          <w:kern w:val="0"/>
          <w:sz w:val="24"/>
          <w:szCs w:val="24"/>
        </w:rPr>
        <w:t>,</w:t>
      </w:r>
      <w:r>
        <w:rPr>
          <w:rFonts w:ascii="SimHei" w:hAnsi="SimHei" w:cs="宋体;SimSun" w:eastAsia="黑体"/>
          <w:kern w:val="0"/>
          <w:sz w:val="24"/>
          <w:szCs w:val="24"/>
        </w:rPr>
        <w:t>对未了事项和遗留问题要写出书面说明材料</w:t>
      </w:r>
      <w:r>
        <w:rPr>
          <w:rFonts w:eastAsia="黑体" w:cs="宋体;SimSun" w:ascii="SimHei" w:hAnsi="SimHei"/>
          <w:kern w:val="0"/>
          <w:sz w:val="24"/>
          <w:szCs w:val="24"/>
        </w:rPr>
        <w:t>;(4)</w:t>
      </w:r>
      <w:r>
        <w:rPr>
          <w:rFonts w:ascii="SimHei" w:hAnsi="SimHei" w:cs="宋体;SimSun" w:eastAsia="黑体"/>
          <w:kern w:val="0"/>
          <w:sz w:val="24"/>
          <w:szCs w:val="24"/>
        </w:rPr>
        <w:t>编制移交清册</w:t>
      </w:r>
      <w:r>
        <w:rPr>
          <w:rFonts w:eastAsia="黑体" w:cs="宋体;SimSun" w:ascii="SimHei" w:hAnsi="SimHei"/>
          <w:kern w:val="0"/>
          <w:sz w:val="24"/>
          <w:szCs w:val="24"/>
        </w:rPr>
        <w:t>,</w:t>
      </w:r>
      <w:r>
        <w:rPr>
          <w:rFonts w:ascii="SimHei" w:hAnsi="SimHei" w:cs="宋体;SimSun" w:eastAsia="黑体"/>
          <w:kern w:val="0"/>
          <w:sz w:val="24"/>
          <w:szCs w:val="24"/>
        </w:rPr>
        <w:t>将要办理移交的账簿、印鉴、现金、有价证券、支票簿、发票、文件、其他物品等内容列清</w:t>
      </w:r>
      <w:r>
        <w:rPr>
          <w:rFonts w:eastAsia="黑体" w:cs="宋体;SimSun" w:ascii="SimHei" w:hAnsi="SimHei"/>
          <w:kern w:val="0"/>
          <w:sz w:val="24"/>
          <w:szCs w:val="24"/>
        </w:rPr>
        <w:t>;</w:t>
      </w:r>
      <w:r>
        <w:rPr>
          <w:rFonts w:ascii="SimHei" w:hAnsi="SimHei" w:cs="宋体;SimSun" w:eastAsia="黑体"/>
          <w:kern w:val="0"/>
          <w:sz w:val="24"/>
          <w:szCs w:val="24"/>
        </w:rPr>
        <w:t>实行电算化的单位</w:t>
      </w:r>
      <w:r>
        <w:rPr>
          <w:rFonts w:eastAsia="黑体" w:cs="宋体;SimSun" w:ascii="SimHei" w:hAnsi="SimHei"/>
          <w:kern w:val="0"/>
          <w:sz w:val="24"/>
          <w:szCs w:val="24"/>
        </w:rPr>
        <w:t>,</w:t>
      </w:r>
      <w:r>
        <w:rPr>
          <w:rFonts w:ascii="SimHei" w:hAnsi="SimHei" w:cs="宋体;SimSun" w:eastAsia="黑体"/>
          <w:kern w:val="0"/>
          <w:sz w:val="24"/>
          <w:szCs w:val="24"/>
        </w:rPr>
        <w:t>移交人员还应在移交清册上列明会计软件及密码、数据盘磁带等内容</w:t>
      </w:r>
      <w:r>
        <w:rPr>
          <w:rFonts w:eastAsia="黑体" w:cs="宋体;SimSun" w:ascii="SimHei" w:hAnsi="SimHei"/>
          <w:kern w:val="0"/>
          <w:sz w:val="24"/>
          <w:szCs w:val="24"/>
        </w:rPr>
        <w:t>;(5)</w:t>
      </w:r>
      <w:r>
        <w:rPr>
          <w:rFonts w:ascii="SimHei" w:hAnsi="SimHei" w:cs="宋体;SimSun" w:eastAsia="黑体"/>
          <w:kern w:val="0"/>
          <w:sz w:val="24"/>
          <w:szCs w:val="24"/>
        </w:rPr>
        <w:t>出纳账与现金和银行存款总账核对相符</w:t>
      </w:r>
      <w:r>
        <w:rPr>
          <w:rFonts w:eastAsia="黑体" w:cs="宋体;SimSun" w:ascii="SimHei" w:hAnsi="SimHei"/>
          <w:kern w:val="0"/>
          <w:sz w:val="24"/>
          <w:szCs w:val="24"/>
        </w:rPr>
        <w:t>,</w:t>
      </w:r>
      <w:r>
        <w:rPr>
          <w:rFonts w:ascii="SimHei" w:hAnsi="SimHei" w:cs="宋体;SimSun" w:eastAsia="黑体"/>
          <w:kern w:val="0"/>
          <w:sz w:val="24"/>
          <w:szCs w:val="24"/>
        </w:rPr>
        <w:t>现金日记账余额要与库存现金一致</w:t>
      </w:r>
      <w:r>
        <w:rPr>
          <w:rFonts w:eastAsia="黑体" w:cs="宋体;SimSun" w:ascii="SimHei" w:hAnsi="SimHei"/>
          <w:kern w:val="0"/>
          <w:sz w:val="24"/>
          <w:szCs w:val="24"/>
        </w:rPr>
        <w:t>,</w:t>
      </w:r>
      <w:r>
        <w:rPr>
          <w:rFonts w:ascii="SimHei" w:hAnsi="SimHei" w:cs="宋体;SimSun" w:eastAsia="黑体"/>
          <w:kern w:val="0"/>
          <w:sz w:val="24"/>
          <w:szCs w:val="24"/>
        </w:rPr>
        <w:t>银行存款日记账金额要与银行对账单一致</w:t>
      </w:r>
      <w:r>
        <w:rPr>
          <w:rFonts w:eastAsia="黑体" w:cs="宋体;SimSun" w:ascii="SimHei" w:hAnsi="SimHei"/>
          <w:kern w:val="0"/>
          <w:sz w:val="24"/>
          <w:szCs w:val="24"/>
        </w:rPr>
        <w:t>;(6)</w:t>
      </w:r>
      <w:r>
        <w:rPr>
          <w:rFonts w:ascii="SimHei" w:hAnsi="SimHei" w:cs="宋体;SimSun" w:eastAsia="黑体"/>
          <w:kern w:val="0"/>
          <w:sz w:val="24"/>
          <w:szCs w:val="24"/>
        </w:rPr>
        <w:t>在现金和银行存款日记账扉页的启用表上填写移交日期</w:t>
      </w:r>
      <w:r>
        <w:rPr>
          <w:rFonts w:eastAsia="黑体" w:cs="宋体;SimSun" w:ascii="SimHei" w:hAnsi="SimHei"/>
          <w:kern w:val="0"/>
          <w:sz w:val="24"/>
          <w:szCs w:val="24"/>
        </w:rPr>
        <w:t>,</w:t>
      </w:r>
      <w:r>
        <w:rPr>
          <w:rFonts w:ascii="SimHei" w:hAnsi="SimHei" w:cs="宋体;SimSun" w:eastAsia="黑体"/>
          <w:kern w:val="0"/>
          <w:sz w:val="24"/>
          <w:szCs w:val="24"/>
        </w:rPr>
        <w:t>并加盖名章。</w:t>
      </w:r>
    </w:p>
    <w:p>
      <w:pPr>
        <w:pStyle w:val="Normal"/>
        <w:widowControl/>
        <w:spacing w:lineRule="exact" w:line="360"/>
        <w:ind w:firstLine="480"/>
        <w:jc w:val="start"/>
        <w:rPr>
          <w:rFonts w:ascii="宋体;SimSun" w:hAnsi="宋体;SimSun" w:cs="宋体;SimSun"/>
          <w:kern w:val="0"/>
          <w:sz w:val="24"/>
          <w:szCs w:val="24"/>
        </w:rPr>
      </w:pPr>
      <w:r>
        <w:rPr>
          <w:rFonts w:ascii="SimHei" w:hAnsi="SimHei" w:cs="宋体;SimSun" w:eastAsia="黑体"/>
          <w:kern w:val="0"/>
          <w:sz w:val="24"/>
          <w:szCs w:val="24"/>
        </w:rPr>
        <w:t>第二、移交过程。</w:t>
      </w:r>
    </w:p>
    <w:p>
      <w:pPr>
        <w:pStyle w:val="Normal"/>
        <w:widowControl/>
        <w:spacing w:lineRule="exact" w:line="360"/>
        <w:ind w:firstLine="480"/>
        <w:jc w:val="start"/>
        <w:rPr>
          <w:rFonts w:ascii="宋体;SimSun" w:hAnsi="宋体;SimSun" w:cs="宋体;SimSun"/>
          <w:kern w:val="0"/>
          <w:sz w:val="24"/>
          <w:szCs w:val="24"/>
        </w:rPr>
      </w:pPr>
      <w:r>
        <w:rPr>
          <w:rFonts w:ascii="SimHei" w:hAnsi="SimHei" w:cs="宋体;SimSun" w:eastAsia="黑体"/>
          <w:kern w:val="0"/>
          <w:sz w:val="24"/>
          <w:szCs w:val="24"/>
        </w:rPr>
        <w:t>出纳人员离职前必须将本人经管的会计工作</w:t>
      </w:r>
      <w:r>
        <w:rPr>
          <w:rFonts w:eastAsia="黑体" w:cs="宋体;SimSun" w:ascii="SimHei" w:hAnsi="SimHei"/>
          <w:kern w:val="0"/>
          <w:sz w:val="24"/>
          <w:szCs w:val="24"/>
        </w:rPr>
        <w:t>,</w:t>
      </w:r>
      <w:r>
        <w:rPr>
          <w:rFonts w:ascii="SimHei" w:hAnsi="SimHei" w:cs="宋体;SimSun" w:eastAsia="黑体"/>
          <w:kern w:val="0"/>
          <w:sz w:val="24"/>
          <w:szCs w:val="24"/>
        </w:rPr>
        <w:t>在规定的期限内</w:t>
      </w:r>
      <w:r>
        <w:rPr>
          <w:rFonts w:eastAsia="黑体" w:cs="宋体;SimSun" w:ascii="SimHei" w:hAnsi="SimHei"/>
          <w:kern w:val="0"/>
          <w:sz w:val="24"/>
          <w:szCs w:val="24"/>
        </w:rPr>
        <w:t>,</w:t>
      </w:r>
      <w:r>
        <w:rPr>
          <w:rFonts w:ascii="SimHei" w:hAnsi="SimHei" w:cs="宋体;SimSun" w:eastAsia="黑体"/>
          <w:kern w:val="0"/>
          <w:sz w:val="24"/>
          <w:szCs w:val="24"/>
        </w:rPr>
        <w:t>全部向接替人员移交清楚。接替人员应认真按照移交清册逐项点收</w:t>
      </w:r>
      <w:r>
        <w:rPr>
          <w:rFonts w:eastAsia="黑体" w:cs="宋体;SimSun" w:ascii="SimHei" w:hAnsi="SimHei"/>
          <w:kern w:val="0"/>
          <w:sz w:val="24"/>
          <w:szCs w:val="24"/>
        </w:rPr>
        <w:t>,</w:t>
      </w:r>
      <w:r>
        <w:rPr>
          <w:rFonts w:ascii="SimHei" w:hAnsi="SimHei" w:cs="宋体;SimSun" w:eastAsia="黑体"/>
          <w:kern w:val="0"/>
          <w:sz w:val="24"/>
          <w:szCs w:val="24"/>
        </w:rPr>
        <w:t>具体要求是</w:t>
      </w:r>
      <w:r>
        <w:rPr>
          <w:rFonts w:eastAsia="黑体" w:cs="宋体;SimSun" w:ascii="SimHei" w:hAnsi="SimHei"/>
          <w:kern w:val="0"/>
          <w:sz w:val="24"/>
          <w:szCs w:val="24"/>
        </w:rPr>
        <w:t>:(1)</w:t>
      </w:r>
      <w:r>
        <w:rPr>
          <w:rFonts w:ascii="SimHei" w:hAnsi="SimHei" w:cs="宋体;SimSun" w:eastAsia="黑体"/>
          <w:kern w:val="0"/>
          <w:sz w:val="24"/>
          <w:szCs w:val="24"/>
        </w:rPr>
        <w:t>库存现金要根据日记账余额当面点交</w:t>
      </w:r>
      <w:r>
        <w:rPr>
          <w:rFonts w:eastAsia="黑体" w:cs="宋体;SimSun" w:ascii="SimHei" w:hAnsi="SimHei"/>
          <w:kern w:val="0"/>
          <w:sz w:val="24"/>
          <w:szCs w:val="24"/>
        </w:rPr>
        <w:t>,</w:t>
      </w:r>
      <w:r>
        <w:rPr>
          <w:rFonts w:ascii="SimHei" w:hAnsi="SimHei" w:cs="宋体;SimSun" w:eastAsia="黑体"/>
          <w:kern w:val="0"/>
          <w:sz w:val="24"/>
          <w:szCs w:val="24"/>
        </w:rPr>
        <w:t>不得短缺</w:t>
      </w:r>
      <w:r>
        <w:rPr>
          <w:rFonts w:eastAsia="黑体" w:cs="宋体;SimSun" w:ascii="SimHei" w:hAnsi="SimHei"/>
          <w:kern w:val="0"/>
          <w:sz w:val="24"/>
          <w:szCs w:val="24"/>
        </w:rPr>
        <w:t>,</w:t>
      </w:r>
      <w:r>
        <w:rPr>
          <w:rFonts w:ascii="SimHei" w:hAnsi="SimHei" w:cs="宋体;SimSun" w:eastAsia="黑体"/>
          <w:kern w:val="0"/>
          <w:sz w:val="24"/>
          <w:szCs w:val="24"/>
        </w:rPr>
        <w:t>接替人员发现不一致或“白条抵库”现象时</w:t>
      </w:r>
      <w:r>
        <w:rPr>
          <w:rFonts w:eastAsia="黑体" w:cs="宋体;SimSun" w:ascii="SimHei" w:hAnsi="SimHei"/>
          <w:kern w:val="0"/>
          <w:sz w:val="24"/>
          <w:szCs w:val="24"/>
        </w:rPr>
        <w:t>,</w:t>
      </w:r>
      <w:r>
        <w:rPr>
          <w:rFonts w:ascii="SimHei" w:hAnsi="SimHei" w:cs="宋体;SimSun" w:eastAsia="黑体"/>
          <w:kern w:val="0"/>
          <w:sz w:val="24"/>
          <w:szCs w:val="24"/>
        </w:rPr>
        <w:t>移交人员在规定的期限内负责查清</w:t>
      </w:r>
      <w:r>
        <w:rPr>
          <w:rFonts w:eastAsia="黑体" w:cs="宋体;SimSun" w:ascii="SimHei" w:hAnsi="SimHei"/>
          <w:kern w:val="0"/>
          <w:sz w:val="24"/>
          <w:szCs w:val="24"/>
        </w:rPr>
        <w:t>;(2)</w:t>
      </w:r>
      <w:r>
        <w:rPr>
          <w:rFonts w:ascii="SimHei" w:hAnsi="SimHei" w:cs="宋体;SimSun" w:eastAsia="黑体"/>
          <w:kern w:val="0"/>
          <w:sz w:val="24"/>
          <w:szCs w:val="24"/>
        </w:rPr>
        <w:t>有价证券要根据各查簿余额进行点收</w:t>
      </w:r>
      <w:r>
        <w:rPr>
          <w:rFonts w:eastAsia="黑体" w:cs="宋体;SimSun" w:ascii="SimHei" w:hAnsi="SimHei"/>
          <w:kern w:val="0"/>
          <w:sz w:val="24"/>
          <w:szCs w:val="24"/>
        </w:rPr>
        <w:t>,</w:t>
      </w:r>
      <w:r>
        <w:rPr>
          <w:rFonts w:ascii="SimHei" w:hAnsi="SimHei" w:cs="宋体;SimSun" w:eastAsia="黑体"/>
          <w:kern w:val="0"/>
          <w:sz w:val="24"/>
          <w:szCs w:val="24"/>
        </w:rPr>
        <w:t>若出现有价证券面额与发行价不一致时</w:t>
      </w:r>
      <w:r>
        <w:rPr>
          <w:rFonts w:eastAsia="黑体" w:cs="宋体;SimSun" w:ascii="SimHei" w:hAnsi="SimHei"/>
          <w:kern w:val="0"/>
          <w:sz w:val="24"/>
          <w:szCs w:val="24"/>
        </w:rPr>
        <w:t>,</w:t>
      </w:r>
      <w:r>
        <w:rPr>
          <w:rFonts w:ascii="SimHei" w:hAnsi="SimHei" w:cs="宋体;SimSun" w:eastAsia="黑体"/>
          <w:kern w:val="0"/>
          <w:sz w:val="24"/>
          <w:szCs w:val="24"/>
        </w:rPr>
        <w:t>要按账面金额交接；</w:t>
      </w:r>
      <w:r>
        <w:rPr>
          <w:rFonts w:eastAsia="黑体" w:cs="宋体;SimSun" w:ascii="SimHei" w:hAnsi="SimHei"/>
          <w:kern w:val="0"/>
          <w:sz w:val="24"/>
          <w:szCs w:val="24"/>
        </w:rPr>
        <w:t>(3)</w:t>
      </w:r>
      <w:r>
        <w:rPr>
          <w:rFonts w:ascii="SimHei" w:hAnsi="SimHei" w:cs="宋体;SimSun" w:eastAsia="黑体"/>
          <w:kern w:val="0"/>
          <w:sz w:val="24"/>
          <w:szCs w:val="24"/>
        </w:rPr>
        <w:t>出纳账和其他会计资料必须完整无缺</w:t>
      </w:r>
      <w:r>
        <w:rPr>
          <w:rFonts w:eastAsia="黑体" w:cs="宋体;SimSun" w:ascii="SimHei" w:hAnsi="SimHei"/>
          <w:kern w:val="0"/>
          <w:sz w:val="24"/>
          <w:szCs w:val="24"/>
        </w:rPr>
        <w:t>,</w:t>
      </w:r>
      <w:r>
        <w:rPr>
          <w:rFonts w:ascii="SimHei" w:hAnsi="SimHei" w:cs="宋体;SimSun" w:eastAsia="黑体"/>
          <w:kern w:val="0"/>
          <w:sz w:val="24"/>
          <w:szCs w:val="24"/>
        </w:rPr>
        <w:t>不得遗漏。如有短缺</w:t>
      </w:r>
      <w:r>
        <w:rPr>
          <w:rFonts w:eastAsia="黑体" w:cs="宋体;SimSun" w:ascii="SimHei" w:hAnsi="SimHei"/>
          <w:kern w:val="0"/>
          <w:sz w:val="24"/>
          <w:szCs w:val="24"/>
        </w:rPr>
        <w:t>,</w:t>
      </w:r>
      <w:r>
        <w:rPr>
          <w:rFonts w:ascii="SimHei" w:hAnsi="SimHei" w:cs="宋体;SimSun" w:eastAsia="黑体"/>
          <w:kern w:val="0"/>
          <w:sz w:val="24"/>
          <w:szCs w:val="24"/>
        </w:rPr>
        <w:t>须查明原因</w:t>
      </w:r>
      <w:r>
        <w:rPr>
          <w:rFonts w:eastAsia="黑体" w:cs="宋体;SimSun" w:ascii="SimHei" w:hAnsi="SimHei"/>
          <w:kern w:val="0"/>
          <w:sz w:val="24"/>
          <w:szCs w:val="24"/>
        </w:rPr>
        <w:t>,</w:t>
      </w:r>
      <w:r>
        <w:rPr>
          <w:rFonts w:ascii="SimHei" w:hAnsi="SimHei" w:cs="宋体;SimSun" w:eastAsia="黑体"/>
          <w:kern w:val="0"/>
          <w:sz w:val="24"/>
          <w:szCs w:val="24"/>
        </w:rPr>
        <w:t>并在移交清册上注明由移交人负责</w:t>
      </w:r>
      <w:r>
        <w:rPr>
          <w:rFonts w:eastAsia="黑体" w:cs="宋体;SimSun" w:ascii="SimHei" w:hAnsi="SimHei"/>
          <w:kern w:val="0"/>
          <w:sz w:val="24"/>
          <w:szCs w:val="24"/>
        </w:rPr>
        <w:t>;(4)</w:t>
      </w:r>
      <w:r>
        <w:rPr>
          <w:rFonts w:ascii="SimHei" w:hAnsi="SimHei" w:cs="宋体;SimSun" w:eastAsia="黑体"/>
          <w:kern w:val="0"/>
          <w:sz w:val="24"/>
          <w:szCs w:val="24"/>
        </w:rPr>
        <w:t>银行存款账户要与银行对账单核对一致</w:t>
      </w:r>
      <w:r>
        <w:rPr>
          <w:rFonts w:eastAsia="黑体" w:cs="宋体;SimSun" w:ascii="SimHei" w:hAnsi="SimHei"/>
          <w:kern w:val="0"/>
          <w:sz w:val="24"/>
          <w:szCs w:val="24"/>
        </w:rPr>
        <w:t>,</w:t>
      </w:r>
      <w:r>
        <w:rPr>
          <w:rFonts w:ascii="SimHei" w:hAnsi="SimHei" w:cs="宋体;SimSun" w:eastAsia="黑体"/>
          <w:kern w:val="0"/>
          <w:sz w:val="24"/>
          <w:szCs w:val="24"/>
        </w:rPr>
        <w:t>出纳人员在办理交接前</w:t>
      </w:r>
      <w:r>
        <w:rPr>
          <w:rFonts w:eastAsia="黑体" w:cs="宋体;SimSun" w:ascii="SimHei" w:hAnsi="SimHei"/>
          <w:kern w:val="0"/>
          <w:sz w:val="24"/>
          <w:szCs w:val="24"/>
        </w:rPr>
        <w:t>,</w:t>
      </w:r>
      <w:r>
        <w:rPr>
          <w:rFonts w:ascii="SimHei" w:hAnsi="SimHei" w:cs="宋体;SimSun" w:eastAsia="黑体"/>
          <w:kern w:val="0"/>
          <w:sz w:val="24"/>
          <w:szCs w:val="24"/>
        </w:rPr>
        <w:t>须向银行申请打印对账单</w:t>
      </w:r>
      <w:r>
        <w:rPr>
          <w:rFonts w:eastAsia="黑体" w:cs="宋体;SimSun" w:ascii="SimHei" w:hAnsi="SimHei"/>
          <w:kern w:val="0"/>
          <w:sz w:val="24"/>
          <w:szCs w:val="24"/>
        </w:rPr>
        <w:t>,</w:t>
      </w:r>
      <w:r>
        <w:rPr>
          <w:rFonts w:ascii="SimHei" w:hAnsi="SimHei" w:cs="宋体;SimSun" w:eastAsia="黑体"/>
          <w:kern w:val="0"/>
          <w:sz w:val="24"/>
          <w:szCs w:val="24"/>
        </w:rPr>
        <w:t>如存在有未达账项</w:t>
      </w:r>
      <w:r>
        <w:rPr>
          <w:rFonts w:eastAsia="黑体" w:cs="宋体;SimSun" w:ascii="SimHei" w:hAnsi="SimHei"/>
          <w:kern w:val="0"/>
          <w:sz w:val="24"/>
          <w:szCs w:val="24"/>
        </w:rPr>
        <w:t>,</w:t>
      </w:r>
      <w:r>
        <w:rPr>
          <w:rFonts w:ascii="SimHei" w:hAnsi="SimHei" w:cs="宋体;SimSun" w:eastAsia="黑体"/>
          <w:kern w:val="0"/>
          <w:sz w:val="24"/>
          <w:szCs w:val="24"/>
        </w:rPr>
        <w:t>还需编制银行存放余额调节表</w:t>
      </w:r>
      <w:r>
        <w:rPr>
          <w:rFonts w:eastAsia="黑体" w:cs="宋体;SimSun" w:ascii="SimHei" w:hAnsi="SimHei"/>
          <w:kern w:val="0"/>
          <w:sz w:val="24"/>
          <w:szCs w:val="24"/>
        </w:rPr>
        <w:t>,</w:t>
      </w:r>
      <w:r>
        <w:rPr>
          <w:rFonts w:ascii="SimHei" w:hAnsi="SimHei" w:cs="宋体;SimSun" w:eastAsia="黑体"/>
          <w:kern w:val="0"/>
          <w:sz w:val="24"/>
          <w:szCs w:val="24"/>
        </w:rPr>
        <w:t>调整相符</w:t>
      </w:r>
      <w:r>
        <w:rPr>
          <w:rFonts w:eastAsia="黑体" w:cs="宋体;SimSun" w:ascii="SimHei" w:hAnsi="SimHei"/>
          <w:kern w:val="0"/>
          <w:sz w:val="24"/>
          <w:szCs w:val="24"/>
        </w:rPr>
        <w:t>;(5)</w:t>
      </w:r>
      <w:r>
        <w:rPr>
          <w:rFonts w:ascii="SimHei" w:hAnsi="SimHei" w:cs="宋体;SimSun" w:eastAsia="黑体"/>
          <w:kern w:val="0"/>
          <w:sz w:val="24"/>
          <w:szCs w:val="24"/>
        </w:rPr>
        <w:t>接交人员按移交清册点收应由出纳人员保管的其他财产物资</w:t>
      </w:r>
      <w:r>
        <w:rPr>
          <w:rFonts w:eastAsia="黑体" w:cs="宋体;SimSun" w:ascii="SimHei" w:hAnsi="SimHei"/>
          <w:kern w:val="0"/>
          <w:sz w:val="24"/>
          <w:szCs w:val="24"/>
        </w:rPr>
        <w:t>,</w:t>
      </w:r>
      <w:r>
        <w:rPr>
          <w:rFonts w:ascii="SimHei" w:hAnsi="SimHei" w:cs="宋体;SimSun" w:eastAsia="黑体"/>
          <w:kern w:val="0"/>
          <w:sz w:val="24"/>
          <w:szCs w:val="24"/>
        </w:rPr>
        <w:t>如财务章、人名章、收据、空白支票、科目印章、支票专用章等；</w:t>
      </w:r>
      <w:r>
        <w:rPr>
          <w:rFonts w:eastAsia="黑体" w:cs="宋体;SimSun" w:ascii="SimHei" w:hAnsi="SimHei"/>
          <w:kern w:val="0"/>
          <w:sz w:val="24"/>
          <w:szCs w:val="24"/>
        </w:rPr>
        <w:t>(6)</w:t>
      </w:r>
      <w:r>
        <w:rPr>
          <w:rFonts w:ascii="SimHei" w:hAnsi="SimHei" w:cs="宋体;SimSun" w:eastAsia="黑体"/>
          <w:kern w:val="0"/>
          <w:sz w:val="24"/>
          <w:szCs w:val="24"/>
        </w:rPr>
        <w:t>实行电算化的单位</w:t>
      </w:r>
      <w:r>
        <w:rPr>
          <w:rFonts w:eastAsia="黑体" w:cs="宋体;SimSun" w:ascii="SimHei" w:hAnsi="SimHei"/>
          <w:kern w:val="0"/>
          <w:sz w:val="24"/>
          <w:szCs w:val="24"/>
        </w:rPr>
        <w:t>,</w:t>
      </w:r>
      <w:r>
        <w:rPr>
          <w:rFonts w:ascii="SimHei" w:hAnsi="SimHei" w:cs="宋体;SimSun" w:eastAsia="黑体"/>
          <w:kern w:val="0"/>
          <w:sz w:val="24"/>
          <w:szCs w:val="24"/>
        </w:rPr>
        <w:t>交接双方应在电子计算机上对有关数据进行实际操作</w:t>
      </w:r>
      <w:r>
        <w:rPr>
          <w:rFonts w:eastAsia="黑体" w:cs="宋体;SimSun" w:ascii="SimHei" w:hAnsi="SimHei"/>
          <w:kern w:val="0"/>
          <w:sz w:val="24"/>
          <w:szCs w:val="24"/>
        </w:rPr>
        <w:t>,</w:t>
      </w:r>
      <w:r>
        <w:rPr>
          <w:rFonts w:ascii="SimHei" w:hAnsi="SimHei" w:cs="宋体;SimSun" w:eastAsia="黑体"/>
          <w:kern w:val="0"/>
          <w:sz w:val="24"/>
          <w:szCs w:val="24"/>
        </w:rPr>
        <w:t>确认有关数据无误后</w:t>
      </w:r>
      <w:r>
        <w:rPr>
          <w:rFonts w:eastAsia="黑体" w:cs="宋体;SimSun" w:ascii="SimHei" w:hAnsi="SimHei"/>
          <w:kern w:val="0"/>
          <w:sz w:val="24"/>
          <w:szCs w:val="24"/>
        </w:rPr>
        <w:t>,</w:t>
      </w:r>
      <w:r>
        <w:rPr>
          <w:rFonts w:ascii="SimHei" w:hAnsi="SimHei" w:cs="宋体;SimSun" w:eastAsia="黑体"/>
          <w:kern w:val="0"/>
          <w:sz w:val="24"/>
          <w:szCs w:val="24"/>
        </w:rPr>
        <w:t>方可交接。</w:t>
      </w:r>
    </w:p>
    <w:p>
      <w:pPr>
        <w:pStyle w:val="Normal"/>
        <w:widowControl/>
        <w:spacing w:lineRule="exact" w:line="360"/>
        <w:ind w:firstLine="480"/>
        <w:jc w:val="start"/>
        <w:rPr>
          <w:rFonts w:ascii="宋体;SimSun" w:hAnsi="宋体;SimSun" w:cs="宋体;SimSun"/>
          <w:kern w:val="0"/>
          <w:sz w:val="24"/>
          <w:szCs w:val="24"/>
        </w:rPr>
      </w:pPr>
      <w:r>
        <w:rPr>
          <w:rFonts w:ascii="SimHei" w:hAnsi="SimHei" w:cs="宋体;SimSun" w:eastAsia="黑体"/>
          <w:kern w:val="0"/>
          <w:sz w:val="24"/>
          <w:szCs w:val="24"/>
        </w:rPr>
        <w:t>第三、交接后有关事宜。</w:t>
      </w:r>
    </w:p>
    <w:p>
      <w:pPr>
        <w:pStyle w:val="Normal"/>
        <w:widowControl/>
        <w:spacing w:lineRule="exact" w:line="360"/>
        <w:ind w:firstLine="480"/>
        <w:jc w:val="start"/>
        <w:rPr>
          <w:rFonts w:ascii="宋体;SimSun" w:hAnsi="宋体;SimSun" w:cs="宋体;SimSun"/>
          <w:kern w:val="0"/>
          <w:sz w:val="24"/>
          <w:szCs w:val="24"/>
        </w:rPr>
      </w:pPr>
      <w:r>
        <w:rPr>
          <w:rFonts w:ascii="SimHei" w:hAnsi="SimHei" w:cs="宋体;SimSun" w:eastAsia="黑体"/>
          <w:kern w:val="0"/>
          <w:sz w:val="24"/>
          <w:szCs w:val="24"/>
        </w:rPr>
        <w:t>出纳工作交接完毕后</w:t>
      </w:r>
      <w:r>
        <w:rPr>
          <w:rFonts w:eastAsia="黑体" w:cs="宋体;SimSun" w:ascii="SimHei" w:hAnsi="SimHei"/>
          <w:kern w:val="0"/>
          <w:sz w:val="24"/>
          <w:szCs w:val="24"/>
        </w:rPr>
        <w:t>,</w:t>
      </w:r>
      <w:r>
        <w:rPr>
          <w:rFonts w:ascii="SimHei" w:hAnsi="SimHei" w:cs="宋体;SimSun" w:eastAsia="黑体"/>
          <w:kern w:val="0"/>
          <w:sz w:val="24"/>
          <w:szCs w:val="24"/>
        </w:rPr>
        <w:t>交接双方和监交人员要在移交清册上签名盖章</w:t>
      </w:r>
      <w:r>
        <w:rPr>
          <w:rFonts w:eastAsia="黑体" w:cs="宋体;SimSun" w:ascii="SimHei" w:hAnsi="SimHei"/>
          <w:kern w:val="0"/>
          <w:sz w:val="24"/>
          <w:szCs w:val="24"/>
        </w:rPr>
        <w:t>,</w:t>
      </w:r>
      <w:r>
        <w:rPr>
          <w:rFonts w:ascii="SimHei" w:hAnsi="SimHei" w:cs="宋体;SimSun" w:eastAsia="黑体"/>
          <w:kern w:val="0"/>
          <w:sz w:val="24"/>
          <w:szCs w:val="24"/>
        </w:rPr>
        <w:t>要在移交清册上注明单位名称、交接日期、交接双方和监交人的职务</w:t>
      </w:r>
      <w:r>
        <w:rPr>
          <w:rFonts w:eastAsia="黑体" w:cs="宋体;SimSun" w:ascii="SimHei" w:hAnsi="SimHei"/>
          <w:kern w:val="0"/>
          <w:sz w:val="24"/>
          <w:szCs w:val="24"/>
        </w:rPr>
        <w:t>`</w:t>
      </w:r>
      <w:r>
        <w:rPr>
          <w:rFonts w:ascii="SimHei" w:hAnsi="SimHei" w:cs="宋体;SimSun" w:eastAsia="黑体"/>
          <w:kern w:val="0"/>
          <w:sz w:val="24"/>
          <w:szCs w:val="24"/>
        </w:rPr>
        <w:t>姓名、移交清册页数及需要说明的问题和意见等</w:t>
      </w:r>
      <w:r>
        <w:rPr>
          <w:rFonts w:eastAsia="黑体" w:cs="宋体;SimSun" w:ascii="SimHei" w:hAnsi="SimHei"/>
          <w:kern w:val="0"/>
          <w:sz w:val="24"/>
          <w:szCs w:val="24"/>
        </w:rPr>
        <w:t>;</w:t>
      </w:r>
      <w:r>
        <w:rPr>
          <w:rFonts w:ascii="SimHei" w:hAnsi="SimHei" w:cs="宋体;SimSun" w:eastAsia="黑体"/>
          <w:kern w:val="0"/>
          <w:sz w:val="24"/>
          <w:szCs w:val="24"/>
        </w:rPr>
        <w:t>接交人员应继续使用移交前的账簿</w:t>
      </w:r>
      <w:r>
        <w:rPr>
          <w:rFonts w:eastAsia="黑体" w:cs="宋体;SimSun" w:ascii="SimHei" w:hAnsi="SimHei"/>
          <w:kern w:val="0"/>
          <w:sz w:val="24"/>
          <w:szCs w:val="24"/>
        </w:rPr>
        <w:t>,</w:t>
      </w:r>
      <w:r>
        <w:rPr>
          <w:rFonts w:ascii="SimHei" w:hAnsi="SimHei" w:cs="宋体;SimSun" w:eastAsia="黑体"/>
          <w:kern w:val="0"/>
          <w:sz w:val="24"/>
          <w:szCs w:val="24"/>
        </w:rPr>
        <w:t>不得擅自另立。</w:t>
      </w:r>
    </w:p>
    <w:p>
      <w:pPr>
        <w:pStyle w:val="Normal"/>
        <w:widowControl/>
        <w:spacing w:before="280" w:after="280"/>
        <w:jc w:val="start"/>
        <w:rPr>
          <w:rFonts w:ascii="宋体;SimSun" w:hAnsi="宋体;SimSun" w:cs="宋体;SimSun"/>
          <w:kern w:val="0"/>
          <w:sz w:val="24"/>
          <w:szCs w:val="24"/>
        </w:rPr>
      </w:pPr>
      <w:r>
        <w:rPr>
          <w:rFonts w:ascii="SimHei" w:hAnsi="SimHei" w:cs="仿宋" w:eastAsia="黑体"/>
          <w:sz w:val="24"/>
          <w:szCs w:val="24"/>
        </w:rPr>
        <w:t>用人单位应将相关的解除或者终止劳动合同的证明文件保存至少两年</w:t>
      </w:r>
      <w:r>
        <w:rPr>
          <w:rFonts w:eastAsia="黑体" w:cs="仿宋" w:ascii="SimHei" w:hAnsi="SimHei"/>
          <w:sz w:val="24"/>
          <w:szCs w:val="24"/>
        </w:rPr>
        <w:t>,</w:t>
      </w:r>
      <w:r>
        <w:rPr>
          <w:rFonts w:ascii="SimHei" w:hAnsi="SimHei" w:cs="仿宋" w:eastAsia="黑体"/>
          <w:sz w:val="24"/>
          <w:szCs w:val="24"/>
        </w:rPr>
        <w:t>以各查看。企业制作离职文件时</w:t>
      </w:r>
      <w:r>
        <w:rPr>
          <w:rFonts w:eastAsia="黑体" w:cs="仿宋" w:ascii="SimHei" w:hAnsi="SimHei"/>
          <w:sz w:val="24"/>
          <w:szCs w:val="24"/>
        </w:rPr>
        <w:t>,</w:t>
      </w:r>
      <w:r>
        <w:rPr>
          <w:rFonts w:ascii="SimHei" w:hAnsi="SimHei" w:cs="仿宋" w:eastAsia="黑体"/>
          <w:sz w:val="24"/>
          <w:szCs w:val="24"/>
        </w:rPr>
        <w:t>应着重考虑将劳动关系双方的权利义务的履行情况</w:t>
      </w:r>
      <w:r>
        <w:rPr>
          <w:rFonts w:eastAsia="黑体" w:cs="仿宋" w:ascii="SimHei" w:hAnsi="SimHei"/>
          <w:sz w:val="24"/>
          <w:szCs w:val="24"/>
        </w:rPr>
        <w:t>,</w:t>
      </w:r>
      <w:r>
        <w:rPr>
          <w:rFonts w:ascii="SimHei" w:hAnsi="SimHei" w:cs="仿宋" w:eastAsia="黑体"/>
          <w:sz w:val="24"/>
          <w:szCs w:val="24"/>
        </w:rPr>
        <w:t>在相关文件中得以明确表述。文件手续内容包括以下几点</w:t>
      </w:r>
      <w:r>
        <w:rPr>
          <w:rFonts w:eastAsia="黑体" w:cs="仿宋" w:ascii="SimHei" w:hAnsi="SimHei"/>
          <w:sz w:val="24"/>
          <w:szCs w:val="24"/>
        </w:rPr>
        <w:t>:</w:t>
      </w:r>
      <w:r>
        <w:rPr>
          <w:rFonts w:ascii="SimHei" w:hAnsi="SimHei" w:cs="仿宋" w:eastAsia="黑体"/>
          <w:sz w:val="24"/>
          <w:szCs w:val="24"/>
        </w:rPr>
        <w:t>工作材料、工作内容交接的确认</w:t>
      </w:r>
      <w:r>
        <w:rPr>
          <w:rFonts w:eastAsia="黑体" w:cs="仿宋" w:ascii="SimHei" w:hAnsi="SimHei"/>
          <w:sz w:val="24"/>
          <w:szCs w:val="24"/>
        </w:rPr>
        <w:t>;</w:t>
      </w:r>
      <w:r>
        <w:rPr>
          <w:rFonts w:ascii="SimHei" w:hAnsi="SimHei" w:cs="仿宋" w:eastAsia="黑体"/>
          <w:sz w:val="24"/>
          <w:szCs w:val="24"/>
        </w:rPr>
        <w:t>离职薪资结算的确认</w:t>
      </w:r>
      <w:r>
        <w:rPr>
          <w:rFonts w:eastAsia="黑体" w:cs="仿宋" w:ascii="SimHei" w:hAnsi="SimHei"/>
          <w:sz w:val="24"/>
          <w:szCs w:val="24"/>
        </w:rPr>
        <w:t>;</w:t>
      </w:r>
      <w:r>
        <w:rPr>
          <w:rFonts w:ascii="SimHei" w:hAnsi="SimHei" w:cs="仿宋" w:eastAsia="黑体"/>
          <w:sz w:val="24"/>
          <w:szCs w:val="24"/>
        </w:rPr>
        <w:t>离职时双方签订的协议文书</w:t>
      </w:r>
      <w:r>
        <w:rPr>
          <w:rFonts w:eastAsia="黑体" w:cs="仿宋" w:ascii="SimHei" w:hAnsi="SimHei"/>
          <w:sz w:val="24"/>
          <w:szCs w:val="24"/>
        </w:rPr>
        <w:t>;</w:t>
      </w:r>
      <w:r>
        <w:rPr>
          <w:rFonts w:ascii="SimHei" w:hAnsi="SimHei" w:cs="仿宋" w:eastAsia="黑体"/>
          <w:sz w:val="24"/>
          <w:szCs w:val="24"/>
        </w:rPr>
        <w:t>依具体情况需离职员工签署的其他文件手续。企业应妥善保管这些离职文件材料</w:t>
      </w:r>
      <w:r>
        <w:rPr>
          <w:rFonts w:eastAsia="黑体" w:cs="仿宋" w:ascii="SimHei" w:hAnsi="SimHei"/>
          <w:sz w:val="24"/>
          <w:szCs w:val="24"/>
        </w:rPr>
        <w:t>,</w:t>
      </w:r>
      <w:r>
        <w:rPr>
          <w:rFonts w:ascii="SimHei" w:hAnsi="SimHei" w:cs="仿宋" w:eastAsia="黑体"/>
          <w:sz w:val="24"/>
          <w:szCs w:val="24"/>
        </w:rPr>
        <w:t>在内容及形式上均完整淮确记录下离职环节。若员工离职后针对企业某项行为提起劳动争议仲裁申诉</w:t>
      </w:r>
      <w:r>
        <w:rPr>
          <w:rFonts w:eastAsia="黑体" w:cs="仿宋" w:ascii="SimHei" w:hAnsi="SimHei"/>
          <w:sz w:val="24"/>
          <w:szCs w:val="24"/>
        </w:rPr>
        <w:t>,</w:t>
      </w:r>
      <w:r>
        <w:rPr>
          <w:rFonts w:ascii="SimHei" w:hAnsi="SimHei" w:cs="仿宋" w:eastAsia="黑体"/>
          <w:sz w:val="24"/>
          <w:szCs w:val="24"/>
        </w:rPr>
        <w:t>企业在文件材料这项应对措施上可有所准备</w:t>
      </w:r>
      <w:r>
        <w:rPr>
          <w:rFonts w:eastAsia="黑体" w:cs="仿宋" w:ascii="SimHei" w:hAnsi="SimHei"/>
          <w:sz w:val="24"/>
          <w:szCs w:val="24"/>
        </w:rPr>
        <w:t>,</w:t>
      </w:r>
      <w:r>
        <w:rPr>
          <w:rFonts w:ascii="SimHei" w:hAnsi="SimHei" w:cs="仿宋" w:eastAsia="黑体"/>
          <w:sz w:val="24"/>
          <w:szCs w:val="24"/>
        </w:rPr>
        <w:t>为劳动争议仲裁及可能发生的法院诉讼打下基础。</w:t>
      </w:r>
    </w:p>
    <w:p>
      <w:pPr>
        <w:pStyle w:val="Normal"/>
        <w:rPr>
          <w:rFonts w:ascii="宋体;SimSun" w:hAnsi="宋体;SimSun" w:cs="宋体;SimSun"/>
          <w:kern w:val="0"/>
          <w:sz w:val="24"/>
          <w:szCs w:val="24"/>
        </w:rPr>
      </w:pPr>
      <w:r>
        <w:rPr>
          <w:rFonts w:cs="宋体;SimSun" w:ascii="SimHei" w:hAnsi="SimHei" w:eastAsia="黑体"/>
          <w:kern w:val="0"/>
          <w:sz w:val="24"/>
          <w:szCs w:val="24"/>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宋体">
    <w:altName w:val="SimSun"/>
    <w:charset w:val="86"/>
    <w:family w:val="auto"/>
    <w:pitch w:val="variable"/>
  </w:font>
  <w:font w:name="Liberation Sans">
    <w:altName w:val="Arial"/>
    <w:charset w:val="01" w:characterSet="utf-8"/>
    <w:family w:val="swiss"/>
    <w:pitch w:val="variable"/>
  </w:font>
  <w:font w:name="仿宋">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2">
    <w:name w:val="Heading 2"/>
    <w:basedOn w:val="Normal"/>
    <w:next w:val="TextBody"/>
    <w:qFormat/>
    <w:pPr>
      <w:widowControl/>
      <w:numPr>
        <w:ilvl w:val="1"/>
        <w:numId w:val="1"/>
      </w:numPr>
      <w:spacing w:before="280" w:after="280"/>
      <w:jc w:val="start"/>
      <w:outlineLvl w:val="1"/>
    </w:pPr>
    <w:rPr>
      <w:rFonts w:ascii="宋体;SimSun" w:hAnsi="宋体;SimSun" w:eastAsia="宋体;SimSun" w:cs="宋体;SimSun"/>
      <w:b/>
      <w:bCs/>
      <w:kern w:val="0"/>
      <w:sz w:val="36"/>
      <w:szCs w:val="36"/>
    </w:rPr>
  </w:style>
  <w:style w:type="character" w:styleId="Style13">
    <w:name w:val="默认段落字体"/>
    <w:qFormat/>
    <w:rPr/>
  </w:style>
  <w:style w:type="character" w:styleId="2Char">
    <w:name w:val="标题 2 Char"/>
    <w:basedOn w:val="Style13"/>
    <w:qFormat/>
    <w:rPr>
      <w:rFonts w:ascii="宋体;SimSun" w:hAnsi="宋体;SimSun" w:eastAsia="宋体;SimSun" w:cs="宋体;SimSun"/>
      <w:b/>
      <w:bCs/>
      <w:kern w:val="0"/>
      <w:sz w:val="36"/>
      <w:szCs w:val="36"/>
    </w:rPr>
  </w:style>
  <w:style w:type="character" w:styleId="StrongEmphasis">
    <w:name w:val="Strong Emphasis"/>
    <w:basedOn w:val="Style13"/>
    <w:qFormat/>
    <w:rPr>
      <w:b/>
      <w:bCs/>
    </w:rPr>
  </w:style>
  <w:style w:type="character" w:styleId="Char">
    <w:name w:val="页眉 Char"/>
    <w:basedOn w:val="Style13"/>
    <w:qFormat/>
    <w:rPr>
      <w:kern w:val="2"/>
      <w:sz w:val="18"/>
      <w:szCs w:val="18"/>
    </w:rPr>
  </w:style>
  <w:style w:type="character" w:styleId="Char1">
    <w:name w:val="页脚 Char"/>
    <w:basedOn w:val="Style13"/>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普通(网站)"/>
    <w:basedOn w:val="Normal"/>
    <w:qFormat/>
    <w:pPr>
      <w:widowControl/>
      <w:spacing w:before="280" w:after="280"/>
      <w:jc w:val="start"/>
    </w:pPr>
    <w:rPr>
      <w:rFonts w:ascii="宋体;SimSun" w:hAnsi="宋体;SimSun" w:eastAsia="宋体;SimSun" w:cs="宋体;SimSun"/>
      <w:kern w:val="0"/>
      <w:sz w:val="24"/>
      <w:szCs w:val="24"/>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2011-10-28T11:43:00Z</dcterms:created>
  <dc:creator> </dc:creator>
  <dc:description/>
  <cp:keywords> </cp:keywords>
  <dc:language>en-US</dc:language>
  <cp:lastModifiedBy>huangzb</cp:lastModifiedBy>
  <dcterms:modified xsi:type="dcterms:W3CDTF">2013-11-19T15:07:00Z</dcterms:modified>
  <cp:revision>3</cp:revision>
  <dc:subject/>
  <dc:title/>
</cp:coreProperties>
</file>